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3DE" w:rsidRDefault="00F973DE"/>
    <w:p w:rsidR="0057723A" w:rsidRDefault="0057723A">
      <w:r>
        <w:t>Procedure for payment and Registration for Admission Screening Exercise for the 2020/2021 Academic Session</w:t>
      </w:r>
    </w:p>
    <w:p w:rsidR="0057723A" w:rsidRDefault="0057723A">
      <w:r>
        <w:t xml:space="preserve">This is to inform all Unified Tertiary Matriculation Examination (UTME) candidates who applied for admission into Benue State University, </w:t>
      </w:r>
      <w:proofErr w:type="spellStart"/>
      <w:r>
        <w:t>Makurdi</w:t>
      </w:r>
      <w:proofErr w:type="spellEnd"/>
      <w:r>
        <w:t>, for the 2020/2021 Academic Session that, candidates who scored 180 points and above in the UTME are eligible to participate in the Post UTME exercise of the University.</w:t>
      </w:r>
    </w:p>
    <w:p w:rsidR="0057723A" w:rsidRDefault="0057723A"/>
    <w:p w:rsidR="0057723A" w:rsidRDefault="0057723A">
      <w:r>
        <w:t>Candidates are to pay a non-refundable Post-UTME registration fee of two thousand naira (N2,000.00) only and register for the admission screening exercise.</w:t>
      </w:r>
    </w:p>
    <w:p w:rsidR="0057723A" w:rsidRDefault="0057723A"/>
    <w:p w:rsidR="0057723A" w:rsidRDefault="0057723A">
      <w:r>
        <w:t>B.  How to Apply</w:t>
      </w:r>
    </w:p>
    <w:p w:rsidR="0057723A" w:rsidRDefault="0057723A">
      <w:r>
        <w:t xml:space="preserve">1. Visit the BSU website </w:t>
      </w:r>
      <w:hyperlink r:id="rId5" w:history="1">
        <w:r w:rsidRPr="006D3DE7">
          <w:rPr>
            <w:rStyle w:val="Hyperlink"/>
          </w:rPr>
          <w:t>www.bsum.edu.ng</w:t>
        </w:r>
      </w:hyperlink>
      <w:r>
        <w:t xml:space="preserve"> and click on the Admissions menu.</w:t>
      </w:r>
    </w:p>
    <w:p w:rsidR="0057723A" w:rsidRDefault="0057723A"/>
    <w:p w:rsidR="0057723A" w:rsidRDefault="0057723A">
      <w:r>
        <w:t>2. Under Application, click Post UTME/DE link and enter Registration number to verify profile details.</w:t>
      </w:r>
    </w:p>
    <w:p w:rsidR="0057723A" w:rsidRDefault="0057723A"/>
    <w:p w:rsidR="0057723A" w:rsidRDefault="0057723A">
      <w:r>
        <w:t>3. Once the details are verified, candidates are to click on the “proceed” link to generate and print out the payment reference slip.</w:t>
      </w:r>
    </w:p>
    <w:p w:rsidR="0057723A" w:rsidRDefault="0057723A"/>
    <w:p w:rsidR="0057723A" w:rsidRDefault="0057723A">
      <w:r>
        <w:t>Payment options</w:t>
      </w:r>
    </w:p>
    <w:p w:rsidR="0057723A" w:rsidRDefault="0057723A">
      <w:r>
        <w:t>Candidates are to use any of the four (4) payment options below to make payment.</w:t>
      </w:r>
    </w:p>
    <w:p w:rsidR="0057723A" w:rsidRDefault="0057723A"/>
    <w:p w:rsidR="0057723A" w:rsidRDefault="0057723A" w:rsidP="0057723A">
      <w:pPr>
        <w:pStyle w:val="ListParagraph"/>
        <w:numPr>
          <w:ilvl w:val="0"/>
          <w:numId w:val="2"/>
        </w:numPr>
      </w:pPr>
      <w:r>
        <w:t>Cash payments at Bank;</w:t>
      </w:r>
    </w:p>
    <w:p w:rsidR="0057723A" w:rsidRDefault="0057723A">
      <w:r>
        <w:t>Take along the Payment Reference Number and visit any of the following Bank Branches nation-wide to make payment.</w:t>
      </w:r>
    </w:p>
    <w:p w:rsidR="0057723A" w:rsidRDefault="0057723A"/>
    <w:p w:rsidR="0057723A" w:rsidRDefault="0057723A">
      <w:r>
        <w:t xml:space="preserve">Access Bank Plc, Fidelity Bank Plc, First City Monument Bank Limited, Citibank Nigeria Limited, Heritage Banking Company Limited, Keystone Bank Limited, </w:t>
      </w:r>
      <w:proofErr w:type="spellStart"/>
      <w:r>
        <w:t>Stanbic</w:t>
      </w:r>
      <w:proofErr w:type="spellEnd"/>
      <w:r>
        <w:t xml:space="preserve"> IBTC Bank Plc, Standard Chartered, </w:t>
      </w:r>
      <w:proofErr w:type="spellStart"/>
      <w:r>
        <w:t>Wema</w:t>
      </w:r>
      <w:proofErr w:type="spellEnd"/>
      <w:r>
        <w:t xml:space="preserve"> Bank Plc, </w:t>
      </w:r>
      <w:proofErr w:type="spellStart"/>
      <w:r>
        <w:t>Providus</w:t>
      </w:r>
      <w:proofErr w:type="spellEnd"/>
      <w:r>
        <w:t xml:space="preserve"> Bank Limited, Zenith Bank Plc, ECO Bank Plc, Guaranty Trust Bank Plc, Sterling Bank Plc, Diamond Bank Plc, First Bank of Nigeria Plc, United Bank for Africa Plc, Unity Bank Plc, Union Bank of Nigeria Plc, Polaris Bank Plc.</w:t>
      </w:r>
    </w:p>
    <w:p w:rsidR="0057723A" w:rsidRDefault="0057723A"/>
    <w:p w:rsidR="0057723A" w:rsidRDefault="0057723A">
      <w:r>
        <w:t>At the bank, candidates are to present the Payment Reference Number with the cash to the Bank Cashier to use “College Pay” App to process the transaction and generate Payment Receipt.</w:t>
      </w:r>
    </w:p>
    <w:p w:rsidR="0057723A" w:rsidRDefault="0057723A"/>
    <w:p w:rsidR="0057723A" w:rsidRDefault="0057723A" w:rsidP="0057723A">
      <w:pPr>
        <w:pStyle w:val="ListParagraph"/>
        <w:numPr>
          <w:ilvl w:val="0"/>
          <w:numId w:val="2"/>
        </w:numPr>
      </w:pPr>
      <w:r>
        <w:t xml:space="preserve">Pay On-line using </w:t>
      </w:r>
      <w:proofErr w:type="spellStart"/>
      <w:r>
        <w:t>Mastercard</w:t>
      </w:r>
      <w:proofErr w:type="spellEnd"/>
      <w:r>
        <w:t>, VISA and Verve Cards; _</w:t>
      </w:r>
    </w:p>
    <w:p w:rsidR="0057723A" w:rsidRDefault="0057723A">
      <w:r>
        <w:t xml:space="preserve">On the Payment Reference Number slip that was generated after verification, candidates are to click on the “Pay Online” button to navigate to the </w:t>
      </w:r>
      <w:proofErr w:type="spellStart"/>
      <w:r>
        <w:t>Interswitch</w:t>
      </w:r>
      <w:proofErr w:type="spellEnd"/>
      <w:r>
        <w:t xml:space="preserve"> Payment Page.</w:t>
      </w:r>
    </w:p>
    <w:p w:rsidR="0057723A" w:rsidRDefault="0057723A">
      <w:r>
        <w:t>• From the drop down below the page, select card type</w:t>
      </w:r>
    </w:p>
    <w:p w:rsidR="0057723A" w:rsidRDefault="0057723A">
      <w:r>
        <w:t>• Enter the requested information to make Payment.</w:t>
      </w:r>
    </w:p>
    <w:p w:rsidR="0057723A" w:rsidRDefault="0057723A">
      <w:r>
        <w:t>• Once payment is completed successfully, a receipt will be issued and candidates will be expected to continue with the application.</w:t>
      </w:r>
    </w:p>
    <w:p w:rsidR="0057723A" w:rsidRDefault="0057723A"/>
    <w:p w:rsidR="0057723A" w:rsidRDefault="0057723A" w:rsidP="0057723A">
      <w:pPr>
        <w:pStyle w:val="ListParagraph"/>
        <w:numPr>
          <w:ilvl w:val="0"/>
          <w:numId w:val="2"/>
        </w:numPr>
      </w:pPr>
      <w:r>
        <w:t xml:space="preserve">Payment at ATM terminals </w:t>
      </w:r>
    </w:p>
    <w:p w:rsidR="0057723A" w:rsidRDefault="0057723A">
      <w:r>
        <w:t>Candidates are to visit any ATM terminal with their ATM card and do the following:</w:t>
      </w:r>
    </w:p>
    <w:p w:rsidR="0057723A" w:rsidRDefault="0057723A">
      <w:r>
        <w:t xml:space="preserve">• Select </w:t>
      </w:r>
      <w:proofErr w:type="spellStart"/>
      <w:r>
        <w:t>Quickteller</w:t>
      </w:r>
      <w:proofErr w:type="spellEnd"/>
      <w:r>
        <w:t xml:space="preserve"> from the ATM menu</w:t>
      </w:r>
    </w:p>
    <w:p w:rsidR="0057723A" w:rsidRDefault="0057723A">
      <w:r>
        <w:t>• Select pay bills</w:t>
      </w:r>
    </w:p>
    <w:p w:rsidR="0057723A" w:rsidRDefault="0057723A">
      <w:r>
        <w:t>• Fill in the Payment reference Number generated and printed out when prompted to enter the Customer ID</w:t>
      </w:r>
    </w:p>
    <w:p w:rsidR="0057723A" w:rsidRDefault="0057723A">
      <w:r>
        <w:t>• Fill in 04255101 when requested to enter the Payment Code</w:t>
      </w:r>
    </w:p>
    <w:p w:rsidR="0057723A" w:rsidRDefault="0057723A">
      <w:r>
        <w:t>• Enter your GSM Number and complete the transaction.</w:t>
      </w:r>
    </w:p>
    <w:p w:rsidR="0057723A" w:rsidRDefault="0057723A">
      <w:r>
        <w:t>• Return to the portal to login and print out the Payment Receipt</w:t>
      </w:r>
    </w:p>
    <w:p w:rsidR="0057723A" w:rsidRDefault="0057723A"/>
    <w:p w:rsidR="0057723A" w:rsidRDefault="0057723A" w:rsidP="0057723A">
      <w:pPr>
        <w:pStyle w:val="ListParagraph"/>
        <w:numPr>
          <w:ilvl w:val="0"/>
          <w:numId w:val="2"/>
        </w:numPr>
      </w:pPr>
      <w:r>
        <w:t xml:space="preserve">For payment using </w:t>
      </w:r>
      <w:proofErr w:type="spellStart"/>
      <w:r>
        <w:t>Quickteller</w:t>
      </w:r>
      <w:proofErr w:type="spellEnd"/>
    </w:p>
    <w:p w:rsidR="0057723A" w:rsidRDefault="0057723A">
      <w:r>
        <w:t xml:space="preserve">Candidates are to visit the </w:t>
      </w:r>
      <w:proofErr w:type="spellStart"/>
      <w:r>
        <w:t>Quickteller</w:t>
      </w:r>
      <w:proofErr w:type="spellEnd"/>
      <w:r>
        <w:t xml:space="preserve"> section on the Payment Reference page generated after verification and click the link “Pay on </w:t>
      </w:r>
      <w:hyperlink r:id="rId6" w:history="1">
        <w:r w:rsidRPr="006D3DE7">
          <w:rPr>
            <w:rStyle w:val="Hyperlink"/>
          </w:rPr>
          <w:t>www.quickteller.com</w:t>
        </w:r>
      </w:hyperlink>
      <w:r>
        <w:t>” to do the following;</w:t>
      </w:r>
    </w:p>
    <w:p w:rsidR="0057723A" w:rsidRDefault="0057723A">
      <w:r>
        <w:t>• Enter Payment Reference Number</w:t>
      </w:r>
    </w:p>
    <w:p w:rsidR="0057723A" w:rsidRDefault="0057723A">
      <w:r>
        <w:t>• Enter Card Details and click on Pay</w:t>
      </w:r>
    </w:p>
    <w:p w:rsidR="0057723A" w:rsidRDefault="0057723A">
      <w:r>
        <w:t>• Print Receipt</w:t>
      </w:r>
    </w:p>
    <w:p w:rsidR="0057723A" w:rsidRDefault="0057723A"/>
    <w:p w:rsidR="0057723A" w:rsidRDefault="0057723A">
      <w:r>
        <w:t>NOTE:</w:t>
      </w:r>
    </w:p>
    <w:p w:rsidR="0057723A" w:rsidRDefault="0057723A">
      <w:r>
        <w:t xml:space="preserve">a. Candidates who have not used </w:t>
      </w:r>
      <w:proofErr w:type="spellStart"/>
      <w:r>
        <w:t>Quickteller</w:t>
      </w:r>
      <w:proofErr w:type="spellEnd"/>
      <w:r>
        <w:t xml:space="preserve"> before would need to sign up first before handling the above transactions.</w:t>
      </w:r>
    </w:p>
    <w:p w:rsidR="0057723A" w:rsidRDefault="0057723A">
      <w:r>
        <w:t xml:space="preserve">b. Candidates who have applied for courses (outside College of Health Sciences) may wish to directly open website </w:t>
      </w:r>
      <w:hyperlink r:id="rId7" w:history="1">
        <w:r w:rsidRPr="006D3DE7">
          <w:rPr>
            <w:rStyle w:val="Hyperlink"/>
          </w:rPr>
          <w:t>www.quickteller.com/bsum</w:t>
        </w:r>
      </w:hyperlink>
      <w:r>
        <w:t xml:space="preserve"> and pay as above. While those who have applied for courses in the College of Health Sciences can also visit </w:t>
      </w:r>
      <w:hyperlink r:id="rId8" w:history="1">
        <w:r w:rsidRPr="006D3DE7">
          <w:rPr>
            <w:rStyle w:val="Hyperlink"/>
          </w:rPr>
          <w:t>www.quickteller.com/chsbsu</w:t>
        </w:r>
      </w:hyperlink>
      <w:r>
        <w:t>) to pay.</w:t>
      </w:r>
    </w:p>
    <w:p w:rsidR="0057723A" w:rsidRDefault="0057723A"/>
    <w:p w:rsidR="0057723A" w:rsidRDefault="0057723A">
      <w:r>
        <w:t>C.  Registration</w:t>
      </w:r>
    </w:p>
    <w:p w:rsidR="0057723A" w:rsidRDefault="0057723A">
      <w:r>
        <w:t xml:space="preserve">After payment, candidates are expected to revisit the University website </w:t>
      </w:r>
      <w:hyperlink r:id="rId9" w:history="1">
        <w:r w:rsidRPr="006D3DE7">
          <w:rPr>
            <w:rStyle w:val="Hyperlink"/>
          </w:rPr>
          <w:t>www.bsum.edu.ng</w:t>
        </w:r>
      </w:hyperlink>
      <w:r>
        <w:t xml:space="preserve"> and under Admission, select “Post UTME/DE” under Applications to do the following.</w:t>
      </w:r>
    </w:p>
    <w:p w:rsidR="0057723A" w:rsidRDefault="0057723A">
      <w:r>
        <w:t>• Enter your UTME Registration number and click “Verify” button to verify your details.</w:t>
      </w:r>
    </w:p>
    <w:p w:rsidR="00C36721" w:rsidRDefault="0057723A">
      <w:r>
        <w:t xml:space="preserve">• Click on the “proceed” link to login to your account to register and upload relevant credentials online for the </w:t>
      </w:r>
      <w:r w:rsidR="00C36721">
        <w:t>Screening.</w:t>
      </w:r>
    </w:p>
    <w:p w:rsidR="00C36721" w:rsidRDefault="00C36721">
      <w:r>
        <w:t>Click on the “proceed” link to login to your account to register and upload relevant credentials online for the Screening.</w:t>
      </w:r>
    </w:p>
    <w:p w:rsidR="00C36721" w:rsidRDefault="00C36721">
      <w:r>
        <w:t xml:space="preserve">• Click on “My Bio Data” link to complete your </w:t>
      </w:r>
      <w:proofErr w:type="spellStart"/>
      <w:r>
        <w:t>Biodata</w:t>
      </w:r>
      <w:proofErr w:type="spellEnd"/>
      <w:r>
        <w:t>.</w:t>
      </w:r>
    </w:p>
    <w:p w:rsidR="00C36721" w:rsidRDefault="00C36721">
      <w:r>
        <w:t xml:space="preserve">• Click on “Upload Documents” link to upload the following documents: WAEC/NECO/NABTEB Certificates or statement of results (not online slips), Marriage certificate/affidavits, Certificate of State Origin. Click on “Acknowledgement Slip” link to print two (2) copies. Only candidates whose </w:t>
      </w:r>
      <w:proofErr w:type="spellStart"/>
      <w:r>
        <w:t>O’level</w:t>
      </w:r>
      <w:proofErr w:type="spellEnd"/>
      <w:r>
        <w:t xml:space="preserve"> results are on the JAMB portal will be given admission.</w:t>
      </w:r>
    </w:p>
    <w:p w:rsidR="00C36721" w:rsidRDefault="00C36721"/>
    <w:p w:rsidR="00C36721" w:rsidRDefault="00C36721">
      <w:r>
        <w:t>Note All candidates who applied for Law but scored between 180 and 199 may be considered for admission into any other courses in the Faculty of Arts, Social Sciences, Education or Management Sciences. Also candidates who applied for Medicine and Surgery in the College of Health Sciences but scored between 180 and 199 may be considered for any of these courses, namely; Anatomy, Nursing Science and Physiology or any course in the Faculty of Science.</w:t>
      </w:r>
    </w:p>
    <w:p w:rsidR="001B34B5" w:rsidRDefault="001B34B5"/>
    <w:sectPr w:rsidR="001B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30002"/>
    <w:multiLevelType w:val="hybridMultilevel"/>
    <w:tmpl w:val="F0D0ECB2"/>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D74C44"/>
    <w:multiLevelType w:val="hybridMultilevel"/>
    <w:tmpl w:val="49DC0D38"/>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4B5"/>
    <w:rsid w:val="00007D71"/>
    <w:rsid w:val="001B34B5"/>
    <w:rsid w:val="0057723A"/>
    <w:rsid w:val="00C36721"/>
    <w:rsid w:val="00F97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5CBCC"/>
  <w15:chartTrackingRefBased/>
  <w15:docId w15:val="{2EBA754A-6FB0-4B41-9A42-A5E25FEB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4B5"/>
    <w:rPr>
      <w:color w:val="0563C1" w:themeColor="hyperlink"/>
      <w:u w:val="single"/>
    </w:rPr>
  </w:style>
  <w:style w:type="character" w:styleId="UnresolvedMention">
    <w:name w:val="Unresolved Mention"/>
    <w:basedOn w:val="DefaultParagraphFont"/>
    <w:uiPriority w:val="99"/>
    <w:semiHidden/>
    <w:unhideWhenUsed/>
    <w:rsid w:val="001B34B5"/>
    <w:rPr>
      <w:color w:val="605E5C"/>
      <w:shd w:val="clear" w:color="auto" w:fill="E1DFDD"/>
    </w:rPr>
  </w:style>
  <w:style w:type="paragraph" w:styleId="ListParagraph">
    <w:name w:val="List Paragraph"/>
    <w:basedOn w:val="Normal"/>
    <w:uiPriority w:val="34"/>
    <w:qFormat/>
    <w:rsid w:val="00F9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ickteller.com/chsbsu" TargetMode="External" /><Relationship Id="rId3" Type="http://schemas.openxmlformats.org/officeDocument/2006/relationships/settings" Target="settings.xml" /><Relationship Id="rId7" Type="http://schemas.openxmlformats.org/officeDocument/2006/relationships/hyperlink" Target="http://www.quickteller.com/bsu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quickteller.com" TargetMode="External" /><Relationship Id="rId11" Type="http://schemas.openxmlformats.org/officeDocument/2006/relationships/theme" Target="theme/theme1.xml" /><Relationship Id="rId5" Type="http://schemas.openxmlformats.org/officeDocument/2006/relationships/hyperlink" Target="http://www.bsum.edu.ng"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www.bsum.edu.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2347030829081</dc:creator>
  <cp:keywords/>
  <dc:description/>
  <cp:lastModifiedBy>2347030829081</cp:lastModifiedBy>
  <cp:revision>6</cp:revision>
  <dcterms:created xsi:type="dcterms:W3CDTF">2022-04-27T09:24:00Z</dcterms:created>
  <dcterms:modified xsi:type="dcterms:W3CDTF">2022-04-27T09:31:00Z</dcterms:modified>
</cp:coreProperties>
</file>