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ind w:firstLine="0"/>
        <w:jc w:val="center"/>
      </w:pPr>
      <w:r>
        <w:rPr>
          <w:b/>
        </w:rPr>
        <w:t>Instalación nativa del modelo entrenado y su API de reconocimiento de prendas</w:t>
      </w:r>
    </w:p>
    <w:p>
      <w:pPr>
        <w:ind w:firstLine="0"/>
      </w:pPr>
    </w:p>
    <w:p>
      <w:pPr>
        <w:ind w:firstLine="0"/>
        <w:jc w:val="center"/>
      </w:pPr>
      <w:r>
        <w:t>Manual técnico de instalación</w:t>
      </w:r>
    </w:p>
    <w:p>
      <w:pPr>
        <w:ind w:firstLine="0"/>
        <w:jc w:val="center"/>
      </w:pPr>
      <w:r>
        <w:t>Proyecto modelo-reconocimiento-prendas</w:t>
      </w:r>
    </w:p>
    <w:p>
      <w:pPr>
        <w:ind w:firstLine="0"/>
        <w:jc w:val="center"/>
      </w:pPr>
      <w:r>
        <w:t>API 2.0.0 · MobileNetV3-Small · CPU</w:t>
      </w:r>
    </w:p>
    <w:p>
      <w:pPr>
        <w:ind w:firstLine="0"/>
        <w:jc w:val="center"/>
      </w:pPr>
      <w:r>
        <w:t>Edición revisada 1.1</w:t>
      </w:r>
    </w:p>
    <w:p>
      <w:pPr>
        <w:ind w:firstLine="0"/>
        <w:jc w:val="center"/>
      </w:pPr>
      <w:r>
        <w:t>23 de octubre de 2026</w:t>
      </w:r>
    </w:p>
    <w:p>
      <w:r>
        <w:br w:type="page"/>
      </w:r>
    </w:p>
    <w:p>
      <w:pPr>
        <w:pStyle w:val="Heading1"/>
      </w:pPr>
      <w:r>
        <w:t>Instalación nativa del modelo entrenado y su API de reconocimiento de prendas</w:t>
      </w:r>
    </w:p>
    <w:p>
      <w:pPr>
        <w:pStyle w:val="Heading1"/>
      </w:pPr>
      <w:r>
        <w:t>Objetivo y alcance</w:t>
      </w:r>
    </w:p>
    <w:p>
      <w:pPr/>
      <w:r>
        <w:t>Este manual permite instalar MobileNetV3-Small con sus pesos ya entrenados y publicar una API local que recibe una fotografía y devuelve una descripción de la prenda. Está dirigido a la persona que instala el servicio y a quien lo integra con otra aplicación. El procedimiento utiliza Ubuntu 24.04, Python 3.12, arquitectura x86-64 y CPU.</w:t>
      </w:r>
    </w:p>
    <w:p>
      <w:pPr/>
      <w:r>
        <w:t xml:space="preserve">La secuencia de instalación es: comprobar el equipo, copiar el código y el checkpoint, instalar dependencias en un entorno virtual, iniciar la API, probar una fotografía y, después, habilitar el servicio permanente. Al finalizar se debe obtener HTTP 200 con el campo </w:t>
      </w:r>
      <w:r>
        <w:rPr>
          <w:rFonts w:ascii="Courier New" w:hAnsi="Courier New"/>
          <w:sz w:val="20"/>
        </w:rPr>
        <w:t>descripcion_mas_probable</w:t>
      </w:r>
      <w:r>
        <w:t>, sin ejecutar entrenamiento, copiar el dataset, utilizar GPU ni configurar proveedores de IA.</w:t>
      </w:r>
    </w:p>
    <w:p>
      <w:pPr/>
      <w:r>
        <w:t xml:space="preserve">El checkpoint contiene los pesos ajustados, el catálogo de clases, la resolución de entrada y el umbral multietiqueta. La arquitectura se construye desde </w:t>
      </w:r>
      <w:r>
        <w:rPr>
          <w:rFonts w:ascii="Courier New" w:hAnsi="Courier New"/>
          <w:sz w:val="20"/>
        </w:rPr>
        <w:t>train.py</w:t>
      </w:r>
      <w:r>
        <w:t xml:space="preserve"> sin ejecutar su entrenamiento. Se carga el checkpoint en CPU con </w:t>
      </w:r>
      <w:r>
        <w:rPr>
          <w:rFonts w:ascii="Courier New" w:hAnsi="Courier New"/>
          <w:sz w:val="20"/>
        </w:rPr>
        <w:t>pretrained=False</w:t>
      </w:r>
      <w:r>
        <w:t>: una vez instaladas las dependencias y copiados los archivos, la inferencia no descarga pesos adicionales ni consulta servicios externos.</w:t>
      </w:r>
    </w:p>
    <w:p>
      <w:pPr/>
      <w:r>
        <w:t>El servicio clasifica la fotografía completa. Produce tipo, colores y estilos; la descripción es una plantilla formada con esas etiquetas. No detecta varias prendas ni determina material, marca o talla. Para una entrada útil, mostrar una sola prenda, completa y bien iluminada, con poco fondo distractor. Estas recomendaciones de captura no garantizan una predicción correcta.</w:t>
      </w:r>
    </w:p>
    <w:p>
      <w:pPr/>
      <w:r>
        <w:t xml:space="preserve">El catálogo de tipos comprende abrigo, blusa, camisa, chaqueta, falda, pantalón, short, suéter y vestido. Camisa y camiseta comparten la clase </w:t>
      </w:r>
      <w:r>
        <w:rPr>
          <w:rFonts w:ascii="Courier New" w:hAnsi="Courier New"/>
          <w:sz w:val="20"/>
        </w:rPr>
        <w:t>camisa</w:t>
      </w:r>
      <w:r>
        <w:t>. La temporada almacenada en el dataset no es una salida de esta API.</w:t>
      </w:r>
    </w:p>
    <w:p>
      <w:pPr>
        <w:pStyle w:val="Heading1"/>
      </w:pPr>
      <w:r>
        <w:t>Entorno y archivos necesarios</w:t>
      </w:r>
    </w:p>
    <w:p>
      <w:pPr/>
      <w:r>
        <w:t>Se necesita una terminal Bash, una cuenta con permiso para instalar paquetes del sistema, acceso de lectura a los archivos entregados y conexión a Internet durante la instalación. El puerto 8081 debe estar libre; puede sustituirse por otro puerto en todos los comandos. No se ha establecido un mínimo medido de RAM ni de núcleos: el tamaño del archivo de pesos no representa el consumo total del proceso.</w:t>
      </w:r>
    </w:p>
    <w:p>
      <w:pPr/>
      <w:r>
        <w:t>Se fijan PyTorch 2.5.1 y torchvision 0.20.1 para mantener la compatibilidad con el proyecto; la documentación oficial publica esa combinación para CPU (PyTorch, s. f.). Una instalación en Windows, macOS o ARM requiere adaptar y verificar el procedimiento; no queda validada por esta guía.</w:t>
      </w:r>
    </w:p>
    <w:p>
      <w:pPr/>
      <w:r>
        <w:t>Preparar una carpeta con estos archivos, conservando sus nombres:</w:t>
      </w:r>
    </w:p>
    <w:p>
      <w:pPr>
        <w:pStyle w:val="Codigo"/>
        <w:keepNext/>
      </w:pPr>
      <w:r>
        <w:t>prendas-api/</w:t>
      </w:r>
    </w:p>
    <w:p>
      <w:pPr>
        <w:pStyle w:val="Codigo"/>
        <w:keepNext/>
      </w:pPr>
      <w:r>
        <w:t xml:space="preserve">  inference_api.py</w:t>
      </w:r>
    </w:p>
    <w:p>
      <w:pPr>
        <w:pStyle w:val="Codigo"/>
        <w:keepNext/>
      </w:pPr>
      <w:r>
        <w:t xml:space="preserve">  train.py</w:t>
      </w:r>
    </w:p>
    <w:p>
      <w:pPr>
        <w:pStyle w:val="Codigo"/>
        <w:keepNext/>
      </w:pPr>
      <w:r>
        <w:t xml:space="preserve">  requirements.txt</w:t>
      </w:r>
    </w:p>
    <w:p>
      <w:pPr>
        <w:pStyle w:val="Codigo"/>
        <w:keepNext/>
      </w:pPr>
      <w:r>
        <w:t xml:space="preserve">  modelos-compartidos/</w:t>
      </w:r>
    </w:p>
    <w:p>
      <w:pPr>
        <w:pStyle w:val="Codigo"/>
        <w:keepNext w:val="0"/>
      </w:pPr>
      <w:r>
        <w:t xml:space="preserve">    mobilenetv3-small-best.pt</w:t>
      </w:r>
    </w:p>
    <w:p>
      <w:pPr/>
      <w:r>
        <w:t xml:space="preserve">Los archivos están en </w:t>
      </w:r>
      <w:r>
        <w:rPr>
          <w:rFonts w:ascii="Courier New" w:hAnsi="Courier New"/>
          <w:sz w:val="20"/>
        </w:rPr>
        <w:t>utilidades-entrenamiento/</w:t>
      </w:r>
      <w:r>
        <w:t xml:space="preserve"> dentro del repositorio entregado. </w:t>
      </w:r>
      <w:r>
        <w:rPr>
          <w:rFonts w:ascii="Courier New" w:hAnsi="Courier New"/>
          <w:sz w:val="20"/>
        </w:rPr>
        <w:t>train.py</w:t>
      </w:r>
      <w:r>
        <w:t xml:space="preserve"> es necesario porque la API importa la clase </w:t>
      </w:r>
      <w:r>
        <w:rPr>
          <w:rFonts w:ascii="Courier New" w:hAnsi="Courier New"/>
          <w:sz w:val="20"/>
        </w:rPr>
        <w:t>MultiTaskMobileNet</w:t>
      </w:r>
      <w:r>
        <w:t xml:space="preserve">. No copiar solo el archivo </w:t>
      </w:r>
      <w:r>
        <w:rPr>
          <w:rFonts w:ascii="Courier New" w:hAnsi="Courier New"/>
          <w:sz w:val="20"/>
        </w:rPr>
        <w:t>.pt</w:t>
      </w:r>
      <w:r>
        <w:t>: el programa necesita también la definición de arquitectura y las bibliotecas.</w:t>
      </w:r>
    </w:p>
    <w:p>
      <w:pPr/>
      <w:r>
        <w:t>El hash SHA-256 esperado del checkpoint compartido es:</w:t>
      </w:r>
    </w:p>
    <w:p>
      <w:pPr>
        <w:pStyle w:val="Codigo"/>
        <w:keepNext w:val="0"/>
      </w:pPr>
      <w:r>
        <w:t>79407f5537418bc258857fa54723d8e39b152505ad3a6f6a6ea4f97e1dfcb35c</w:t>
      </w:r>
    </w:p>
    <w:p>
      <w:pPr/>
      <w:r>
        <w:t>Este valor identifica los pesos documentados. El checkpoint debe provenir de la entrega del proyecto; su hash permite comprobar que corresponde al archivo esperado. Si el resultado difiere, detener la instalación y confirmar la versión del modelo antes de continuar.</w:t>
      </w:r>
    </w:p>
    <w:p>
      <w:pPr>
        <w:pStyle w:val="Heading1"/>
      </w:pPr>
      <w:r>
        <w:t>Preparación del sistema</w:t>
      </w:r>
    </w:p>
    <w:p>
      <w:pPr/>
      <w:r>
        <w:t>Abrir una terminal Bash en Ubuntu. Los siguientes comandos instalan Python, el módulo de entornos virtuales y curl; requieren permisos administrativos en el equipo de destino:</w:t>
      </w:r>
    </w:p>
    <w:p>
      <w:pPr>
        <w:pStyle w:val="Codigo"/>
        <w:keepNext/>
      </w:pPr>
      <w:r>
        <w:t>sudo apt update</w:t>
      </w:r>
    </w:p>
    <w:p>
      <w:pPr>
        <w:pStyle w:val="Codigo"/>
        <w:keepNext/>
      </w:pPr>
      <w:r>
        <w:t>sudo apt install -y python3 python3-venv python3-pip curl</w:t>
      </w:r>
    </w:p>
    <w:p>
      <w:pPr>
        <w:pStyle w:val="Codigo"/>
        <w:keepNext/>
      </w:pPr>
      <w:r>
        <w:t>python3 --version</w:t>
      </w:r>
    </w:p>
    <w:p>
      <w:pPr>
        <w:pStyle w:val="Codigo"/>
        <w:keepNext w:val="0"/>
      </w:pPr>
      <w:r>
        <w:t>uname -m</w:t>
      </w:r>
    </w:p>
    <w:p>
      <w:pPr/>
      <w:r>
        <w:t xml:space="preserve">Resultado esperado: Python 3.12.x y arquitectura </w:t>
      </w:r>
      <w:r>
        <w:rPr>
          <w:rFonts w:ascii="Courier New" w:hAnsi="Courier New"/>
          <w:sz w:val="20"/>
        </w:rPr>
        <w:t>x86_64</w:t>
      </w:r>
      <w:r>
        <w:t xml:space="preserve">. Ejecutar los pasos de copia y de instalación de Python como usuario normal; usar </w:t>
      </w:r>
      <w:r>
        <w:rPr>
          <w:rFonts w:ascii="Courier New" w:hAnsi="Courier New"/>
          <w:sz w:val="20"/>
        </w:rPr>
        <w:t>sudo</w:t>
      </w:r>
      <w:r>
        <w:t xml:space="preserve"> solo en los comandos administrativos que lo indican. Si se utiliza otra plataforma, revisar primero la compatibilidad de las distribuciones de PyTorch; no asumir que estos binarios CPU sirven para cualquier arquitectura.</w:t>
      </w:r>
    </w:p>
    <w:p>
      <w:pPr/>
      <w:r>
        <w:t xml:space="preserve">Copiar los cuatro archivos desde la entrega del proyecto. En el ejemplo, sustituir </w:t>
      </w:r>
      <w:r>
        <w:rPr>
          <w:rFonts w:ascii="Courier New" w:hAnsi="Courier New"/>
          <w:sz w:val="20"/>
        </w:rPr>
        <w:t>/ruta/al/repositorio</w:t>
      </w:r>
      <w:r>
        <w:t xml:space="preserve"> por la ruta real que contiene </w:t>
      </w:r>
      <w:r>
        <w:rPr>
          <w:rFonts w:ascii="Courier New" w:hAnsi="Courier New"/>
          <w:sz w:val="20"/>
        </w:rPr>
        <w:t>utilidades-entrenamiento</w:t>
      </w:r>
      <w:r>
        <w:t>:</w:t>
      </w:r>
    </w:p>
    <w:p>
      <w:pPr>
        <w:pStyle w:val="Codigo"/>
        <w:keepNext/>
      </w:pPr>
      <w:r>
        <w:t>mkdir -p "$HOME/prendas-api/modelos-compartidos"</w:t>
      </w:r>
    </w:p>
    <w:p>
      <w:pPr>
        <w:pStyle w:val="Codigo"/>
        <w:keepNext/>
      </w:pPr>
      <w:r>
        <w:t>cd /ruta/al/repositorio/utilidades-entrenamiento</w:t>
      </w:r>
    </w:p>
    <w:p>
      <w:pPr>
        <w:pStyle w:val="Codigo"/>
        <w:keepNext/>
      </w:pPr>
      <w:r>
        <w:t>cp inference_api.py train.py requirements.txt "$HOME/prendas-api/"</w:t>
      </w:r>
    </w:p>
    <w:p>
      <w:pPr>
        <w:pStyle w:val="Codigo"/>
        <w:keepNext/>
      </w:pPr>
      <w:r>
        <w:t>cp modelos-compartidos/mobilenetv3-small-best.pt \</w:t>
      </w:r>
    </w:p>
    <w:p>
      <w:pPr>
        <w:pStyle w:val="Codigo"/>
        <w:keepNext/>
      </w:pPr>
      <w:r>
        <w:t xml:space="preserve">  "$HOME/prendas-api/modelos-compartidos/"</w:t>
      </w:r>
    </w:p>
    <w:p>
      <w:pPr>
        <w:pStyle w:val="Codigo"/>
        <w:keepNext/>
      </w:pPr>
      <w:r>
        <w:t>cd "$HOME/prendas-api"</w:t>
      </w:r>
    </w:p>
    <w:p>
      <w:pPr>
        <w:pStyle w:val="Codigo"/>
        <w:keepNext w:val="0"/>
      </w:pPr>
      <w:r>
        <w:t>sha256sum modelos-compartidos/mobilenetv3-small-best.pt</w:t>
      </w:r>
    </w:p>
    <w:p>
      <w:pPr/>
      <w:r>
        <w:t xml:space="preserve">Resultado esperado: los cuatro archivos están presentes y el hash coincide exactamente con el documentado. Comprobar también que la cuenta de ejecución puede leer el checkpoint. No ejecutar </w:t>
      </w:r>
      <w:r>
        <w:rPr>
          <w:rFonts w:ascii="Courier New" w:hAnsi="Courier New"/>
          <w:sz w:val="20"/>
        </w:rPr>
        <w:t>train.py</w:t>
      </w:r>
      <w:r>
        <w:t xml:space="preserve"> ni inicializar SQLite.</w:t>
      </w:r>
    </w:p>
    <w:p>
      <w:pPr>
        <w:pStyle w:val="Heading1"/>
      </w:pPr>
      <w:r>
        <w:t>Instalación de dependencias</w:t>
      </w:r>
    </w:p>
    <w:p>
      <w:pPr/>
      <w:r>
        <w:t xml:space="preserve">Crear el entorno virtual en la ubicación definitiva de instalación. Un entorno virtual contiene rutas del equipo donde se creó: si se traslada el servicio, recrearlo en el destino en vez de copiar </w:t>
      </w:r>
      <w:r>
        <w:rPr>
          <w:rFonts w:ascii="Courier New" w:hAnsi="Courier New"/>
          <w:sz w:val="20"/>
        </w:rPr>
        <w:t>.venv</w:t>
      </w:r>
      <w:r>
        <w:t xml:space="preserve"> (Python Software Foundation, s. f.). Activarlo antes de instalar paquetes:</w:t>
      </w:r>
    </w:p>
    <w:p>
      <w:pPr>
        <w:pStyle w:val="Codigo"/>
        <w:keepNext/>
      </w:pPr>
      <w:r>
        <w:t>cd "$HOME/prendas-api"</w:t>
      </w:r>
    </w:p>
    <w:p>
      <w:pPr>
        <w:pStyle w:val="Codigo"/>
        <w:keepNext/>
      </w:pPr>
      <w:r>
        <w:t>python3 -m venv .venv</w:t>
      </w:r>
    </w:p>
    <w:p>
      <w:pPr>
        <w:pStyle w:val="Codigo"/>
        <w:keepNext/>
      </w:pPr>
      <w:r>
        <w:t>source .venv/bin/activate</w:t>
      </w:r>
    </w:p>
    <w:p>
      <w:pPr>
        <w:pStyle w:val="Codigo"/>
        <w:keepNext/>
      </w:pPr>
      <w:r>
        <w:t>python -m pip install --upgrade pip</w:t>
      </w:r>
    </w:p>
    <w:p>
      <w:pPr>
        <w:pStyle w:val="Codigo"/>
        <w:keepNext/>
      </w:pPr>
      <w:r>
        <w:t>python -m pip install torch==2.5.1 torchvision==0.20.1 \</w:t>
      </w:r>
    </w:p>
    <w:p>
      <w:pPr>
        <w:pStyle w:val="Codigo"/>
        <w:keepNext/>
      </w:pPr>
      <w:r>
        <w:t xml:space="preserve">  --index-url https://download.pytorch.org/whl/cpu</w:t>
      </w:r>
    </w:p>
    <w:p>
      <w:pPr>
        <w:pStyle w:val="Codigo"/>
        <w:keepNext/>
      </w:pPr>
      <w:r>
        <w:t>python -m pip install -r requirements.txt</w:t>
      </w:r>
    </w:p>
    <w:p>
      <w:pPr>
        <w:pStyle w:val="Codigo"/>
        <w:keepNext w:val="0"/>
      </w:pPr>
      <w:r>
        <w:t>python -m pip check</w:t>
      </w:r>
    </w:p>
    <w:p>
      <w:pPr/>
      <w:r>
        <w:t xml:space="preserve">El índice CPU instala PyTorch sin requerir un controlador NVIDIA. </w:t>
      </w:r>
      <w:r>
        <w:rPr>
          <w:rFonts w:ascii="Courier New" w:hAnsi="Courier New"/>
          <w:sz w:val="20"/>
        </w:rPr>
        <w:t>requirements.txt</w:t>
      </w:r>
      <w:r>
        <w:t xml:space="preserve"> fija Pillow 10.2.0, PyYAML 6.0.2, FastAPI 0.115.12, python-multipart 0.0.20 y Uvicorn 0.34.2. PyYAML se necesita para importar el módulo de arquitectura. FastAPI utiliza python-multipart para procesar archivos enviados mediante formularios (FastAPI, s. f.).</w:t>
      </w:r>
    </w:p>
    <w:p>
      <w:pPr/>
      <w:r>
        <w:t xml:space="preserve">Resultado esperado de </w:t>
      </w:r>
      <w:r>
        <w:rPr>
          <w:rFonts w:ascii="Courier New" w:hAnsi="Courier New"/>
          <w:sz w:val="20"/>
        </w:rPr>
        <w:t>pip check</w:t>
      </w:r>
      <w:r>
        <w:t xml:space="preserve">: </w:t>
      </w:r>
      <w:r>
        <w:rPr>
          <w:rFonts w:ascii="Courier New" w:hAnsi="Courier New"/>
          <w:sz w:val="20"/>
        </w:rPr>
        <w:t>No broken requirements found.</w:t>
      </w:r>
      <w:r>
        <w:t xml:space="preserve"> Las versiones impresas deben ser </w:t>
      </w:r>
      <w:r>
        <w:rPr>
          <w:rFonts w:ascii="Courier New" w:hAnsi="Courier New"/>
          <w:sz w:val="20"/>
        </w:rPr>
        <w:t>2.5.1+cpu</w:t>
      </w:r>
      <w:r>
        <w:t xml:space="preserve"> y </w:t>
      </w:r>
      <w:r>
        <w:rPr>
          <w:rFonts w:ascii="Courier New" w:hAnsi="Courier New"/>
          <w:sz w:val="20"/>
        </w:rPr>
        <w:t>0.20.1+cpu</w:t>
      </w:r>
      <w:r>
        <w:t>. Si hay errores de resolución, no continuar con el arranque hasta corregir el entorno. Los comandos fijan bibliotecas principales, pero no bloquean todas las dependencias transitivas; guardar el inventario de versiones instalado:</w:t>
      </w:r>
    </w:p>
    <w:p>
      <w:pPr>
        <w:pStyle w:val="Codigo"/>
        <w:keepNext/>
      </w:pPr>
      <w:r>
        <w:t>python -m pip freeze &gt; dependencias-instaladas.txt</w:t>
      </w:r>
    </w:p>
    <w:p>
      <w:pPr>
        <w:pStyle w:val="Codigo"/>
        <w:keepNext w:val="0"/>
      </w:pPr>
      <w:r>
        <w:t>python -c 'import torch, torchvision; print(torch.__version__); print(torchvision.__version__)'</w:t>
      </w:r>
    </w:p>
    <w:p>
      <w:pPr>
        <w:pStyle w:val="Heading1"/>
      </w:pPr>
      <w:r>
        <w:t>Configuración y arranque de la API</w:t>
      </w:r>
    </w:p>
    <w:p>
      <w:pPr/>
      <w:r>
        <w:t>Desde la carpeta de instalación y con el entorno activado, configurar la ubicación absoluta del checkpoint y los hilos de CPU:</w:t>
      </w:r>
    </w:p>
    <w:p>
      <w:pPr>
        <w:pStyle w:val="Codigo"/>
        <w:keepNext/>
      </w:pPr>
      <w:r>
        <w:t>cd "$HOME/prendas-api"</w:t>
      </w:r>
    </w:p>
    <w:p>
      <w:pPr>
        <w:pStyle w:val="Codigo"/>
        <w:keepNext/>
      </w:pPr>
      <w:r>
        <w:t>source .venv/bin/activate</w:t>
      </w:r>
    </w:p>
    <w:p>
      <w:pPr>
        <w:pStyle w:val="Codigo"/>
        <w:keepNext/>
      </w:pPr>
      <w:r>
        <w:t>export MODEL_CHECKPOINT="$PWD/modelos-compartidos/mobilenetv3-small-best.pt"</w:t>
      </w:r>
    </w:p>
    <w:p>
      <w:pPr>
        <w:pStyle w:val="Codigo"/>
        <w:keepNext/>
      </w:pPr>
      <w:r>
        <w:t>export API_CPU_THREADS=4</w:t>
      </w:r>
    </w:p>
    <w:p>
      <w:pPr>
        <w:pStyle w:val="Codigo"/>
        <w:keepNext/>
      </w:pPr>
      <w:r>
        <w:t>python -m uvicorn inference_api:app \</w:t>
      </w:r>
    </w:p>
    <w:p>
      <w:pPr>
        <w:pStyle w:val="Codigo"/>
        <w:keepNext w:val="0"/>
      </w:pPr>
      <w:r>
        <w:t xml:space="preserve">  --host 127.0.0.1 --port 8081 --workers 1</w:t>
      </w:r>
    </w:p>
    <w:p>
      <w:pPr/>
      <w:r>
        <w:t xml:space="preserve">Uvicorn permite fijar dirección, puerto y número de procesos mediante opciones de ejecución (Uvicorn, s. f.). Se utiliza un proceso para cargar una sola instancia del modelo. </w:t>
      </w:r>
      <w:r>
        <w:rPr>
          <w:rFonts w:ascii="Courier New" w:hAnsi="Courier New"/>
          <w:sz w:val="20"/>
        </w:rPr>
        <w:t>API_CPU_THREADS</w:t>
      </w:r>
      <w:r>
        <w:t xml:space="preserve"> controla los hilos de PyTorch; no fija el número total de clientes. La implementación limita a dos las inferencias que pueden entrar simultáneamente en su sección de ejecución.</w:t>
      </w:r>
    </w:p>
    <w:p>
      <w:pPr/>
      <w:r>
        <w:rPr>
          <w:rFonts w:ascii="Courier New" w:hAnsi="Courier New"/>
          <w:sz w:val="20"/>
        </w:rPr>
        <w:t>API_CPU_THREADS</w:t>
      </w:r>
      <w:r>
        <w:t xml:space="preserve"> debe ser un entero positivo; el valor 4 es el predeterminado, no una medición de capacidad del equipo. La variable </w:t>
      </w:r>
      <w:r>
        <w:rPr>
          <w:rFonts w:ascii="Courier New" w:hAnsi="Courier New"/>
          <w:sz w:val="20"/>
        </w:rPr>
        <w:t>MODEL_CHECKPOINT</w:t>
      </w:r>
      <w:r>
        <w:t xml:space="preserve"> se lee al importar el módulo; si cambia, reiniciar el proceso. Si se omite, la API busca el archivo compartido en </w:t>
      </w:r>
      <w:r>
        <w:rPr>
          <w:rFonts w:ascii="Courier New" w:hAnsi="Courier New"/>
          <w:sz w:val="20"/>
        </w:rPr>
        <w:t>modelos-compartidos/</w:t>
      </w:r>
      <w:r>
        <w:t xml:space="preserve"> junto a </w:t>
      </w:r>
      <w:r>
        <w:rPr>
          <w:rFonts w:ascii="Courier New" w:hAnsi="Courier New"/>
          <w:sz w:val="20"/>
        </w:rPr>
        <w:t>inference_api.py</w:t>
      </w:r>
      <w:r>
        <w:t>. Este comportamiento permite usar la estructura mínima anterior sin rutas dependientes de otro entorno.</w:t>
      </w:r>
    </w:p>
    <w:p>
      <w:pPr/>
      <w:r>
        <w:t xml:space="preserve">Resultado esperado: Uvicorn informa que completó el arranque y está escuchando en </w:t>
      </w:r>
      <w:r>
        <w:rPr>
          <w:rFonts w:ascii="Courier New" w:hAnsi="Courier New"/>
          <w:sz w:val="20"/>
        </w:rPr>
        <w:t>http://127.0.0.1:8081</w:t>
      </w:r>
      <w:r>
        <w:t xml:space="preserve">. Si falla la carga del checkpoint, el arranque no se completa y el servicio puede no aceptar conexiones. Mantener esta terminal abierta durante la primera prueba. No utilizar </w:t>
      </w:r>
      <w:r>
        <w:rPr>
          <w:rFonts w:ascii="Courier New" w:hAnsi="Courier New"/>
          <w:sz w:val="20"/>
        </w:rPr>
        <w:t>--reload</w:t>
      </w:r>
      <w:r>
        <w:t xml:space="preserve"> para el servicio permanente. Si el puerto 8081 está ocupado, elegir otro, por ejemplo 8082, y sustituirlo en todas las pruebas y clientes. Detener una ejecución manual con Ctrl+C.</w:t>
      </w:r>
    </w:p>
    <w:p>
      <w:pPr>
        <w:pStyle w:val="Heading1"/>
      </w:pPr>
      <w:r>
        <w:t>Verificación y envío de una imagen</w:t>
      </w:r>
    </w:p>
    <w:p>
      <w:pPr/>
      <w:r>
        <w:t>En otra terminal, comprobar disponibilidad:</w:t>
      </w:r>
    </w:p>
    <w:p>
      <w:pPr>
        <w:pStyle w:val="Codigo"/>
        <w:keepNext w:val="0"/>
      </w:pPr>
      <w:r>
        <w:t>curl --fail-with-body http://127.0.0.1:8081/health</w:t>
      </w:r>
    </w:p>
    <w:p>
      <w:pPr/>
      <w:r>
        <w:t>La respuesta esperada tras cargar el modelo es:</w:t>
      </w:r>
    </w:p>
    <w:p>
      <w:pPr>
        <w:pStyle w:val="Codigo"/>
        <w:keepNext w:val="0"/>
      </w:pPr>
      <w:r>
        <w:t>{"status":"ok","device":"cpu"}</w:t>
      </w:r>
    </w:p>
    <w:p>
      <w:pPr/>
      <w:r>
        <w:t xml:space="preserve">Abrir </w:t>
      </w:r>
      <w:r>
        <w:rPr>
          <w:rFonts w:ascii="Courier New" w:hAnsi="Courier New"/>
          <w:sz w:val="20"/>
        </w:rPr>
        <w:t>http://127.0.0.1:8081/docs</w:t>
      </w:r>
      <w:r>
        <w:t xml:space="preserve">, seleccionar </w:t>
      </w:r>
      <w:r>
        <w:rPr>
          <w:rFonts w:ascii="Courier New" w:hAnsi="Courier New"/>
          <w:sz w:val="20"/>
        </w:rPr>
        <w:t>POST /v1/predict</w:t>
      </w:r>
      <w:r>
        <w:t xml:space="preserve">, pulsar “Try it out”, adjuntar la fotografía en </w:t>
      </w:r>
      <w:r>
        <w:rPr>
          <w:rFonts w:ascii="Courier New" w:hAnsi="Courier New"/>
          <w:sz w:val="20"/>
        </w:rPr>
        <w:t>garment_image</w:t>
      </w:r>
      <w:r>
        <w:t xml:space="preserve"> y ejecutar. La interfaz se genera a partir del contrato de la API.</w:t>
      </w:r>
    </w:p>
    <w:p>
      <w:pPr/>
      <w:r>
        <w:t>Para hacer la misma solicitud desde una terminal, sustituir la ruta por una fotografía real:</w:t>
      </w:r>
    </w:p>
    <w:p>
      <w:pPr>
        <w:pStyle w:val="Codigo"/>
        <w:keepNext/>
      </w:pPr>
      <w:r>
        <w:t>curl --fail-with-body http://127.0.0.1:8081/v1/predict \</w:t>
      </w:r>
    </w:p>
    <w:p>
      <w:pPr>
        <w:pStyle w:val="Codigo"/>
        <w:keepNext w:val="0"/>
      </w:pPr>
      <w:r>
        <w:t xml:space="preserve">  -F 'garment_image=@/ruta/a/prenda.jpg'</w:t>
      </w:r>
    </w:p>
    <w:p>
      <w:pPr/>
      <w:r>
        <w:t xml:space="preserve">El campo requerido es exactamente </w:t>
      </w:r>
      <w:r>
        <w:rPr>
          <w:rFonts w:ascii="Courier New" w:hAnsi="Courier New"/>
          <w:sz w:val="20"/>
        </w:rPr>
        <w:t>garment_image</w:t>
      </w:r>
      <w:r>
        <w:t xml:space="preserve">; el nombre del archivo puede variar. El cuerpo es </w:t>
      </w:r>
      <w:r>
        <w:rPr>
          <w:rFonts w:ascii="Courier New" w:hAnsi="Courier New"/>
          <w:sz w:val="20"/>
        </w:rPr>
        <w:t>multipart/form-data</w:t>
      </w:r>
      <w:r>
        <w:t xml:space="preserve">, no JSON ni una cadena base64. La opción </w:t>
      </w:r>
      <w:r>
        <w:rPr>
          <w:rFonts w:ascii="Courier New" w:hAnsi="Courier New"/>
          <w:sz w:val="20"/>
        </w:rPr>
        <w:t>-F</w:t>
      </w:r>
      <w:r>
        <w:t xml:space="preserve"> de curl construye el formulario: no establecer manualmente su encabezado </w:t>
      </w:r>
      <w:r>
        <w:rPr>
          <w:rFonts w:ascii="Courier New" w:hAnsi="Courier New"/>
          <w:sz w:val="20"/>
        </w:rPr>
        <w:t>Content-Type</w:t>
      </w:r>
      <w:r>
        <w:t xml:space="preserve">, porque debe incluir el separador multipart. No se necesita </w:t>
      </w:r>
      <w:r>
        <w:rPr>
          <w:rFonts w:ascii="Courier New" w:hAnsi="Courier New"/>
          <w:sz w:val="20"/>
        </w:rPr>
        <w:t>person_image</w:t>
      </w:r>
      <w:r>
        <w:t>.</w:t>
      </w:r>
    </w:p>
    <w:p>
      <w:pPr/>
      <w:r>
        <w:t>La API admite JPEG, PNG y WebP, hasta 10 MiB (10.485.760 bytes) y 25.000.000 de píxeles por imagen. El tamaño en píxeles se calcula como ancho por alto; no basta con cambiar la extensión de un archivo para convertirlo a un formato admitido. El servidor decodifica la imagen, la convierte a RGB y la redimensiona a 224 × 224 según el checkpoint compartido.</w:t>
      </w:r>
    </w:p>
    <w:p>
      <w:pPr/>
      <w:r>
        <w:t>Ejemplo abreviado e ilustrativo de respuesta; los valores concretos dependen de la fotografía:</w:t>
      </w:r>
    </w:p>
    <w:p>
      <w:pPr>
        <w:pStyle w:val="Codigo"/>
        <w:keepNext/>
      </w:pPr>
      <w:r>
        <w:t>{</w:t>
      </w:r>
    </w:p>
    <w:p>
      <w:pPr>
        <w:pStyle w:val="Codigo"/>
        <w:keepNext/>
      </w:pPr>
      <w:r>
        <w:t xml:space="preserve">  "descripcion_mas_probable": "Tipo probable: camisa; colores probables: azul; estilos probables: casual.",</w:t>
      </w:r>
    </w:p>
    <w:p>
      <w:pPr>
        <w:pStyle w:val="Codigo"/>
        <w:keepNext/>
      </w:pPr>
      <w:r>
        <w:t xml:space="preserve">  "tipo_prenda": {"valor": "camisa", "probabilidad": 0.95},</w:t>
      </w:r>
    </w:p>
    <w:p>
      <w:pPr>
        <w:pStyle w:val="Codigo"/>
        <w:keepNext/>
      </w:pPr>
      <w:r>
        <w:t xml:space="preserve">  "colores": [</w:t>
      </w:r>
    </w:p>
    <w:p>
      <w:pPr>
        <w:pStyle w:val="Codigo"/>
        <w:keepNext/>
      </w:pPr>
      <w:r>
        <w:t xml:space="preserve">    {"valor": "azul", "probabilidad": 0.90, "supera_umbral": true}</w:t>
      </w:r>
    </w:p>
    <w:p>
      <w:pPr>
        <w:pStyle w:val="Codigo"/>
        <w:keepNext/>
      </w:pPr>
      <w:r>
        <w:t xml:space="preserve">  ],</w:t>
      </w:r>
    </w:p>
    <w:p>
      <w:pPr>
        <w:pStyle w:val="Codigo"/>
        <w:keepNext/>
      </w:pPr>
      <w:r>
        <w:t xml:space="preserve">  "estilos": [</w:t>
      </w:r>
    </w:p>
    <w:p>
      <w:pPr>
        <w:pStyle w:val="Codigo"/>
        <w:keepNext/>
      </w:pPr>
      <w:r>
        <w:t xml:space="preserve">    {"valor": "casual", "probabilidad": 0.85, "supera_umbral": true}</w:t>
      </w:r>
    </w:p>
    <w:p>
      <w:pPr>
        <w:pStyle w:val="Codigo"/>
        <w:keepNext/>
      </w:pPr>
      <w:r>
        <w:t xml:space="preserve">  ],</w:t>
      </w:r>
    </w:p>
    <w:p>
      <w:pPr>
        <w:pStyle w:val="Codigo"/>
        <w:keepNext/>
      </w:pPr>
      <w:r>
        <w:t xml:space="preserve">  "umbral_multietiqueta": 0.5,</w:t>
      </w:r>
    </w:p>
    <w:p>
      <w:pPr>
        <w:pStyle w:val="Codigo"/>
        <w:keepNext/>
      </w:pPr>
      <w:r>
        <w:t xml:space="preserve">  "device": "cpu",</w:t>
      </w:r>
    </w:p>
    <w:p>
      <w:pPr>
        <w:pStyle w:val="Codigo"/>
        <w:keepNext/>
      </w:pPr>
      <w:r>
        <w:t xml:space="preserve">  "latencia_ms": {</w:t>
      </w:r>
    </w:p>
    <w:p>
      <w:pPr>
        <w:pStyle w:val="Codigo"/>
        <w:keepNext/>
      </w:pPr>
      <w:r>
        <w:t xml:space="preserve">    "preprocesamiento_imagen": 3.0,</w:t>
      </w:r>
    </w:p>
    <w:p>
      <w:pPr>
        <w:pStyle w:val="Codigo"/>
        <w:keepNext/>
      </w:pPr>
      <w:r>
        <w:t xml:space="preserve">    "inferencia_imagen": 20.0,</w:t>
      </w:r>
    </w:p>
    <w:p>
      <w:pPr>
        <w:pStyle w:val="Codigo"/>
        <w:keepNext/>
      </w:pPr>
      <w:r>
        <w:t xml:space="preserve">    "total_servidor": 23.0</w:t>
      </w:r>
    </w:p>
    <w:p>
      <w:pPr>
        <w:pStyle w:val="Codigo"/>
        <w:keepNext/>
      </w:pPr>
      <w:r>
        <w:t xml:space="preserve">  }</w:t>
      </w:r>
    </w:p>
    <w:p>
      <w:pPr>
        <w:pStyle w:val="Codigo"/>
        <w:keepNext w:val="0"/>
      </w:pPr>
      <w:r>
        <w:t>}</w:t>
      </w:r>
    </w:p>
    <w:p>
      <w:pPr/>
      <w:r>
        <w:rPr>
          <w:rFonts w:ascii="Courier New" w:hAnsi="Courier New"/>
          <w:sz w:val="20"/>
        </w:rPr>
        <w:t>descripcion_mas_probable</w:t>
      </w:r>
      <w:r>
        <w:t xml:space="preserve"> contiene el texto listo para mostrar. </w:t>
      </w:r>
      <w:r>
        <w:rPr>
          <w:rFonts w:ascii="Courier New" w:hAnsi="Courier New"/>
          <w:sz w:val="20"/>
        </w:rPr>
        <w:t>tipo_prenda</w:t>
      </w:r>
      <w:r>
        <w:t xml:space="preserve"> incluye la categoría de mayor puntuación y su probabilidad; la API siempre selecciona un tipo y no aplica un umbral de rechazo a esa categoría. Una puntuación baja no se transforma automáticamente en «desconocido».</w:t>
      </w:r>
    </w:p>
    <w:p>
      <w:pPr/>
      <w:r>
        <w:rPr>
          <w:rFonts w:ascii="Courier New" w:hAnsi="Courier New"/>
          <w:sz w:val="20"/>
        </w:rPr>
        <w:t>colores</w:t>
      </w:r>
      <w:r>
        <w:t xml:space="preserve"> y </w:t>
      </w:r>
      <w:r>
        <w:rPr>
          <w:rFonts w:ascii="Courier New" w:hAnsi="Courier New"/>
          <w:sz w:val="20"/>
        </w:rPr>
        <w:t>estilos</w:t>
      </w:r>
      <w:r>
        <w:t xml:space="preserve"> incluyen hasta cinco candidatos por propiedad, con </w:t>
      </w:r>
      <w:r>
        <w:rPr>
          <w:rFonts w:ascii="Courier New" w:hAnsi="Courier New"/>
          <w:sz w:val="20"/>
        </w:rPr>
        <w:t>valor</w:t>
      </w:r>
      <w:r>
        <w:t xml:space="preserve">, </w:t>
      </w:r>
      <w:r>
        <w:rPr>
          <w:rFonts w:ascii="Courier New" w:hAnsi="Courier New"/>
          <w:sz w:val="20"/>
        </w:rPr>
        <w:t>probabilidad</w:t>
      </w:r>
      <w:r>
        <w:t xml:space="preserve"> y </w:t>
      </w:r>
      <w:r>
        <w:rPr>
          <w:rFonts w:ascii="Courier New" w:hAnsi="Courier New"/>
          <w:sz w:val="20"/>
        </w:rPr>
        <w:t>supera_umbral</w:t>
      </w:r>
      <w:r>
        <w:t>. La descripción utiliza solo candidatos que alcanzan el umbral del checkpoint, actualmente 0,5. Si ninguno lo alcanza, lo indica en el texto. Una probabilidad es una puntuación del modelo, no una garantía de acierto ni evidencia de calibración.</w:t>
      </w:r>
    </w:p>
    <w:p>
      <w:pPr/>
      <w:r>
        <w:rPr>
          <w:rFonts w:ascii="Courier New" w:hAnsi="Courier New"/>
          <w:sz w:val="20"/>
        </w:rPr>
        <w:t>latencia_ms.preprocesamiento_imagen</w:t>
      </w:r>
      <w:r>
        <w:t xml:space="preserve"> mide la transformación de la imagen ya decodificada. </w:t>
      </w:r>
      <w:r>
        <w:rPr>
          <w:rFonts w:ascii="Courier New" w:hAnsi="Courier New"/>
          <w:sz w:val="20"/>
        </w:rPr>
        <w:t>inferencia_imagen</w:t>
      </w:r>
      <w:r>
        <w:t xml:space="preserve"> incluye la espera para entrar al semáforo y la ejecución del modelo. </w:t>
      </w:r>
      <w:r>
        <w:rPr>
          <w:rFonts w:ascii="Courier New" w:hAnsi="Courier New"/>
          <w:sz w:val="20"/>
        </w:rPr>
        <w:t>total_servidor</w:t>
      </w:r>
      <w:r>
        <w:t xml:space="preserve"> es la suma de ambas mediciones: excluye transferencia HTTP, decodificación y parte de la construcción de la respuesta. Para medir la experiencia del cliente se debe cronometrar la solicitud completa.</w:t>
      </w:r>
    </w:p>
    <w:p>
      <w:pPr>
        <w:pStyle w:val="Heading1"/>
      </w:pPr>
      <w:r>
        <w:t>Integración desde otra aplicación</w:t>
      </w:r>
    </w:p>
    <w:p>
      <w:pPr/>
      <w:r>
        <w:t xml:space="preserve">El cliente debe leer </w:t>
      </w:r>
      <w:r>
        <w:rPr>
          <w:rFonts w:ascii="Courier New" w:hAnsi="Courier New"/>
          <w:sz w:val="20"/>
        </w:rPr>
        <w:t>descripcion_mas_probable</w:t>
      </w:r>
      <w:r>
        <w:t xml:space="preserve"> para mostrar el texto y utilizar las propiedades estructuradas si necesita filtros o indicadores de confianza. Ejemplo con Python; instalar requests en el entorno del cliente si no está disponible:</w:t>
      </w:r>
    </w:p>
    <w:p>
      <w:pPr>
        <w:pStyle w:val="Codigo"/>
        <w:keepNext w:val="0"/>
      </w:pPr>
      <w:r>
        <w:t>python -m pip install requests==2.32.3</w:t>
      </w:r>
    </w:p>
    <w:p>
      <w:pPr>
        <w:pStyle w:val="Codigo"/>
        <w:keepNext/>
      </w:pPr>
      <w:r>
        <w:t>import requests</w:t>
      </w:r>
    </w:p>
    <w:p>
      <w:pPr>
        <w:pStyle w:val="Codigo"/>
        <w:keepNext/>
      </w:pPr>
      <w:r>
        <w:t xml:space="preserve"> </w:t>
      </w:r>
    </w:p>
    <w:p>
      <w:pPr>
        <w:pStyle w:val="Codigo"/>
        <w:keepNext/>
      </w:pPr>
      <w:r>
        <w:t>url = "http://127.0.0.1:8081/v1/predict"</w:t>
      </w:r>
    </w:p>
    <w:p>
      <w:pPr>
        <w:pStyle w:val="Codigo"/>
        <w:keepNext/>
      </w:pPr>
      <w:r>
        <w:t>with open("prenda.jpg", "rb") as image:</w:t>
      </w:r>
    </w:p>
    <w:p>
      <w:pPr>
        <w:pStyle w:val="Codigo"/>
        <w:keepNext/>
      </w:pPr>
      <w:r>
        <w:t xml:space="preserve">    response = requests.post(</w:t>
      </w:r>
    </w:p>
    <w:p>
      <w:pPr>
        <w:pStyle w:val="Codigo"/>
        <w:keepNext/>
      </w:pPr>
      <w:r>
        <w:t xml:space="preserve">        url,</w:t>
      </w:r>
    </w:p>
    <w:p>
      <w:pPr>
        <w:pStyle w:val="Codigo"/>
        <w:keepNext/>
      </w:pPr>
      <w:r>
        <w:t xml:space="preserve">        files={"garment_image": ("prenda.jpg", image, "image/jpeg")},</w:t>
      </w:r>
    </w:p>
    <w:p>
      <w:pPr>
        <w:pStyle w:val="Codigo"/>
        <w:keepNext/>
      </w:pPr>
      <w:r>
        <w:t xml:space="preserve">        timeout=60,</w:t>
      </w:r>
    </w:p>
    <w:p>
      <w:pPr>
        <w:pStyle w:val="Codigo"/>
        <w:keepNext/>
      </w:pPr>
      <w:r>
        <w:t xml:space="preserve">    )</w:t>
      </w:r>
    </w:p>
    <w:p>
      <w:pPr>
        <w:pStyle w:val="Codigo"/>
        <w:keepNext/>
      </w:pPr>
      <w:r>
        <w:t>response.raise_for_status()</w:t>
      </w:r>
    </w:p>
    <w:p>
      <w:pPr>
        <w:pStyle w:val="Codigo"/>
        <w:keepNext w:val="0"/>
      </w:pPr>
      <w:r>
        <w:t>print(response.json()["descripcion_mas_probable"])</w:t>
      </w:r>
    </w:p>
    <w:p>
      <w:pPr/>
      <w:r>
        <w:t xml:space="preserve">Los errores HTTP deben tratarse antes de acceder al JSON de éxito; </w:t>
      </w:r>
      <w:r>
        <w:rPr>
          <w:rFonts w:ascii="Courier New" w:hAnsi="Courier New"/>
          <w:sz w:val="20"/>
        </w:rPr>
        <w:t>raise_for_status()</w:t>
      </w:r>
      <w:r>
        <w:t xml:space="preserve"> cumple esa función en el ejemplo. El tiempo de espera de 60 segundos es un valor del cliente, no una promesa de latencia del modelo.</w:t>
      </w:r>
    </w:p>
    <w:p>
      <w:pPr/>
      <w:r>
        <w:t xml:space="preserve">La aplicación 2.0.0 conserva </w:t>
      </w:r>
      <w:r>
        <w:rPr>
          <w:rFonts w:ascii="Courier New" w:hAnsi="Courier New"/>
          <w:sz w:val="20"/>
        </w:rPr>
        <w:t>/v1/predict</w:t>
      </w:r>
      <w:r>
        <w:t xml:space="preserve">, pero cambia el contrato anterior: ahora solo requiere la imagen de la prenda y devuelve las propiedades directamente en el objeto raíz. Los clientes anteriores deben dejar de depender de </w:t>
      </w:r>
      <w:r>
        <w:rPr>
          <w:rFonts w:ascii="Courier New" w:hAnsi="Courier New"/>
          <w:sz w:val="20"/>
        </w:rPr>
        <w:t>prediccion_combinada</w:t>
      </w:r>
      <w:r>
        <w:t xml:space="preserve">, </w:t>
      </w:r>
      <w:r>
        <w:rPr>
          <w:rFonts w:ascii="Courier New" w:hAnsi="Courier New"/>
          <w:sz w:val="20"/>
        </w:rPr>
        <w:t>predicciones_por_imagen</w:t>
      </w:r>
      <w:r>
        <w:t xml:space="preserve"> y </w:t>
      </w:r>
      <w:r>
        <w:rPr>
          <w:rFonts w:ascii="Courier New" w:hAnsi="Courier New"/>
          <w:sz w:val="20"/>
        </w:rPr>
        <w:t>metodo_combinacion</w:t>
      </w:r>
      <w:r>
        <w:t>. La ruta y la versión del esquema de respuesta no deben confundirse.</w:t>
      </w:r>
    </w:p>
    <w:p>
      <w:pPr>
        <w:pStyle w:val="Heading1"/>
      </w:pPr>
      <w:r>
        <w:t>Ejecución permanente en Ubuntu</w:t>
      </w:r>
    </w:p>
    <w:p>
      <w:pPr/>
      <w:r>
        <w:t xml:space="preserve">Después de completar la prueba manual, detener ese proceso con Ctrl+C para liberar el puerto y registrar un servicio systemd. Esta etapa es opcional para una prueba puntual; permite supervisar el proceso y arrancarlo al iniciar el equipo (systemd, s. f.-a). El ejemplo supone que la carpeta definitiva es </w:t>
      </w:r>
      <w:r>
        <w:rPr>
          <w:rFonts w:ascii="Courier New" w:hAnsi="Courier New"/>
          <w:sz w:val="20"/>
        </w:rPr>
        <w:t>/home/ubuntu/prendas-api</w:t>
      </w:r>
      <w:r>
        <w:t xml:space="preserve">, el usuario es </w:t>
      </w:r>
      <w:r>
        <w:rPr>
          <w:rFonts w:ascii="Courier New" w:hAnsi="Courier New"/>
          <w:sz w:val="20"/>
        </w:rPr>
        <w:t>ubuntu</w:t>
      </w:r>
      <w:r>
        <w:t xml:space="preserve"> y el grupo es </w:t>
      </w:r>
      <w:r>
        <w:rPr>
          <w:rFonts w:ascii="Courier New" w:hAnsi="Courier New"/>
          <w:sz w:val="20"/>
        </w:rPr>
        <w:t>ubuntu</w:t>
      </w:r>
      <w:r>
        <w:t>. Sustituir esas rutas y nombres si el equipo utiliza otros; no ejecutar el servicio con una ruta de ejemplo inexistente.</w:t>
      </w:r>
    </w:p>
    <w:p>
      <w:pPr/>
      <w:r>
        <w:t>Crear la unidad con un editor administrativo:</w:t>
      </w:r>
    </w:p>
    <w:p>
      <w:pPr>
        <w:pStyle w:val="Codigo"/>
        <w:keepNext w:val="0"/>
      </w:pPr>
      <w:r>
        <w:t>sudo nano /etc/systemd/system/prendas-api.service</w:t>
      </w:r>
    </w:p>
    <w:p>
      <w:pPr/>
      <w:r>
        <w:t>Contenido de la unidad:</w:t>
      </w:r>
    </w:p>
    <w:p>
      <w:pPr>
        <w:pStyle w:val="Codigo"/>
        <w:keepNext/>
      </w:pPr>
      <w:r>
        <w:t>[Unit]</w:t>
      </w:r>
    </w:p>
    <w:p>
      <w:pPr>
        <w:pStyle w:val="Codigo"/>
        <w:keepNext/>
      </w:pPr>
      <w:r>
        <w:t>Description=API CPU de reconocimiento de prendas</w:t>
      </w:r>
    </w:p>
    <w:p>
      <w:pPr>
        <w:pStyle w:val="Codigo"/>
        <w:keepNext/>
      </w:pPr>
      <w:r>
        <w:t>After=network.target</w:t>
      </w:r>
    </w:p>
    <w:p>
      <w:pPr>
        <w:pStyle w:val="Codigo"/>
        <w:keepNext/>
      </w:pPr>
      <w:r>
        <w:t xml:space="preserve"> </w:t>
      </w:r>
    </w:p>
    <w:p>
      <w:pPr>
        <w:pStyle w:val="Codigo"/>
        <w:keepNext/>
      </w:pPr>
      <w:r>
        <w:t>[Service]</w:t>
      </w:r>
    </w:p>
    <w:p>
      <w:pPr>
        <w:pStyle w:val="Codigo"/>
        <w:keepNext/>
      </w:pPr>
      <w:r>
        <w:t>Type=simple</w:t>
      </w:r>
    </w:p>
    <w:p>
      <w:pPr>
        <w:pStyle w:val="Codigo"/>
        <w:keepNext/>
      </w:pPr>
      <w:r>
        <w:t>User=ubuntu</w:t>
      </w:r>
    </w:p>
    <w:p>
      <w:pPr>
        <w:pStyle w:val="Codigo"/>
        <w:keepNext/>
      </w:pPr>
      <w:r>
        <w:t>Group=ubuntu</w:t>
      </w:r>
    </w:p>
    <w:p>
      <w:pPr>
        <w:pStyle w:val="Codigo"/>
        <w:keepNext/>
      </w:pPr>
      <w:r>
        <w:t>WorkingDirectory=/home/ubuntu/prendas-api</w:t>
      </w:r>
    </w:p>
    <w:p>
      <w:pPr>
        <w:pStyle w:val="Codigo"/>
        <w:keepNext/>
      </w:pPr>
      <w:r>
        <w:t>Environment=API_CPU_THREADS=4</w:t>
      </w:r>
    </w:p>
    <w:p>
      <w:pPr>
        <w:pStyle w:val="Codigo"/>
        <w:keepNext/>
      </w:pPr>
      <w:r>
        <w:t>ExecStart=/home/ubuntu/prendas-api/.venv/bin/python -m uvicorn \</w:t>
      </w:r>
    </w:p>
    <w:p>
      <w:pPr>
        <w:pStyle w:val="Codigo"/>
        <w:keepNext/>
      </w:pPr>
      <w:r>
        <w:t xml:space="preserve">  inference_api:app --host 127.0.0.1 --port 8081 --workers 1</w:t>
      </w:r>
    </w:p>
    <w:p>
      <w:pPr>
        <w:pStyle w:val="Codigo"/>
        <w:keepNext/>
      </w:pPr>
      <w:r>
        <w:t>Restart=on-failure</w:t>
      </w:r>
    </w:p>
    <w:p>
      <w:pPr>
        <w:pStyle w:val="Codigo"/>
        <w:keepNext/>
      </w:pPr>
      <w:r>
        <w:t>RestartSec=5</w:t>
      </w:r>
    </w:p>
    <w:p>
      <w:pPr>
        <w:pStyle w:val="Codigo"/>
        <w:keepNext/>
      </w:pPr>
      <w:r>
        <w:t xml:space="preserve"> </w:t>
      </w:r>
    </w:p>
    <w:p>
      <w:pPr>
        <w:pStyle w:val="Codigo"/>
        <w:keepNext/>
      </w:pPr>
      <w:r>
        <w:t>[Install]</w:t>
      </w:r>
    </w:p>
    <w:p>
      <w:pPr>
        <w:pStyle w:val="Codigo"/>
        <w:keepNext w:val="0"/>
      </w:pPr>
      <w:r>
        <w:t>WantedBy=multi-user.target</w:t>
      </w:r>
    </w:p>
    <w:p>
      <w:pPr/>
      <w:r>
        <w:t xml:space="preserve">La unidad utiliza la ruta predeterminada del checkpoint junto a </w:t>
      </w:r>
      <w:r>
        <w:rPr>
          <w:rFonts w:ascii="Courier New" w:hAnsi="Courier New"/>
          <w:sz w:val="20"/>
        </w:rPr>
        <w:t>inference_api.py</w:t>
      </w:r>
      <w:r>
        <w:t xml:space="preserve">. Para otro modelo, añadir una directiva </w:t>
      </w:r>
      <w:r>
        <w:rPr>
          <w:rFonts w:ascii="Courier New" w:hAnsi="Courier New"/>
          <w:sz w:val="20"/>
        </w:rPr>
        <w:t>Environment=MODEL_CHECKPOINT=/ruta/absoluta/modelo.pt</w:t>
      </w:r>
      <w:r>
        <w:t xml:space="preserve">. Las variables exportadas en una terminal no configuran por sí solas la unidad del sistema. La barra inversa al final de </w:t>
      </w:r>
      <w:r>
        <w:rPr>
          <w:rFonts w:ascii="Courier New" w:hAnsi="Courier New"/>
          <w:sz w:val="20"/>
        </w:rPr>
        <w:t>ExecStart</w:t>
      </w:r>
      <w:r>
        <w:t xml:space="preserve"> continúa el comando en la línea siguiente (systemd, s. f.-b).</w:t>
      </w:r>
    </w:p>
    <w:p>
      <w:pPr/>
      <w:r>
        <w:t>Comprobar la sintaxis antes de activar y revisar el servicio:</w:t>
      </w:r>
    </w:p>
    <w:p>
      <w:pPr>
        <w:pStyle w:val="Codigo"/>
        <w:keepNext/>
      </w:pPr>
      <w:r>
        <w:t>sudo systemd-analyze verify /etc/systemd/system/prendas-api.service</w:t>
      </w:r>
    </w:p>
    <w:p>
      <w:pPr>
        <w:pStyle w:val="Codigo"/>
        <w:keepNext/>
      </w:pPr>
      <w:r>
        <w:t>sudo systemctl daemon-reload</w:t>
      </w:r>
    </w:p>
    <w:p>
      <w:pPr>
        <w:pStyle w:val="Codigo"/>
        <w:keepNext/>
      </w:pPr>
      <w:r>
        <w:t>sudo systemctl enable --now prendas-api</w:t>
      </w:r>
    </w:p>
    <w:p>
      <w:pPr>
        <w:pStyle w:val="Codigo"/>
        <w:keepNext/>
      </w:pPr>
      <w:r>
        <w:t>sudo systemctl status prendas-api --no-pager</w:t>
      </w:r>
    </w:p>
    <w:p>
      <w:pPr>
        <w:pStyle w:val="Codigo"/>
        <w:keepNext/>
      </w:pPr>
      <w:r>
        <w:t>sudo journalctl -u prendas-api -n 50 --no-pager</w:t>
      </w:r>
    </w:p>
    <w:p>
      <w:pPr>
        <w:pStyle w:val="Codigo"/>
        <w:keepNext w:val="0"/>
      </w:pPr>
      <w:r>
        <w:t>curl --fail-with-body http://127.0.0.1:8081/health</w:t>
      </w:r>
    </w:p>
    <w:p>
      <w:pPr/>
      <w:r>
        <w:t xml:space="preserve">Resultado esperado: </w:t>
      </w:r>
      <w:r>
        <w:rPr>
          <w:rFonts w:ascii="Courier New" w:hAnsi="Courier New"/>
          <w:sz w:val="20"/>
        </w:rPr>
        <w:t>systemctl status</w:t>
      </w:r>
      <w:r>
        <w:t xml:space="preserve"> muestra </w:t>
      </w:r>
      <w:r>
        <w:rPr>
          <w:rFonts w:ascii="Courier New" w:hAnsi="Courier New"/>
          <w:sz w:val="20"/>
        </w:rPr>
        <w:t>active (running)</w:t>
      </w:r>
      <w:r>
        <w:t xml:space="preserve"> y la consulta de salud responde HTTP 200. La cuenta del servicio debe poder leer código, checkpoint y entorno virtual. La unidad utiliza el ejecutable de </w:t>
      </w:r>
      <w:r>
        <w:rPr>
          <w:rFonts w:ascii="Courier New" w:hAnsi="Courier New"/>
          <w:sz w:val="20"/>
        </w:rPr>
        <w:t>.venv</w:t>
      </w:r>
      <w:r>
        <w:t xml:space="preserve"> y no requiere activación interactiva.</w:t>
      </w:r>
    </w:p>
    <w:p>
      <w:pPr/>
      <w:r>
        <w:t xml:space="preserve">Para detenerlo, ejecutar </w:t>
      </w:r>
      <w:r>
        <w:rPr>
          <w:rFonts w:ascii="Courier New" w:hAnsi="Courier New"/>
          <w:sz w:val="20"/>
        </w:rPr>
        <w:t>sudo systemctl stop prendas-api</w:t>
      </w:r>
      <w:r>
        <w:t xml:space="preserve">. Después de cambiar código o un checkpoint compatible, ejecutar </w:t>
      </w:r>
      <w:r>
        <w:rPr>
          <w:rFonts w:ascii="Courier New" w:hAnsi="Courier New"/>
          <w:sz w:val="20"/>
        </w:rPr>
        <w:t>sudo systemctl restart prendas-api</w:t>
      </w:r>
      <w:r>
        <w:t xml:space="preserve"> y repetir las pruebas de salud e imagen. Si cambia el archivo </w:t>
      </w:r>
      <w:r>
        <w:rPr>
          <w:rFonts w:ascii="Courier New" w:hAnsi="Courier New"/>
          <w:sz w:val="20"/>
        </w:rPr>
        <w:t>.service</w:t>
      </w:r>
      <w:r>
        <w:t xml:space="preserve">, ejecutar antes </w:t>
      </w:r>
      <w:r>
        <w:rPr>
          <w:rFonts w:ascii="Courier New" w:hAnsi="Courier New"/>
          <w:sz w:val="20"/>
        </w:rPr>
        <w:t>sudo systemctl daemon-reload</w:t>
      </w:r>
      <w:r>
        <w:t>.</w:t>
      </w:r>
    </w:p>
    <w:p>
      <w:pPr>
        <w:pStyle w:val="Heading1"/>
      </w:pPr>
      <w:r>
        <w:t>Acceso desde otro equipo</w:t>
      </w:r>
    </w:p>
    <w:p>
      <w:pPr/>
      <w:r>
        <w:t>El servicio de este manual escucha en localhost. Para usarlo desde otro equipo mediante SSH:</w:t>
      </w:r>
    </w:p>
    <w:p>
      <w:pPr>
        <w:pStyle w:val="Codigo"/>
        <w:keepNext w:val="0"/>
      </w:pPr>
      <w:r>
        <w:t>ssh -L 8081:127.0.0.1:8081 usuario@servidor</w:t>
      </w:r>
    </w:p>
    <w:p>
      <w:pPr/>
      <w:r>
        <w:t xml:space="preserve">Con el túnel abierto, usar </w:t>
      </w:r>
      <w:r>
        <w:rPr>
          <w:rFonts w:ascii="Courier New" w:hAnsi="Courier New"/>
          <w:sz w:val="20"/>
        </w:rPr>
        <w:t>http://127.0.0.1:8081</w:t>
      </w:r>
      <w:r>
        <w:t xml:space="preserve"> en el equipo cliente. Si se requiere acceso público, definir un despliegue adicional con proxy, TLS, autenticación y límites de solicitudes. La API actual no incluye autenticación y no habilita orígenes CORS de navegador; una página de otro origen necesita una configuración específica o un proxy del mismo origen.</w:t>
      </w:r>
    </w:p>
    <w:p>
      <w:pPr>
        <w:pStyle w:val="Heading1"/>
      </w:pPr>
      <w:r>
        <w:t>Diagnóstico de fallos</w:t>
      </w:r>
    </w:p>
    <w:p>
      <w:pPr/>
      <w:r>
        <w:t xml:space="preserve">La primera comprobación es distinguir un fallo de conexión de una respuesta HTTP con error. Si curl no conecta, revisar que el proceso siga activo y que cliente, puerto y túnel coincidan. Si existe respuesta HTTP, conservar su campo </w:t>
      </w:r>
      <w:r>
        <w:rPr>
          <w:rFonts w:ascii="Courier New" w:hAnsi="Courier New"/>
          <w:sz w:val="20"/>
        </w:rPr>
        <w:t>detail</w:t>
      </w:r>
      <w:r>
        <w:t xml:space="preserve"> y consultar los registros del servicio.</w:t>
      </w:r>
    </w:p>
    <w:p>
      <w:pPr>
        <w:keepNext/>
        <w:ind w:firstLine="0"/>
      </w:pPr>
      <w:r>
        <w:rPr>
          <w:b/>
        </w:rPr>
        <w:t>Tabla 1</w:t>
      </w:r>
    </w:p>
    <w:p>
      <w:pPr>
        <w:keepNext/>
        <w:ind w:firstLine="0"/>
      </w:pPr>
      <w:r>
        <w:rPr>
          <w:i/>
        </w:rPr>
        <w:t>Diagnóstico de incidencias de instalación y consumo</w:t>
      </w:r>
    </w:p>
    <w:tbl>
      <w:tblPr>
        <w:tblW w:type="auto" w:w="0"/>
        <w:tblLayout w:type="fixed"/>
        <w:tblLook w:firstColumn="1" w:firstRow="1" w:lastColumn="0" w:lastRow="0" w:noHBand="0" w:noVBand="1" w:val="04A0"/>
        <w:tblBorders>
          <w:top w:val="single" w:sz="6" w:color="000000"/>
          <w:bottom w:val="single" w:sz="6" w:color="000000"/>
          <w:left w:val="nil" w:sz="6" w:color="000000"/>
          <w:right w:val="nil" w:sz="6" w:color="000000"/>
          <w:insideH w:val="nil" w:sz="6" w:color="000000"/>
          <w:insideV w:val="nil" w:sz="6" w:color="000000"/>
        </w:tblBorders>
      </w:tblPr>
      <w:tblGrid>
        <w:gridCol w:w="2016"/>
        <w:gridCol w:w="2880"/>
        <w:gridCol w:w="4464"/>
      </w:tblGrid>
      <w:tr>
        <w:trPr>
          <w:cantSplit/>
          <w:tblHeader/>
        </w:trPr>
        <w:tc>
          <w:tcPr>
            <w:tcW w:type="dxa" w:w="2016"/>
            <w:tcBorders>
              <w:bottom w:val="single" w:sz="6"/>
            </w:tcBorders>
          </w:tcPr>
          <w:p>
            <w:pPr>
              <w:keepNext w:val="0"/>
              <w:spacing w:line="240" w:lineRule="auto"/>
              <w:ind w:firstLine="0"/>
            </w:pPr>
            <w:r>
              <w:rPr>
                <w:b/>
              </w:rPr>
              <w:t>Síntoma</w:t>
            </w:r>
          </w:p>
        </w:tc>
        <w:tc>
          <w:tcPr>
            <w:tcW w:type="dxa" w:w="2880"/>
            <w:tcBorders>
              <w:bottom w:val="single" w:sz="6"/>
            </w:tcBorders>
          </w:tcPr>
          <w:p>
            <w:pPr>
              <w:keepNext w:val="0"/>
              <w:spacing w:line="240" w:lineRule="auto"/>
              <w:ind w:firstLine="0"/>
            </w:pPr>
            <w:r>
              <w:rPr>
                <w:b/>
              </w:rPr>
              <w:t>Causa que debe comprobarse</w:t>
            </w:r>
          </w:p>
        </w:tc>
        <w:tc>
          <w:tcPr>
            <w:tcW w:type="dxa" w:w="4464"/>
            <w:tcBorders>
              <w:bottom w:val="single" w:sz="6"/>
            </w:tcBorders>
          </w:tcPr>
          <w:p>
            <w:pPr>
              <w:keepNext w:val="0"/>
              <w:spacing w:line="240" w:lineRule="auto"/>
              <w:ind w:firstLine="0"/>
            </w:pPr>
            <w:r>
              <w:rPr>
                <w:b/>
              </w:rPr>
              <w:t>Acción</w:t>
            </w:r>
          </w:p>
        </w:tc>
      </w:tr>
      <w:tr>
        <w:trPr>
          <w:cantSplit/>
        </w:trPr>
        <w:tc>
          <w:tcPr>
            <w:tcW w:type="dxa" w:w="2016"/>
          </w:tcPr>
          <w:p>
            <w:pPr>
              <w:keepNext w:val="0"/>
              <w:spacing w:line="240" w:lineRule="auto"/>
              <w:ind w:firstLine="0"/>
            </w:pPr>
            <w:r>
              <w:t>No conecta o puerto ocupado</w:t>
            </w:r>
          </w:p>
        </w:tc>
        <w:tc>
          <w:tcPr>
            <w:tcW w:type="dxa" w:w="2880"/>
          </w:tcPr>
          <w:p>
            <w:pPr>
              <w:keepNext w:val="0"/>
              <w:spacing w:line="240" w:lineRule="auto"/>
              <w:ind w:firstLine="0"/>
            </w:pPr>
            <w:r>
              <w:t>Proceso detenido, puerto equivocado u otro servicio escuchando</w:t>
            </w:r>
          </w:p>
        </w:tc>
        <w:tc>
          <w:tcPr>
            <w:tcW w:type="dxa" w:w="4464"/>
          </w:tcPr>
          <w:p>
            <w:pPr>
              <w:keepNext w:val="0"/>
              <w:spacing w:line="240" w:lineRule="auto"/>
              <w:ind w:firstLine="0"/>
            </w:pPr>
            <w:r>
              <w:t xml:space="preserve">Revisar Uvicorn o systemctl; consultar </w:t>
            </w:r>
            <w:r>
              <w:rPr>
                <w:rFonts w:ascii="Courier New" w:hAnsi="Courier New"/>
                <w:sz w:val="20"/>
              </w:rPr>
              <w:t>ss -ltnp</w:t>
            </w:r>
            <w:r>
              <w:t>; usar un puerto libre en servidor y cliente.</w:t>
            </w:r>
          </w:p>
        </w:tc>
      </w:tr>
      <w:tr>
        <w:trPr>
          <w:cantSplit/>
        </w:trPr>
        <w:tc>
          <w:tcPr>
            <w:tcW w:type="dxa" w:w="2016"/>
          </w:tcPr>
          <w:p>
            <w:pPr>
              <w:keepNext w:val="0"/>
              <w:spacing w:line="240" w:lineRule="auto"/>
              <w:ind w:firstLine="0"/>
            </w:pPr>
            <w:r>
              <w:t>Error al importar</w:t>
            </w:r>
          </w:p>
        </w:tc>
        <w:tc>
          <w:tcPr>
            <w:tcW w:type="dxa" w:w="2880"/>
          </w:tcPr>
          <w:p>
            <w:pPr>
              <w:keepNext w:val="0"/>
              <w:spacing w:line="240" w:lineRule="auto"/>
              <w:ind w:firstLine="0"/>
            </w:pPr>
            <w:r>
              <w:t>Entorno incorrecto o archivos/dependencias incompletos</w:t>
            </w:r>
          </w:p>
        </w:tc>
        <w:tc>
          <w:tcPr>
            <w:tcW w:type="dxa" w:w="4464"/>
          </w:tcPr>
          <w:p>
            <w:pPr>
              <w:keepNext w:val="0"/>
              <w:spacing w:line="240" w:lineRule="auto"/>
              <w:ind w:firstLine="0"/>
            </w:pPr>
            <w:r>
              <w:t xml:space="preserve">Activar </w:t>
            </w:r>
            <w:r>
              <w:rPr>
                <w:rFonts w:ascii="Courier New" w:hAnsi="Courier New"/>
                <w:sz w:val="20"/>
              </w:rPr>
              <w:t>.venv</w:t>
            </w:r>
            <w:r>
              <w:t xml:space="preserve">, ejecutar desde la carpeta de instalación y revisar </w:t>
            </w:r>
            <w:r>
              <w:rPr>
                <w:rFonts w:ascii="Courier New" w:hAnsi="Courier New"/>
                <w:sz w:val="20"/>
              </w:rPr>
              <w:t>python -m pip check</w:t>
            </w:r>
            <w:r>
              <w:t>.</w:t>
            </w:r>
          </w:p>
        </w:tc>
      </w:tr>
      <w:tr>
        <w:trPr>
          <w:cantSplit/>
        </w:trPr>
        <w:tc>
          <w:tcPr>
            <w:tcW w:type="dxa" w:w="2016"/>
          </w:tcPr>
          <w:p>
            <w:pPr>
              <w:keepNext w:val="0"/>
              <w:spacing w:line="240" w:lineRule="auto"/>
              <w:ind w:firstLine="0"/>
            </w:pPr>
            <w:r>
              <w:t>Fallo al cargar pesos</w:t>
            </w:r>
          </w:p>
        </w:tc>
        <w:tc>
          <w:tcPr>
            <w:tcW w:type="dxa" w:w="2880"/>
          </w:tcPr>
          <w:p>
            <w:pPr>
              <w:keepNext w:val="0"/>
              <w:spacing w:line="240" w:lineRule="auto"/>
              <w:ind w:firstLine="0"/>
            </w:pPr>
            <w:r>
              <w:t>Ruta, permisos o checkpoint incompatible</w:t>
            </w:r>
          </w:p>
        </w:tc>
        <w:tc>
          <w:tcPr>
            <w:tcW w:type="dxa" w:w="4464"/>
          </w:tcPr>
          <w:p>
            <w:pPr>
              <w:keepNext w:val="0"/>
              <w:spacing w:line="240" w:lineRule="auto"/>
              <w:ind w:firstLine="0"/>
            </w:pPr>
            <w:r>
              <w:t xml:space="preserve">Comprobar </w:t>
            </w:r>
            <w:r>
              <w:rPr>
                <w:rFonts w:ascii="Courier New" w:hAnsi="Courier New"/>
                <w:sz w:val="20"/>
              </w:rPr>
              <w:t>MODEL_CHECKPOINT</w:t>
            </w:r>
            <w:r>
              <w:t>, lectura del archivo, hash y catálogo; revisar el error de arranque.</w:t>
            </w:r>
          </w:p>
        </w:tc>
      </w:tr>
      <w:tr>
        <w:trPr>
          <w:cantSplit/>
        </w:trPr>
        <w:tc>
          <w:tcPr>
            <w:tcW w:type="dxa" w:w="2016"/>
          </w:tcPr>
          <w:p>
            <w:pPr>
              <w:keepNext w:val="0"/>
              <w:spacing w:line="240" w:lineRule="auto"/>
              <w:ind w:firstLine="0"/>
            </w:pPr>
            <w:r>
              <w:t>HTTP 422</w:t>
            </w:r>
          </w:p>
        </w:tc>
        <w:tc>
          <w:tcPr>
            <w:tcW w:type="dxa" w:w="2880"/>
          </w:tcPr>
          <w:p>
            <w:pPr>
              <w:keepNext w:val="0"/>
              <w:spacing w:line="240" w:lineRule="auto"/>
              <w:ind w:firstLine="0"/>
            </w:pPr>
            <w:r>
              <w:t>Campo ausente, archivo vacío o contenido ilegible</w:t>
            </w:r>
          </w:p>
        </w:tc>
        <w:tc>
          <w:tcPr>
            <w:tcW w:type="dxa" w:w="4464"/>
          </w:tcPr>
          <w:p>
            <w:pPr>
              <w:keepNext w:val="0"/>
              <w:spacing w:line="240" w:lineRule="auto"/>
              <w:ind w:firstLine="0"/>
            </w:pPr>
            <w:r>
              <w:t xml:space="preserve">Enviar el archivo real mediante </w:t>
            </w:r>
            <w:r>
              <w:rPr>
                <w:rFonts w:ascii="Courier New" w:hAnsi="Courier New"/>
                <w:sz w:val="20"/>
              </w:rPr>
              <w:t>-F</w:t>
            </w:r>
            <w:r>
              <w:t xml:space="preserve"> y el nombre </w:t>
            </w:r>
            <w:r>
              <w:rPr>
                <w:rFonts w:ascii="Courier New" w:hAnsi="Courier New"/>
                <w:sz w:val="20"/>
              </w:rPr>
              <w:t>garment_image</w:t>
            </w:r>
            <w:r>
              <w:t>.</w:t>
            </w:r>
          </w:p>
        </w:tc>
      </w:tr>
      <w:tr>
        <w:trPr>
          <w:cantSplit/>
        </w:trPr>
        <w:tc>
          <w:tcPr>
            <w:tcW w:type="dxa" w:w="2016"/>
          </w:tcPr>
          <w:p>
            <w:pPr>
              <w:keepNext w:val="0"/>
              <w:spacing w:line="240" w:lineRule="auto"/>
              <w:ind w:firstLine="0"/>
            </w:pPr>
            <w:r>
              <w:t>HTTP 413 o 415</w:t>
            </w:r>
          </w:p>
        </w:tc>
        <w:tc>
          <w:tcPr>
            <w:tcW w:type="dxa" w:w="2880"/>
          </w:tcPr>
          <w:p>
            <w:pPr>
              <w:keepNext w:val="0"/>
              <w:spacing w:line="240" w:lineRule="auto"/>
              <w:ind w:firstLine="0"/>
            </w:pPr>
            <w:r>
              <w:t>Exceso de bytes/píxeles o formato no admitido</w:t>
            </w:r>
          </w:p>
        </w:tc>
        <w:tc>
          <w:tcPr>
            <w:tcW w:type="dxa" w:w="4464"/>
          </w:tcPr>
          <w:p>
            <w:pPr>
              <w:keepNext w:val="0"/>
              <w:spacing w:line="240" w:lineRule="auto"/>
              <w:ind w:firstLine="0"/>
            </w:pPr>
            <w:r>
              <w:t>Preparar una imagen dentro de los límites; convertir el archivo si el formato no corresponde.</w:t>
            </w:r>
          </w:p>
        </w:tc>
      </w:tr>
      <w:tr>
        <w:trPr>
          <w:cantSplit/>
        </w:trPr>
        <w:tc>
          <w:tcPr>
            <w:tcW w:type="dxa" w:w="2016"/>
          </w:tcPr>
          <w:p>
            <w:pPr>
              <w:keepNext w:val="0"/>
              <w:spacing w:line="240" w:lineRule="auto"/>
              <w:ind w:firstLine="0"/>
            </w:pPr>
            <w:r>
              <w:t>HTTP 503</w:t>
            </w:r>
          </w:p>
        </w:tc>
        <w:tc>
          <w:tcPr>
            <w:tcW w:type="dxa" w:w="2880"/>
          </w:tcPr>
          <w:p>
            <w:pPr>
              <w:keepNext w:val="0"/>
              <w:spacing w:line="240" w:lineRule="auto"/>
              <w:ind w:firstLine="0"/>
            </w:pPr>
            <w:r>
              <w:t>Modelo no disponible dentro de la aplicación</w:t>
            </w:r>
          </w:p>
        </w:tc>
        <w:tc>
          <w:tcPr>
            <w:tcW w:type="dxa" w:w="4464"/>
          </w:tcPr>
          <w:p>
            <w:pPr>
              <w:keepNext w:val="0"/>
              <w:spacing w:line="240" w:lineRule="auto"/>
              <w:ind w:firstLine="0"/>
            </w:pPr>
            <w:r>
              <w:t>Revisar la carga del checkpoint y los registros; no interpretar este código como fallo de clasificación.</w:t>
            </w:r>
          </w:p>
        </w:tc>
      </w:tr>
      <w:tr>
        <w:trPr>
          <w:cantSplit/>
        </w:trPr>
        <w:tc>
          <w:tcPr>
            <w:tcW w:type="dxa" w:w="2016"/>
          </w:tcPr>
          <w:p>
            <w:pPr>
              <w:keepNext w:val="0"/>
              <w:spacing w:line="240" w:lineRule="auto"/>
              <w:ind w:firstLine="0"/>
            </w:pPr>
            <w:r>
              <w:t>Funciona con curl, pero no en navegador</w:t>
            </w:r>
          </w:p>
        </w:tc>
        <w:tc>
          <w:tcPr>
            <w:tcW w:type="dxa" w:w="2880"/>
          </w:tcPr>
          <w:p>
            <w:pPr>
              <w:keepNext w:val="0"/>
              <w:spacing w:line="240" w:lineRule="auto"/>
              <w:ind w:firstLine="0"/>
            </w:pPr>
            <w:r>
              <w:t>Origen CORS diferente</w:t>
            </w:r>
          </w:p>
        </w:tc>
        <w:tc>
          <w:tcPr>
            <w:tcW w:type="dxa" w:w="4464"/>
          </w:tcPr>
          <w:p>
            <w:pPr>
              <w:keepNext w:val="0"/>
              <w:spacing w:line="240" w:lineRule="auto"/>
              <w:ind w:firstLine="0"/>
            </w:pPr>
            <w:r>
              <w:t>Usar un proxy del mismo origen o definir los orígenes permitidos de forma explícita.</w:t>
            </w:r>
          </w:p>
        </w:tc>
      </w:tr>
    </w:tbl>
    <w:p>
      <w:pPr/>
      <w:r>
        <w:t xml:space="preserve">Si un cliente anterior recibe HTTP 422 y el detalle exige </w:t>
      </w:r>
      <w:r>
        <w:rPr>
          <w:rFonts w:ascii="Courier New" w:hAnsi="Courier New"/>
          <w:sz w:val="20"/>
        </w:rPr>
        <w:t>person_image</w:t>
      </w:r>
      <w:r>
        <w:t xml:space="preserve">, sigue conectado a una instancia con el contrato antiguo. Reiniciar el servicio con el código actualizado y revisar su </w:t>
      </w:r>
      <w:r>
        <w:rPr>
          <w:rFonts w:ascii="Courier New" w:hAnsi="Courier New"/>
          <w:sz w:val="20"/>
        </w:rPr>
        <w:t>/openapi.json</w:t>
      </w:r>
      <w:r>
        <w:t xml:space="preserve">; el cuerpo requerido debe contener solo </w:t>
      </w:r>
      <w:r>
        <w:rPr>
          <w:rFonts w:ascii="Courier New" w:hAnsi="Courier New"/>
          <w:sz w:val="20"/>
        </w:rPr>
        <w:t>garment_image</w:t>
      </w:r>
      <w:r>
        <w:t>.</w:t>
      </w:r>
    </w:p>
    <w:p>
      <w:pPr>
        <w:pStyle w:val="Heading1"/>
      </w:pPr>
      <w:r>
        <w:t>Actualización y recuperación</w:t>
      </w:r>
    </w:p>
    <w:p>
      <w:pPr/>
      <w:r>
        <w:t xml:space="preserve">Antes de actualizar, conservar una copia del código, checkpoint e inventario </w:t>
      </w:r>
      <w:r>
        <w:rPr>
          <w:rFonts w:ascii="Courier New" w:hAnsi="Courier New"/>
          <w:sz w:val="20"/>
        </w:rPr>
        <w:t>dependencias-instaladas.txt</w:t>
      </w:r>
      <w:r>
        <w:t xml:space="preserve"> que funcionaban. No actualizar únicamente los pesos si cambia la arquitectura o el catálogo. Una vez sustituida una entrega compatible, reiniciar el proceso y repetir las pruebas de aceptación. Si falla, restaurar el conjunto anterior y reiniciar. Si cambian dependencias, preparar un entorno virtual nuevo con el inventario compatible en lugar de mezclar instalaciones sin registro.</w:t>
      </w:r>
    </w:p>
    <w:p>
      <w:pPr>
        <w:pStyle w:val="Heading1"/>
      </w:pPr>
      <w:r>
        <w:t>Criterios de aceptación</w:t>
      </w:r>
    </w:p>
    <w:p>
      <w:pPr/>
      <w:r>
        <w:t xml:space="preserve">La instalación queda aceptada cuando se cumplen todos estos puntos: el hash coincide con la entrega; </w:t>
      </w:r>
      <w:r>
        <w:rPr>
          <w:rFonts w:ascii="Courier New" w:hAnsi="Courier New"/>
          <w:sz w:val="20"/>
        </w:rPr>
        <w:t>pip check</w:t>
      </w:r>
      <w:r>
        <w:t xml:space="preserve"> no reporta incompatibilidades; el proceso completa el arranque; </w:t>
      </w:r>
      <w:r>
        <w:rPr>
          <w:rFonts w:ascii="Courier New" w:hAnsi="Courier New"/>
          <w:sz w:val="20"/>
        </w:rPr>
        <w:t>/health</w:t>
      </w:r>
      <w:r>
        <w:t xml:space="preserve"> responde </w:t>
      </w:r>
      <w:r>
        <w:rPr>
          <w:rFonts w:ascii="Courier New" w:hAnsi="Courier New"/>
          <w:sz w:val="20"/>
        </w:rPr>
        <w:t>status=ok</w:t>
      </w:r>
      <w:r>
        <w:t xml:space="preserve"> y </w:t>
      </w:r>
      <w:r>
        <w:rPr>
          <w:rFonts w:ascii="Courier New" w:hAnsi="Courier New"/>
          <w:sz w:val="20"/>
        </w:rPr>
        <w:t>device=cpu</w:t>
      </w:r>
      <w:r>
        <w:t xml:space="preserve">; y una petición con una sola fotografía devuelve HTTP 200 con una descripción no vacía, tipo, colores y estilos. Para una instalación permanente, comprobar además </w:t>
      </w:r>
      <w:r>
        <w:rPr>
          <w:rFonts w:ascii="Courier New" w:hAnsi="Courier New"/>
          <w:sz w:val="20"/>
        </w:rPr>
        <w:t>active (running)</w:t>
      </w:r>
      <w:r>
        <w:t xml:space="preserve"> y repetir la petición después de un reinicio del servicio.</w:t>
      </w:r>
    </w:p>
    <w:p>
      <w:pPr/>
      <w:r>
        <w:t>Estas comprobaciones acreditan funcionamiento técnico, no exactitud para todas las prendas ni capacidad bajo una carga no medida. El estado de salud no sustituye la prueba de inferencia. Una respuesta semánticamente incorrecta puede seguir siendo HTTP 200 y debe evaluarse con imágenes y etiquetas de referencia.</w:t>
      </w:r>
    </w:p>
    <w:p>
      <w:pPr>
        <w:pStyle w:val="Heading1"/>
      </w:pPr>
      <w:r>
        <w:t>Verificación de esta entrega</w:t>
      </w:r>
    </w:p>
    <w:p>
      <w:pPr/>
      <w:r>
        <w:t xml:space="preserve">La instalación se comprobó en un entorno virtual temporal con Python 3.12, PyTorch 2.5.1+cpu y torchvision 0.20.1+cpu. Se copiaron únicamente los archivos de la estructura mínima y el checkpoint compartido. La API inició sin dataset en su carpeta de ejecución, </w:t>
      </w:r>
      <w:r>
        <w:rPr>
          <w:rFonts w:ascii="Courier New" w:hAnsi="Courier New"/>
          <w:sz w:val="20"/>
        </w:rPr>
        <w:t>/health</w:t>
      </w:r>
      <w:r>
        <w:t xml:space="preserve"> informó CPU disponible y una solicitud multipart con una fotografía real devolvió HTTP 200, descripción y propiedades. El esquema OpenAPI exigió únicamente </w:t>
      </w:r>
      <w:r>
        <w:rPr>
          <w:rFonts w:ascii="Courier New" w:hAnsi="Courier New"/>
          <w:sz w:val="20"/>
        </w:rPr>
        <w:t>garment_image</w:t>
      </w:r>
      <w:r>
        <w:t>.</w:t>
      </w:r>
    </w:p>
    <w:p>
      <w:pPr/>
      <w:r>
        <w:t>En la validación de la entrega anterior pasaron 19 pruebas automatizadas de entrenamiento e inferencia, incluidas solicitudes HTTP de una imagen y validación de errores. Esta comprobación valida el arranque y el contrato; no constituye una nueva evaluación de precisión ni una prueba de carga. Esta revisión del manual mantiene el código de la API y sus pesos; no vuelve a entrenar el modelo ni vuelve a medir su precisión. Los servicios previamente iniciados deben reiniciarse con el código actualizado para adoptar el nuevo contrato.</w:t>
      </w:r>
    </w:p>
    <w:p>
      <w:pPr/>
      <w:r>
        <w:t>La presentación utiliza tamaño carta, márgenes de 2,54 cm, doble interlineado, numeración superior derecha y referencias con sangría francesa. El texto usa Times New Roman de 12 puntos y el código Courier New de 10 puntos, siguiendo las pautas aplicables de APA 7 (American Psychological Association, 2022, 2024, 2026). La portada se adapta al carácter técnico del documento.</w:t>
      </w:r>
    </w:p>
    <w:p>
      <w:r>
        <w:br w:type="page"/>
      </w:r>
    </w:p>
    <w:p>
      <w:pPr>
        <w:pStyle w:val="Heading1"/>
      </w:pPr>
      <w:r>
        <w:t>Referencias</w:t>
      </w:r>
    </w:p>
    <w:p>
      <w:pPr>
        <w:pStyle w:val="ReferenciaAPA"/>
      </w:pPr>
      <w:r>
        <w:t xml:space="preserve">American Psychological Association. (2022, julio). </w:t>
      </w:r>
      <w:r>
        <w:rPr>
          <w:i/>
        </w:rPr>
        <w:t>Line spacing</w:t>
      </w:r>
      <w:r>
        <w:t xml:space="preserve">. APA Style. </w:t>
      </w:r>
      <w:hyperlink r:id="rId10">
        <w:r>
          <w:rPr>
            <w:color w:val="000000"/>
          </w:rPr>
          <w:t>https://apastyle.apa.org/style-grammar-guidelines/paper-format/line-spacing</w:t>
        </w:r>
      </w:hyperlink>
    </w:p>
    <w:p>
      <w:pPr>
        <w:pStyle w:val="ReferenciaAPA"/>
      </w:pPr>
      <w:r>
        <w:t xml:space="preserve">American Psychological Association. (2024, noviembre). </w:t>
      </w:r>
      <w:r>
        <w:rPr>
          <w:i/>
        </w:rPr>
        <w:t>Paper format</w:t>
      </w:r>
      <w:r>
        <w:t xml:space="preserve">. APA Style. </w:t>
      </w:r>
      <w:hyperlink r:id="rId11">
        <w:r>
          <w:rPr>
            <w:color w:val="000000"/>
          </w:rPr>
          <w:t>https://apastyle.apa.org/style-grammar-guidelines/paper-format</w:t>
        </w:r>
      </w:hyperlink>
    </w:p>
    <w:p>
      <w:pPr>
        <w:pStyle w:val="ReferenciaAPA"/>
      </w:pPr>
      <w:r>
        <w:t xml:space="preserve">American Psychological Association. (2026, febrero). </w:t>
      </w:r>
      <w:r>
        <w:rPr>
          <w:i/>
        </w:rPr>
        <w:t>Font</w:t>
      </w:r>
      <w:r>
        <w:t xml:space="preserve">. APA Style. </w:t>
      </w:r>
      <w:hyperlink r:id="rId12">
        <w:r>
          <w:rPr>
            <w:color w:val="000000"/>
          </w:rPr>
          <w:t>https://apastyle.apa.org/style-grammar-guidelines/paper-format/font</w:t>
        </w:r>
      </w:hyperlink>
    </w:p>
    <w:p>
      <w:pPr>
        <w:pStyle w:val="ReferenciaAPA"/>
      </w:pPr>
      <w:r>
        <w:t xml:space="preserve">FastAPI. (s. f.). </w:t>
      </w:r>
      <w:r>
        <w:rPr>
          <w:i/>
        </w:rPr>
        <w:t>Request files</w:t>
      </w:r>
      <w:r>
        <w:t xml:space="preserve">. </w:t>
      </w:r>
      <w:hyperlink r:id="rId13">
        <w:r>
          <w:rPr>
            <w:color w:val="000000"/>
          </w:rPr>
          <w:t>https://fastapi.tiangolo.com/tutorial/request-files/</w:t>
        </w:r>
      </w:hyperlink>
    </w:p>
    <w:p>
      <w:pPr>
        <w:pStyle w:val="ReferenciaAPA"/>
      </w:pPr>
      <w:r>
        <w:t xml:space="preserve">Python Software Foundation. (s. f.). </w:t>
      </w:r>
      <w:r>
        <w:rPr>
          <w:i/>
        </w:rPr>
        <w:t>venv—Creation of virtual environments</w:t>
      </w:r>
      <w:r>
        <w:t xml:space="preserve">. Python 3.12 documentation. </w:t>
      </w:r>
      <w:hyperlink r:id="rId14">
        <w:r>
          <w:rPr>
            <w:color w:val="000000"/>
          </w:rPr>
          <w:t>https://docs.python.org/3.12/library/venv.html</w:t>
        </w:r>
      </w:hyperlink>
    </w:p>
    <w:p>
      <w:pPr>
        <w:pStyle w:val="ReferenciaAPA"/>
      </w:pPr>
      <w:r>
        <w:t xml:space="preserve">PyTorch. (s. f.). </w:t>
      </w:r>
      <w:r>
        <w:rPr>
          <w:i/>
        </w:rPr>
        <w:t>Previous PyTorch versions</w:t>
      </w:r>
      <w:r>
        <w:t xml:space="preserve">. </w:t>
      </w:r>
      <w:hyperlink r:id="rId15">
        <w:r>
          <w:rPr>
            <w:color w:val="000000"/>
          </w:rPr>
          <w:t>https://pytorch.org/get-started/previous-versions/</w:t>
        </w:r>
      </w:hyperlink>
    </w:p>
    <w:p>
      <w:pPr>
        <w:pStyle w:val="ReferenciaAPA"/>
      </w:pPr>
      <w:r>
        <w:t xml:space="preserve">systemd. (s. f.-a). </w:t>
      </w:r>
      <w:r>
        <w:rPr>
          <w:i/>
        </w:rPr>
        <w:t>systemd.service—Service unit configuration</w:t>
      </w:r>
      <w:r>
        <w:t xml:space="preserve">. </w:t>
      </w:r>
      <w:hyperlink r:id="rId16">
        <w:r>
          <w:rPr>
            <w:color w:val="000000"/>
          </w:rPr>
          <w:t>https://www.freedesktop.org/software/systemd/man/latest/systemd.service.html</w:t>
        </w:r>
      </w:hyperlink>
    </w:p>
    <w:p>
      <w:pPr>
        <w:pStyle w:val="ReferenciaAPA"/>
      </w:pPr>
      <w:r>
        <w:t xml:space="preserve">systemd. (s. f.-b). </w:t>
      </w:r>
      <w:r>
        <w:rPr>
          <w:i/>
        </w:rPr>
        <w:t>systemd.syntax—General syntax of systemd configuration files</w:t>
      </w:r>
      <w:r>
        <w:t xml:space="preserve">. </w:t>
      </w:r>
      <w:hyperlink r:id="rId17">
        <w:r>
          <w:rPr>
            <w:color w:val="000000"/>
          </w:rPr>
          <w:t>https://www.freedesktop.org/software/systemd/man/latest/systemd.syntax.html</w:t>
        </w:r>
      </w:hyperlink>
    </w:p>
    <w:p>
      <w:pPr>
        <w:pStyle w:val="ReferenciaAPA"/>
      </w:pPr>
      <w:r>
        <w:t xml:space="preserve">Uvicorn. (s. f.). </w:t>
      </w:r>
      <w:r>
        <w:rPr>
          <w:i/>
        </w:rPr>
        <w:t>Settings</w:t>
      </w:r>
      <w:r>
        <w:t xml:space="preserve">. </w:t>
      </w:r>
      <w:hyperlink r:id="rId18">
        <w:r>
          <w:rPr>
            <w:color w:val="000000"/>
          </w:rPr>
          <w:t>https://uvicorn.dev/settings/</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pPr>
    <w:rPr>
      <w:rFonts w:ascii="Times New Roman" w:hAnsi="Times New Roman" w:cs="Times New Roman" w:eastAsia="Times New Roman"/>
      <w:color w:val="000000"/>
      <w:sz w:val="24"/>
      <w:lang w:val="es-E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ind w:firstLine="0"/>
      <w:jc w:val="center"/>
      <w:outlineLvl w:val="0"/>
    </w:pPr>
    <w:rPr>
      <w:rFonts w:cstheme="majorBidi" w:ascii="Times New Roman" w:hAnsi="Times New Roman" w:cs="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ind w:firstLine="0"/>
      <w:jc w:val="left"/>
      <w:outlineLvl w:val="1"/>
    </w:pPr>
    <w:rPr>
      <w:rFonts w:cstheme="majorBidi" w:ascii="Times New Roman" w:hAnsi="Times New Roman" w:cs="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ind w:firstLine="0"/>
      <w:contextualSpacing/>
    </w:pPr>
    <w:rPr>
      <w:rFonts w:cstheme="majorBidi" w:ascii="Times New Roman" w:hAnsi="Times New Roman" w:cs="Times New Roman" w:eastAsia="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line="480" w:lineRule="auto" w:before="0" w:after="0"/>
      <w:ind w:firstLine="0"/>
    </w:pPr>
    <w:rPr>
      <w:rFonts w:cstheme="majorBidi" w:ascii="Times New Roman" w:hAnsi="Times New Roman" w:cs="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
    <w:name w:val="Codigo"/>
    <w:basedOn w:val="Normal"/>
    <w:pPr>
      <w:keepLines/>
      <w:spacing w:line="480" w:lineRule="auto"/>
      <w:ind w:firstLine="0"/>
    </w:pPr>
    <w:rPr>
      <w:rFonts w:ascii="Courier New" w:hAnsi="Courier New" w:cs="Courier New" w:eastAsia="Courier New"/>
      <w:sz w:val="20"/>
    </w:rPr>
  </w:style>
  <w:style w:type="paragraph" w:customStyle="1" w:styleId="ReferenciaAPA">
    <w:name w:val="Referencia APA"/>
    <w:basedOn w:val="Normal"/>
    <w:pPr>
      <w:ind w:left="720" w:hanging="720"/>
    </w:pP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apastyle.apa.org/style-grammar-guidelines/paper-format/line-spacing" TargetMode="External"/><Relationship Id="rId11" Type="http://schemas.openxmlformats.org/officeDocument/2006/relationships/hyperlink" Target="https://apastyle.apa.org/style-grammar-guidelines/paper-format" TargetMode="External"/><Relationship Id="rId12" Type="http://schemas.openxmlformats.org/officeDocument/2006/relationships/hyperlink" Target="https://apastyle.apa.org/style-grammar-guidelines/paper-format/font" TargetMode="External"/><Relationship Id="rId13" Type="http://schemas.openxmlformats.org/officeDocument/2006/relationships/hyperlink" Target="https://fastapi.tiangolo.com/tutorial/request-files/" TargetMode="External"/><Relationship Id="rId14" Type="http://schemas.openxmlformats.org/officeDocument/2006/relationships/hyperlink" Target="https://docs.python.org/3.12/library/venv.html" TargetMode="External"/><Relationship Id="rId15" Type="http://schemas.openxmlformats.org/officeDocument/2006/relationships/hyperlink" Target="https://pytorch.org/get-started/previous-versions/" TargetMode="External"/><Relationship Id="rId16" Type="http://schemas.openxmlformats.org/officeDocument/2006/relationships/hyperlink" Target="https://www.freedesktop.org/software/systemd/man/latest/systemd.service.html" TargetMode="External"/><Relationship Id="rId17" Type="http://schemas.openxmlformats.org/officeDocument/2006/relationships/hyperlink" Target="https://www.freedesktop.org/software/systemd/man/latest/systemd.syntax.html" TargetMode="External"/><Relationship Id="rId18" Type="http://schemas.openxmlformats.org/officeDocument/2006/relationships/hyperlink" Target="https://uvicorn.dev/sett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nativa del modelo entrenado y su API de reconocimiento de prendas</dc:title>
  <dc:subject>Despliegue directo con Python; API de una imagen; formato APA 7</dc:subject>
  <dc:creator/>
  <cp:keywords>APA 7, instalación, API, MobileNetV3-Small, CPU, una imagen</cp:keywords>
  <dc:description>generated by python-docx</dc:description>
  <cp:lastModifiedBy/>
  <cp:revision>1</cp:revision>
  <dcterms:created xsi:type="dcterms:W3CDTF">2013-12-23T23:15:00Z</dcterms:created>
  <dcterms:modified xsi:type="dcterms:W3CDTF">2013-12-23T23:15:00Z</dcterms:modified>
  <cp:category/>
  <dc:language>es-ES</dc:language>
</cp:coreProperties>
</file>