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5E" w:rsidRDefault="0080035E" w:rsidP="00900DE7">
      <w:pPr>
        <w:jc w:val="both"/>
        <w:rPr>
          <w:rFonts w:ascii="Times New Roman" w:hAnsi="Times New Roman" w:cs="Times New Roman"/>
          <w:b/>
          <w:sz w:val="28"/>
          <w:szCs w:val="28"/>
        </w:rPr>
      </w:pPr>
    </w:p>
    <w:p w:rsidR="00900DE7" w:rsidRDefault="00900DE7" w:rsidP="00900DE7">
      <w:pPr>
        <w:jc w:val="both"/>
        <w:rPr>
          <w:rFonts w:ascii="Times New Roman" w:hAnsi="Times New Roman" w:cs="Times New Roman"/>
          <w:sz w:val="28"/>
          <w:szCs w:val="28"/>
        </w:rPr>
      </w:pPr>
      <w:r w:rsidRPr="00367F46">
        <w:rPr>
          <w:rFonts w:ascii="Times New Roman" w:hAnsi="Times New Roman" w:cs="Times New Roman"/>
          <w:b/>
          <w:sz w:val="28"/>
          <w:szCs w:val="28"/>
        </w:rPr>
        <w:t>NAME:</w:t>
      </w:r>
      <w:r>
        <w:rPr>
          <w:rFonts w:ascii="Times New Roman" w:hAnsi="Times New Roman" w:cs="Times New Roman"/>
          <w:sz w:val="28"/>
          <w:szCs w:val="28"/>
        </w:rPr>
        <w:t xml:space="preserve"> </w:t>
      </w:r>
      <w:r w:rsidRPr="00367F46">
        <w:rPr>
          <w:rFonts w:ascii="Times New Roman" w:hAnsi="Times New Roman" w:cs="Times New Roman"/>
          <w:sz w:val="28"/>
          <w:szCs w:val="28"/>
        </w:rPr>
        <w:t xml:space="preserve">AMOMA </w:t>
      </w:r>
      <w:proofErr w:type="spellStart"/>
      <w:r w:rsidRPr="00367F46">
        <w:rPr>
          <w:rFonts w:ascii="Times New Roman" w:hAnsi="Times New Roman" w:cs="Times New Roman"/>
          <w:sz w:val="28"/>
          <w:szCs w:val="28"/>
        </w:rPr>
        <w:t>Mofe</w:t>
      </w:r>
      <w:proofErr w:type="spellEnd"/>
    </w:p>
    <w:p w:rsidR="00900DE7" w:rsidRDefault="00900DE7" w:rsidP="00900DE7">
      <w:pPr>
        <w:jc w:val="both"/>
        <w:rPr>
          <w:rFonts w:ascii="Times New Roman" w:hAnsi="Times New Roman" w:cs="Times New Roman"/>
          <w:sz w:val="28"/>
          <w:szCs w:val="28"/>
        </w:rPr>
      </w:pPr>
      <w:r w:rsidRPr="00367F46">
        <w:rPr>
          <w:rFonts w:ascii="Times New Roman" w:hAnsi="Times New Roman" w:cs="Times New Roman"/>
          <w:b/>
          <w:sz w:val="28"/>
          <w:szCs w:val="28"/>
        </w:rPr>
        <w:t>MATRIC NUM:</w:t>
      </w:r>
      <w:r>
        <w:rPr>
          <w:rFonts w:ascii="Times New Roman" w:hAnsi="Times New Roman" w:cs="Times New Roman"/>
          <w:sz w:val="28"/>
          <w:szCs w:val="28"/>
        </w:rPr>
        <w:t xml:space="preserve"> </w:t>
      </w:r>
      <w:r w:rsidRPr="00367F46">
        <w:rPr>
          <w:rFonts w:ascii="Times New Roman" w:hAnsi="Times New Roman" w:cs="Times New Roman"/>
          <w:sz w:val="28"/>
          <w:szCs w:val="28"/>
        </w:rPr>
        <w:t>P23DLPS80169</w:t>
      </w:r>
    </w:p>
    <w:p w:rsidR="00900DE7" w:rsidRDefault="00900DE7" w:rsidP="00900DE7">
      <w:pPr>
        <w:jc w:val="both"/>
        <w:rPr>
          <w:rFonts w:ascii="Times New Roman" w:hAnsi="Times New Roman" w:cs="Times New Roman"/>
          <w:sz w:val="28"/>
          <w:szCs w:val="28"/>
        </w:rPr>
      </w:pPr>
      <w:r w:rsidRPr="00367F46">
        <w:rPr>
          <w:rFonts w:ascii="Times New Roman" w:hAnsi="Times New Roman" w:cs="Times New Roman"/>
          <w:b/>
          <w:sz w:val="28"/>
          <w:szCs w:val="28"/>
        </w:rPr>
        <w:t>COURSE COE:</w:t>
      </w:r>
      <w:r w:rsidR="00B131F5">
        <w:rPr>
          <w:rFonts w:ascii="Times New Roman" w:hAnsi="Times New Roman" w:cs="Times New Roman"/>
          <w:sz w:val="28"/>
          <w:szCs w:val="28"/>
        </w:rPr>
        <w:t xml:space="preserve"> MIAD 824</w:t>
      </w:r>
    </w:p>
    <w:p w:rsidR="00B131F5" w:rsidRDefault="00B131F5" w:rsidP="00900DE7">
      <w:pPr>
        <w:jc w:val="both"/>
        <w:rPr>
          <w:rFonts w:ascii="Times New Roman" w:hAnsi="Times New Roman" w:cs="Times New Roman"/>
          <w:sz w:val="28"/>
          <w:szCs w:val="28"/>
        </w:rPr>
      </w:pPr>
      <w:r w:rsidRPr="00B131F5">
        <w:rPr>
          <w:rFonts w:ascii="Times New Roman" w:hAnsi="Times New Roman" w:cs="Times New Roman"/>
          <w:b/>
          <w:sz w:val="28"/>
          <w:szCs w:val="28"/>
        </w:rPr>
        <w:t>COURSE:</w:t>
      </w:r>
      <w:r>
        <w:rPr>
          <w:rFonts w:ascii="Times New Roman" w:hAnsi="Times New Roman" w:cs="Times New Roman"/>
          <w:sz w:val="28"/>
          <w:szCs w:val="28"/>
        </w:rPr>
        <w:t xml:space="preserve"> </w:t>
      </w:r>
      <w:r w:rsidR="008D36A9" w:rsidRPr="008D36A9">
        <w:rPr>
          <w:rFonts w:ascii="Times New Roman" w:hAnsi="Times New Roman" w:cs="Times New Roman"/>
          <w:sz w:val="28"/>
          <w:szCs w:val="28"/>
        </w:rPr>
        <w:t>The Origins, Evolution, and Structure of World Trade</w:t>
      </w:r>
    </w:p>
    <w:p w:rsidR="00B131F5" w:rsidRDefault="00900DE7" w:rsidP="00900DE7">
      <w:pPr>
        <w:jc w:val="both"/>
        <w:rPr>
          <w:rFonts w:ascii="Times New Roman" w:hAnsi="Times New Roman" w:cs="Times New Roman"/>
          <w:sz w:val="28"/>
          <w:szCs w:val="28"/>
        </w:rPr>
      </w:pPr>
      <w:r w:rsidRPr="00367F46">
        <w:rPr>
          <w:rFonts w:ascii="Times New Roman" w:hAnsi="Times New Roman" w:cs="Times New Roman"/>
          <w:b/>
          <w:sz w:val="28"/>
          <w:szCs w:val="28"/>
        </w:rPr>
        <w:t>ASSIGNMENT:</w:t>
      </w:r>
      <w:r>
        <w:rPr>
          <w:rFonts w:ascii="Times New Roman" w:hAnsi="Times New Roman" w:cs="Times New Roman"/>
          <w:sz w:val="28"/>
          <w:szCs w:val="28"/>
        </w:rPr>
        <w:t xml:space="preserve"> </w:t>
      </w:r>
      <w:r w:rsidR="008D36A9" w:rsidRPr="008D36A9">
        <w:rPr>
          <w:rFonts w:ascii="Times New Roman" w:hAnsi="Times New Roman" w:cs="Times New Roman"/>
          <w:sz w:val="28"/>
          <w:szCs w:val="28"/>
        </w:rPr>
        <w:t>The concept of comparative advantage is a theory and practice, discuss. Not more than five pages.</w:t>
      </w:r>
    </w:p>
    <w:p w:rsidR="0080035E" w:rsidRDefault="0080035E" w:rsidP="00900DE7">
      <w:pPr>
        <w:jc w:val="both"/>
        <w:rPr>
          <w:rFonts w:ascii="Times New Roman" w:hAnsi="Times New Roman" w:cs="Times New Roman"/>
          <w:sz w:val="28"/>
          <w:szCs w:val="28"/>
        </w:rPr>
      </w:pPr>
    </w:p>
    <w:p w:rsidR="008D36A9" w:rsidRPr="008D36A9" w:rsidRDefault="00900DE7" w:rsidP="008D36A9">
      <w:pPr>
        <w:jc w:val="both"/>
        <w:rPr>
          <w:rFonts w:ascii="Times New Roman" w:hAnsi="Times New Roman" w:cs="Times New Roman"/>
          <w:b/>
          <w:sz w:val="28"/>
          <w:szCs w:val="28"/>
        </w:rPr>
      </w:pPr>
      <w:r w:rsidRPr="00900DE7">
        <w:rPr>
          <w:rFonts w:ascii="Times New Roman" w:hAnsi="Times New Roman" w:cs="Times New Roman"/>
          <w:b/>
          <w:sz w:val="28"/>
          <w:szCs w:val="28"/>
        </w:rPr>
        <w:t>Introduction</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The concept of comparative advantage is a fundamental principle in international trade theory, first articulated by the British economist David Ricardo in 1817. It provides a basis for understanding how and why countries engage in trade and how they can benefit from it. The theory posits that even if one country is less efficient than another in the production of all goods, trade can still be mutually beneficial if each country specializes in the production of goods for which it has a comparative advantage. This principle has profound implications for economic policy and international relations.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18"/>
          <w:szCs w:val="28"/>
        </w:rPr>
      </w:pP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T</w:t>
      </w:r>
      <w:r w:rsidRPr="008D36A9">
        <w:rPr>
          <w:rFonts w:ascii="Times New Roman" w:hAnsi="Times New Roman" w:cs="Times New Roman"/>
          <w:b/>
          <w:sz w:val="28"/>
          <w:szCs w:val="28"/>
        </w:rPr>
        <w:t>heory of Comparative Advantage</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b/>
          <w:sz w:val="28"/>
          <w:szCs w:val="28"/>
        </w:rPr>
        <w:t>Definition and Explanation:</w:t>
      </w:r>
      <w:r>
        <w:rPr>
          <w:rFonts w:ascii="Times New Roman" w:hAnsi="Times New Roman" w:cs="Times New Roman"/>
          <w:sz w:val="28"/>
          <w:szCs w:val="28"/>
        </w:rPr>
        <w:t xml:space="preserve"> </w:t>
      </w:r>
      <w:r w:rsidRPr="008D36A9">
        <w:rPr>
          <w:rFonts w:ascii="Times New Roman" w:hAnsi="Times New Roman" w:cs="Times New Roman"/>
          <w:sz w:val="28"/>
          <w:szCs w:val="28"/>
        </w:rPr>
        <w:t>Comparative advantage refers to the ability of a country (or entity) to produce a good or service at a lower opportunity cost than another. Opportunity cost is the value of the next best alternative that is forgone when a decision is made. According to Ricardo’s theory, trade can be beneficial for all parties involved if they specialize in the production of goods in which they have a comparative advantage and then trade with each other.</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Mathematical Illustration</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 xml:space="preserve">Consider two countries, A and B, and two goods, X and Y. If Country A can produce 10 units of X or 5 units of Y with the same resources, its opportunity cost of producing one unit of X is 0.5 units of Y. Suppose Country B can produce 6 units of X or 4 units of Y with the same resources, its opportunity cost of producing one unit of X is 0.67 units of Y. Even though Country A is more efficient in producing both goods (absolute </w:t>
      </w:r>
      <w:r w:rsidRPr="008D36A9">
        <w:rPr>
          <w:rFonts w:ascii="Times New Roman" w:hAnsi="Times New Roman" w:cs="Times New Roman"/>
          <w:sz w:val="28"/>
          <w:szCs w:val="28"/>
        </w:rPr>
        <w:lastRenderedPageBreak/>
        <w:t>advantage), Country B has a lower opportunity cost for Y. Therefore, Country A should specialize in X, and Country B should specialize in Y. Through trade, both countries can end up with more of both goods than they would have without trade.</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Theoretical Implications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Ricardo's theory is grounded in several key assumptions:</w:t>
      </w:r>
    </w:p>
    <w:p w:rsidR="008D36A9" w:rsidRDefault="008D36A9" w:rsidP="008D36A9">
      <w:pPr>
        <w:pStyle w:val="ListParagraph"/>
        <w:numPr>
          <w:ilvl w:val="0"/>
          <w:numId w:val="3"/>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Constant Opportunity Costs:</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The theory assumes that opportunity costs remain constant, which simplifies the model but may not reflect real-world complexities.</w:t>
      </w:r>
    </w:p>
    <w:p w:rsidR="008D36A9" w:rsidRDefault="008D36A9" w:rsidP="008D36A9">
      <w:pPr>
        <w:pStyle w:val="ListParagraph"/>
        <w:numPr>
          <w:ilvl w:val="0"/>
          <w:numId w:val="3"/>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Perfect Mobi</w:t>
      </w:r>
      <w:r w:rsidRPr="008D36A9">
        <w:rPr>
          <w:rFonts w:ascii="Times New Roman" w:hAnsi="Times New Roman" w:cs="Times New Roman"/>
          <w:b/>
          <w:sz w:val="28"/>
          <w:szCs w:val="28"/>
        </w:rPr>
        <w:t>lity of Factors of Production:</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 xml:space="preserve"> Factors like </w:t>
      </w:r>
      <w:proofErr w:type="spellStart"/>
      <w:r w:rsidRPr="008D36A9">
        <w:rPr>
          <w:rFonts w:ascii="Times New Roman" w:hAnsi="Times New Roman" w:cs="Times New Roman"/>
          <w:sz w:val="28"/>
          <w:szCs w:val="28"/>
        </w:rPr>
        <w:t>labor</w:t>
      </w:r>
      <w:proofErr w:type="spellEnd"/>
      <w:r w:rsidRPr="008D36A9">
        <w:rPr>
          <w:rFonts w:ascii="Times New Roman" w:hAnsi="Times New Roman" w:cs="Times New Roman"/>
          <w:sz w:val="28"/>
          <w:szCs w:val="28"/>
        </w:rPr>
        <w:t xml:space="preserve"> and capital are assumed to move freely within countries but not between them.</w:t>
      </w:r>
    </w:p>
    <w:p w:rsidR="008D36A9" w:rsidRDefault="008D36A9" w:rsidP="008D36A9">
      <w:pPr>
        <w:pStyle w:val="ListParagraph"/>
        <w:numPr>
          <w:ilvl w:val="0"/>
          <w:numId w:val="3"/>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No Transport Costs:</w:t>
      </w:r>
      <w:r w:rsidRPr="008D36A9">
        <w:rPr>
          <w:rFonts w:ascii="Times New Roman" w:hAnsi="Times New Roman" w:cs="Times New Roman"/>
          <w:sz w:val="28"/>
          <w:szCs w:val="28"/>
        </w:rPr>
        <w:t xml:space="preserve"> The model assumes that there are no costs associated with moving goods between countries.</w:t>
      </w:r>
    </w:p>
    <w:p w:rsidR="008D36A9" w:rsidRPr="008D36A9" w:rsidRDefault="008D36A9" w:rsidP="008D36A9">
      <w:pPr>
        <w:pStyle w:val="ListParagraph"/>
        <w:numPr>
          <w:ilvl w:val="0"/>
          <w:numId w:val="3"/>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sz w:val="28"/>
          <w:szCs w:val="28"/>
        </w:rPr>
        <w:t>P</w:t>
      </w:r>
      <w:r w:rsidRPr="008D36A9">
        <w:rPr>
          <w:rFonts w:ascii="Times New Roman" w:hAnsi="Times New Roman" w:cs="Times New Roman"/>
          <w:b/>
          <w:sz w:val="28"/>
          <w:szCs w:val="28"/>
        </w:rPr>
        <w:t xml:space="preserve">erfect Competition: </w:t>
      </w:r>
      <w:r w:rsidRPr="008D36A9">
        <w:rPr>
          <w:rFonts w:ascii="Times New Roman" w:hAnsi="Times New Roman" w:cs="Times New Roman"/>
          <w:sz w:val="28"/>
          <w:szCs w:val="28"/>
        </w:rPr>
        <w:t>The theory presumes a perfectly competitive market with no monopolies or market distortions.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16"/>
          <w:szCs w:val="28"/>
        </w:rPr>
      </w:pP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Critiques and Extensions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While the theory of comparative advantage is robust, it has been subject to various critiques and extensions:</w:t>
      </w:r>
    </w:p>
    <w:p w:rsidR="008D36A9" w:rsidRDefault="008D36A9" w:rsidP="008D36A9">
      <w:pPr>
        <w:pStyle w:val="ListParagraph"/>
        <w:numPr>
          <w:ilvl w:val="0"/>
          <w:numId w:val="4"/>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D</w:t>
      </w:r>
      <w:r w:rsidRPr="008D36A9">
        <w:rPr>
          <w:rFonts w:ascii="Times New Roman" w:hAnsi="Times New Roman" w:cs="Times New Roman"/>
          <w:b/>
          <w:sz w:val="28"/>
          <w:szCs w:val="28"/>
        </w:rPr>
        <w:t>ynamic Comparative Advantage:</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Over time, countries can develop new comparative advantages due to technological advancements, education, and investment.</w:t>
      </w:r>
    </w:p>
    <w:p w:rsidR="008D36A9" w:rsidRDefault="008D36A9" w:rsidP="008D36A9">
      <w:pPr>
        <w:pStyle w:val="ListParagraph"/>
        <w:numPr>
          <w:ilvl w:val="0"/>
          <w:numId w:val="4"/>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Trade Barriers:</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Real-world trade is affected by tariffs, quotas, and other barriers that can distort the benefits predicted by the theory.</w:t>
      </w:r>
    </w:p>
    <w:p w:rsidR="008D36A9" w:rsidRPr="008D36A9" w:rsidRDefault="008D36A9" w:rsidP="008D36A9">
      <w:pPr>
        <w:pStyle w:val="ListParagraph"/>
        <w:numPr>
          <w:ilvl w:val="0"/>
          <w:numId w:val="4"/>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Economic Inequality:</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Critics argue that comparative advantage can lead to unequal distribution of benefits and exacerbate economic inequalities both within and between countries.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18"/>
          <w:szCs w:val="28"/>
        </w:rPr>
      </w:pP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b/>
          <w:sz w:val="28"/>
          <w:szCs w:val="28"/>
        </w:rPr>
        <w:t>Practice of Comparative Advantage</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b/>
          <w:sz w:val="28"/>
          <w:szCs w:val="28"/>
        </w:rPr>
        <w:t>Historical Context</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 xml:space="preserve">The practice of comparative advantage has been observed throughout history. The rise of globalization and the expansion of international trade networks in the 20th and 21st </w:t>
      </w:r>
      <w:r w:rsidRPr="008D36A9">
        <w:rPr>
          <w:rFonts w:ascii="Times New Roman" w:hAnsi="Times New Roman" w:cs="Times New Roman"/>
          <w:sz w:val="28"/>
          <w:szCs w:val="28"/>
        </w:rPr>
        <w:lastRenderedPageBreak/>
        <w:t xml:space="preserve">centuries have provided empirical evidence supporting Ricardo’s theory. Countries like China and India, for instance, have specialized in </w:t>
      </w:r>
      <w:proofErr w:type="spellStart"/>
      <w:r w:rsidRPr="008D36A9">
        <w:rPr>
          <w:rFonts w:ascii="Times New Roman" w:hAnsi="Times New Roman" w:cs="Times New Roman"/>
          <w:sz w:val="28"/>
          <w:szCs w:val="28"/>
        </w:rPr>
        <w:t>labor-intensive</w:t>
      </w:r>
      <w:proofErr w:type="spellEnd"/>
      <w:r w:rsidRPr="008D36A9">
        <w:rPr>
          <w:rFonts w:ascii="Times New Roman" w:hAnsi="Times New Roman" w:cs="Times New Roman"/>
          <w:sz w:val="28"/>
          <w:szCs w:val="28"/>
        </w:rPr>
        <w:t xml:space="preserve"> industries where they have a comparative advantage, while advanced economies have focused on high-tech and capital-intensive sectors.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Modern Examples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b/>
          <w:sz w:val="28"/>
          <w:szCs w:val="28"/>
        </w:rPr>
        <w:t>1. Global Supply Chains:</w:t>
      </w:r>
      <w:r>
        <w:rPr>
          <w:rFonts w:ascii="Times New Roman" w:hAnsi="Times New Roman" w:cs="Times New Roman"/>
          <w:sz w:val="28"/>
          <w:szCs w:val="28"/>
        </w:rPr>
        <w:t xml:space="preserve"> </w:t>
      </w:r>
      <w:r w:rsidRPr="008D36A9">
        <w:rPr>
          <w:rFonts w:ascii="Times New Roman" w:hAnsi="Times New Roman" w:cs="Times New Roman"/>
          <w:sz w:val="28"/>
          <w:szCs w:val="28"/>
        </w:rPr>
        <w:t xml:space="preserve">Modern supply chains are a practical manifestation of comparative advantage. For example, electronic devices are often assembled in countries with lower </w:t>
      </w:r>
      <w:proofErr w:type="spellStart"/>
      <w:r w:rsidRPr="008D36A9">
        <w:rPr>
          <w:rFonts w:ascii="Times New Roman" w:hAnsi="Times New Roman" w:cs="Times New Roman"/>
          <w:sz w:val="28"/>
          <w:szCs w:val="28"/>
        </w:rPr>
        <w:t>labor</w:t>
      </w:r>
      <w:proofErr w:type="spellEnd"/>
      <w:r w:rsidRPr="008D36A9">
        <w:rPr>
          <w:rFonts w:ascii="Times New Roman" w:hAnsi="Times New Roman" w:cs="Times New Roman"/>
          <w:sz w:val="28"/>
          <w:szCs w:val="28"/>
        </w:rPr>
        <w:t xml:space="preserve"> costs, while the design and development occur in countries with high-tech expertise.</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b/>
          <w:sz w:val="28"/>
          <w:szCs w:val="28"/>
        </w:rPr>
        <w:t xml:space="preserve">2. </w:t>
      </w:r>
      <w:r w:rsidRPr="008D36A9">
        <w:rPr>
          <w:rFonts w:ascii="Times New Roman" w:hAnsi="Times New Roman" w:cs="Times New Roman"/>
          <w:b/>
          <w:sz w:val="28"/>
          <w:szCs w:val="28"/>
        </w:rPr>
        <w:t>Agricul</w:t>
      </w:r>
      <w:r w:rsidRPr="008D36A9">
        <w:rPr>
          <w:rFonts w:ascii="Times New Roman" w:hAnsi="Times New Roman" w:cs="Times New Roman"/>
          <w:b/>
          <w:sz w:val="28"/>
          <w:szCs w:val="28"/>
        </w:rPr>
        <w:t>tural Trade:</w:t>
      </w:r>
      <w:r w:rsidRPr="008D36A9">
        <w:rPr>
          <w:rFonts w:ascii="Times New Roman" w:hAnsi="Times New Roman" w:cs="Times New Roman"/>
          <w:sz w:val="28"/>
          <w:szCs w:val="28"/>
        </w:rPr>
        <w:t xml:space="preserve"> Many countries specialize in the production of specific agricultural products. For instance, Brazil and Argentina are major exporters of soybeans due to their </w:t>
      </w:r>
      <w:proofErr w:type="spellStart"/>
      <w:r w:rsidRPr="008D36A9">
        <w:rPr>
          <w:rFonts w:ascii="Times New Roman" w:hAnsi="Times New Roman" w:cs="Times New Roman"/>
          <w:sz w:val="28"/>
          <w:szCs w:val="28"/>
        </w:rPr>
        <w:t>favorable</w:t>
      </w:r>
      <w:proofErr w:type="spellEnd"/>
      <w:r w:rsidRPr="008D36A9">
        <w:rPr>
          <w:rFonts w:ascii="Times New Roman" w:hAnsi="Times New Roman" w:cs="Times New Roman"/>
          <w:sz w:val="28"/>
          <w:szCs w:val="28"/>
        </w:rPr>
        <w:t xml:space="preserve"> climatic conditi</w:t>
      </w:r>
      <w:r>
        <w:rPr>
          <w:rFonts w:ascii="Times New Roman" w:hAnsi="Times New Roman" w:cs="Times New Roman"/>
          <w:sz w:val="28"/>
          <w:szCs w:val="28"/>
        </w:rPr>
        <w:t>ons and lower production costs.</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Challenges in Practic</w:t>
      </w:r>
      <w:r w:rsidRPr="008D36A9">
        <w:rPr>
          <w:rFonts w:ascii="Times New Roman" w:hAnsi="Times New Roman" w:cs="Times New Roman"/>
          <w:b/>
          <w:sz w:val="28"/>
          <w:szCs w:val="28"/>
        </w:rPr>
        <w:t>e</w:t>
      </w: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In practice, the theory of comparative advantage faces several challenges:</w:t>
      </w:r>
    </w:p>
    <w:p w:rsidR="008D36A9" w:rsidRDefault="008D36A9" w:rsidP="008D36A9">
      <w:pPr>
        <w:pStyle w:val="ListParagraph"/>
        <w:numPr>
          <w:ilvl w:val="0"/>
          <w:numId w:val="5"/>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Technological and Structural Changes:</w:t>
      </w:r>
      <w:r w:rsidRPr="008D36A9">
        <w:rPr>
          <w:rFonts w:ascii="Times New Roman" w:hAnsi="Times New Roman" w:cs="Times New Roman"/>
          <w:sz w:val="28"/>
          <w:szCs w:val="28"/>
        </w:rPr>
        <w:t xml:space="preserve"> Rapid technological advancements and shifts in industry structure can alter comparative advantages.</w:t>
      </w:r>
    </w:p>
    <w:p w:rsidR="008D36A9" w:rsidRDefault="008D36A9" w:rsidP="008D36A9">
      <w:pPr>
        <w:pStyle w:val="ListParagraph"/>
        <w:numPr>
          <w:ilvl w:val="0"/>
          <w:numId w:val="5"/>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Economic Policies:</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Government policies, including subsidies and trade restrictions, can impact the realization of comparative advantages.</w:t>
      </w:r>
    </w:p>
    <w:p w:rsidR="008D36A9" w:rsidRDefault="008D36A9" w:rsidP="008D36A9">
      <w:pPr>
        <w:pStyle w:val="ListParagraph"/>
        <w:numPr>
          <w:ilvl w:val="0"/>
          <w:numId w:val="5"/>
        </w:numPr>
        <w:shd w:val="clear" w:color="auto" w:fill="FFFFFF"/>
        <w:tabs>
          <w:tab w:val="num" w:pos="1440"/>
        </w:tabs>
        <w:spacing w:after="0" w:line="360" w:lineRule="auto"/>
        <w:ind w:left="360"/>
        <w:jc w:val="both"/>
        <w:rPr>
          <w:rFonts w:ascii="Times New Roman" w:hAnsi="Times New Roman" w:cs="Times New Roman"/>
          <w:sz w:val="28"/>
          <w:szCs w:val="28"/>
        </w:rPr>
      </w:pPr>
      <w:r w:rsidRPr="008D36A9">
        <w:rPr>
          <w:rFonts w:ascii="Times New Roman" w:hAnsi="Times New Roman" w:cs="Times New Roman"/>
          <w:b/>
          <w:sz w:val="28"/>
          <w:szCs w:val="28"/>
        </w:rPr>
        <w:t>Global Issues:</w:t>
      </w:r>
      <w:r w:rsidRPr="008D36A9">
        <w:rPr>
          <w:rFonts w:ascii="Times New Roman" w:hAnsi="Times New Roman" w:cs="Times New Roman"/>
          <w:sz w:val="28"/>
          <w:szCs w:val="28"/>
        </w:rPr>
        <w:t xml:space="preserve"> </w:t>
      </w:r>
      <w:r w:rsidRPr="008D36A9">
        <w:rPr>
          <w:rFonts w:ascii="Times New Roman" w:hAnsi="Times New Roman" w:cs="Times New Roman"/>
          <w:sz w:val="28"/>
          <w:szCs w:val="28"/>
        </w:rPr>
        <w:t>Issues like climate change and resource depletion can influence comparative advantages and may necessitate adjustments in trade practices.</w:t>
      </w:r>
    </w:p>
    <w:p w:rsidR="0080035E" w:rsidRPr="008D36A9" w:rsidRDefault="0080035E" w:rsidP="0080035E">
      <w:pPr>
        <w:pStyle w:val="ListParagraph"/>
        <w:shd w:val="clear" w:color="auto" w:fill="FFFFFF"/>
        <w:tabs>
          <w:tab w:val="num" w:pos="1440"/>
        </w:tabs>
        <w:spacing w:after="0" w:line="360" w:lineRule="auto"/>
        <w:ind w:left="360"/>
        <w:jc w:val="both"/>
        <w:rPr>
          <w:rFonts w:ascii="Times New Roman" w:hAnsi="Times New Roman" w:cs="Times New Roman"/>
          <w:sz w:val="28"/>
          <w:szCs w:val="28"/>
        </w:rPr>
      </w:pPr>
    </w:p>
    <w:p w:rsidR="008D36A9" w:rsidRPr="008D36A9" w:rsidRDefault="008D36A9" w:rsidP="008D36A9">
      <w:pPr>
        <w:shd w:val="clear" w:color="auto" w:fill="FFFFFF"/>
        <w:tabs>
          <w:tab w:val="num" w:pos="1440"/>
        </w:tabs>
        <w:spacing w:after="0" w:line="360" w:lineRule="auto"/>
        <w:jc w:val="both"/>
        <w:rPr>
          <w:rFonts w:ascii="Times New Roman" w:hAnsi="Times New Roman" w:cs="Times New Roman"/>
          <w:b/>
          <w:sz w:val="28"/>
          <w:szCs w:val="28"/>
        </w:rPr>
      </w:pPr>
      <w:r w:rsidRPr="008D36A9">
        <w:rPr>
          <w:rFonts w:ascii="Times New Roman" w:hAnsi="Times New Roman" w:cs="Times New Roman"/>
          <w:b/>
          <w:sz w:val="28"/>
          <w:szCs w:val="28"/>
        </w:rPr>
        <w:t>Conclusion</w:t>
      </w:r>
    </w:p>
    <w:p w:rsidR="00B66828" w:rsidRDefault="008D36A9" w:rsidP="008D36A9">
      <w:pPr>
        <w:shd w:val="clear" w:color="auto" w:fill="FFFFFF"/>
        <w:tabs>
          <w:tab w:val="num" w:pos="1440"/>
        </w:tabs>
        <w:spacing w:after="0" w:line="360" w:lineRule="auto"/>
        <w:jc w:val="both"/>
        <w:rPr>
          <w:rFonts w:ascii="Times New Roman" w:hAnsi="Times New Roman" w:cs="Times New Roman"/>
          <w:sz w:val="28"/>
          <w:szCs w:val="28"/>
        </w:rPr>
      </w:pPr>
      <w:r w:rsidRPr="008D36A9">
        <w:rPr>
          <w:rFonts w:ascii="Times New Roman" w:hAnsi="Times New Roman" w:cs="Times New Roman"/>
          <w:sz w:val="28"/>
          <w:szCs w:val="28"/>
        </w:rPr>
        <w:t>The theory of comparative advantage remains a cornerstone of international trade theory, providing a logical framework for understanding the benefits of trade. Despite its theoretical elegance and practical application, it is important to recognize its limitations and the evolving nature of global economic dynamics. As the world economy continues to develop, the concept of comparative advantage will need to be interpreted and applied in the context of contemporary challenges and opportunities.</w:t>
      </w:r>
    </w:p>
    <w:p w:rsidR="0080035E" w:rsidRDefault="0080035E" w:rsidP="008D36A9">
      <w:pPr>
        <w:shd w:val="clear" w:color="auto" w:fill="FFFFFF"/>
        <w:tabs>
          <w:tab w:val="num" w:pos="1440"/>
        </w:tabs>
        <w:spacing w:after="0" w:line="360" w:lineRule="auto"/>
        <w:jc w:val="both"/>
        <w:rPr>
          <w:rFonts w:ascii="Times New Roman" w:hAnsi="Times New Roman" w:cs="Times New Roman"/>
          <w:sz w:val="28"/>
          <w:szCs w:val="28"/>
        </w:rPr>
      </w:pPr>
    </w:p>
    <w:p w:rsidR="0080035E" w:rsidRDefault="0080035E" w:rsidP="008D36A9">
      <w:pPr>
        <w:shd w:val="clear" w:color="auto" w:fill="FFFFFF"/>
        <w:tabs>
          <w:tab w:val="num" w:pos="1440"/>
        </w:tabs>
        <w:spacing w:after="0" w:line="360" w:lineRule="auto"/>
        <w:jc w:val="both"/>
        <w:rPr>
          <w:rFonts w:ascii="Times New Roman" w:hAnsi="Times New Roman" w:cs="Times New Roman"/>
          <w:sz w:val="28"/>
          <w:szCs w:val="28"/>
        </w:rPr>
      </w:pPr>
    </w:p>
    <w:p w:rsidR="0080035E" w:rsidRDefault="0080035E" w:rsidP="008D36A9">
      <w:pPr>
        <w:shd w:val="clear" w:color="auto" w:fill="FFFFFF"/>
        <w:tabs>
          <w:tab w:val="num" w:pos="1440"/>
        </w:tabs>
        <w:spacing w:after="0" w:line="360" w:lineRule="auto"/>
        <w:jc w:val="both"/>
        <w:rPr>
          <w:rFonts w:ascii="Times New Roman" w:hAnsi="Times New Roman" w:cs="Times New Roman"/>
          <w:sz w:val="28"/>
          <w:szCs w:val="28"/>
        </w:rPr>
      </w:pPr>
    </w:p>
    <w:p w:rsidR="0080035E" w:rsidRDefault="0080035E" w:rsidP="0080035E">
      <w:pPr>
        <w:pStyle w:val="Heading2"/>
        <w:shd w:val="clear" w:color="auto" w:fill="FFFFFF"/>
        <w:spacing w:before="0" w:beforeAutospacing="0" w:after="60" w:afterAutospacing="0"/>
        <w:rPr>
          <w:rFonts w:ascii="Georgia" w:hAnsi="Georgia"/>
        </w:rPr>
      </w:pPr>
      <w:r>
        <w:rPr>
          <w:rFonts w:ascii="Georgia" w:hAnsi="Georgia"/>
        </w:rPr>
        <w:t>References</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r w:rsidRPr="0080035E">
        <w:rPr>
          <w:rStyle w:val="HTMLCite"/>
          <w:rFonts w:ascii="Times New Roman" w:hAnsi="Times New Roman" w:cs="Times New Roman"/>
          <w:color w:val="202122"/>
          <w:sz w:val="28"/>
          <w:szCs w:val="28"/>
        </w:rPr>
        <w:t>"BLS Information"</w:t>
      </w:r>
      <w:r w:rsidRPr="0080035E">
        <w:rPr>
          <w:rStyle w:val="HTMLCite"/>
          <w:rFonts w:ascii="Times New Roman" w:hAnsi="Times New Roman" w:cs="Times New Roman"/>
          <w:color w:val="202122"/>
          <w:sz w:val="28"/>
          <w:szCs w:val="28"/>
        </w:rPr>
        <w:t xml:space="preserve">. Glossary. U.S. Bureau of </w:t>
      </w:r>
      <w:proofErr w:type="spellStart"/>
      <w:r w:rsidRPr="0080035E">
        <w:rPr>
          <w:rStyle w:val="HTMLCite"/>
          <w:rFonts w:ascii="Times New Roman" w:hAnsi="Times New Roman" w:cs="Times New Roman"/>
          <w:color w:val="202122"/>
          <w:sz w:val="28"/>
          <w:szCs w:val="28"/>
        </w:rPr>
        <w:t>Labor</w:t>
      </w:r>
      <w:proofErr w:type="spellEnd"/>
      <w:r w:rsidRPr="0080035E">
        <w:rPr>
          <w:rStyle w:val="HTMLCite"/>
          <w:rFonts w:ascii="Times New Roman" w:hAnsi="Times New Roman" w:cs="Times New Roman"/>
          <w:color w:val="202122"/>
          <w:sz w:val="28"/>
          <w:szCs w:val="28"/>
        </w:rPr>
        <w:t xml:space="preserve"> Statistics Division of Information Services. February 28, 2008</w:t>
      </w:r>
      <w:r w:rsidRPr="0080035E">
        <w:rPr>
          <w:rStyle w:val="reference-accessdate"/>
          <w:rFonts w:ascii="Times New Roman" w:hAnsi="Times New Roman" w:cs="Times New Roman"/>
          <w:i/>
          <w:iCs/>
          <w:color w:val="202122"/>
          <w:sz w:val="28"/>
          <w:szCs w:val="28"/>
        </w:rPr>
        <w:t>. Retrieved </w:t>
      </w:r>
      <w:r w:rsidRPr="0080035E">
        <w:rPr>
          <w:rStyle w:val="nowrap"/>
          <w:rFonts w:ascii="Times New Roman" w:hAnsi="Times New Roman" w:cs="Times New Roman"/>
          <w:i/>
          <w:iCs/>
          <w:color w:val="202122"/>
          <w:sz w:val="28"/>
          <w:szCs w:val="28"/>
        </w:rPr>
        <w:t>2009-05-05</w:t>
      </w:r>
      <w:r w:rsidRPr="0080035E">
        <w:rPr>
          <w:rStyle w:val="HTMLCite"/>
          <w:rFonts w:ascii="Times New Roman" w:hAnsi="Times New Roman" w:cs="Times New Roman"/>
          <w:color w:val="202122"/>
          <w:sz w:val="28"/>
          <w:szCs w:val="28"/>
        </w:rPr>
        <w:t>.</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bookmarkStart w:id="0" w:name="_GoBack"/>
      <w:bookmarkEnd w:id="0"/>
      <w:proofErr w:type="spellStart"/>
      <w:r w:rsidRPr="0080035E">
        <w:rPr>
          <w:rStyle w:val="HTMLCite"/>
          <w:rFonts w:ascii="Times New Roman" w:hAnsi="Times New Roman" w:cs="Times New Roman"/>
          <w:color w:val="202122"/>
          <w:sz w:val="28"/>
          <w:szCs w:val="28"/>
        </w:rPr>
        <w:t>Maneschi</w:t>
      </w:r>
      <w:proofErr w:type="spellEnd"/>
      <w:r w:rsidRPr="0080035E">
        <w:rPr>
          <w:rStyle w:val="HTMLCite"/>
          <w:rFonts w:ascii="Times New Roman" w:hAnsi="Times New Roman" w:cs="Times New Roman"/>
          <w:color w:val="202122"/>
          <w:sz w:val="28"/>
          <w:szCs w:val="28"/>
        </w:rPr>
        <w:t>, Andrea (1998). Comparative Advantage in International Trade: A Historical Perspective. Elgar. p. 1.</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r w:rsidRPr="0080035E">
        <w:rPr>
          <w:rStyle w:val="HTMLCite"/>
          <w:rFonts w:ascii="Times New Roman" w:hAnsi="Times New Roman" w:cs="Times New Roman"/>
          <w:color w:val="202122"/>
          <w:sz w:val="28"/>
          <w:szCs w:val="28"/>
        </w:rPr>
        <w:t xml:space="preserve">Schumacher, </w:t>
      </w:r>
      <w:proofErr w:type="spellStart"/>
      <w:r w:rsidRPr="0080035E">
        <w:rPr>
          <w:rStyle w:val="HTMLCite"/>
          <w:rFonts w:ascii="Times New Roman" w:hAnsi="Times New Roman" w:cs="Times New Roman"/>
          <w:color w:val="202122"/>
          <w:sz w:val="28"/>
          <w:szCs w:val="28"/>
        </w:rPr>
        <w:t>Reinhard</w:t>
      </w:r>
      <w:proofErr w:type="spellEnd"/>
      <w:r w:rsidRPr="0080035E">
        <w:rPr>
          <w:rStyle w:val="HTMLCite"/>
          <w:rFonts w:ascii="Times New Roman" w:hAnsi="Times New Roman" w:cs="Times New Roman"/>
          <w:color w:val="202122"/>
          <w:sz w:val="28"/>
          <w:szCs w:val="28"/>
        </w:rPr>
        <w:t xml:space="preserve"> (2012). Free Trade and Absolute and Comparative Advantage: A Critical Comparison of Two Major Theories of International Trade. </w:t>
      </w:r>
      <w:proofErr w:type="spellStart"/>
      <w:r w:rsidRPr="0080035E">
        <w:rPr>
          <w:rStyle w:val="HTMLCite"/>
          <w:rFonts w:ascii="Times New Roman" w:hAnsi="Times New Roman" w:cs="Times New Roman"/>
          <w:color w:val="202122"/>
          <w:sz w:val="28"/>
          <w:szCs w:val="28"/>
        </w:rPr>
        <w:t>Universitätsverlag</w:t>
      </w:r>
      <w:proofErr w:type="spellEnd"/>
      <w:r w:rsidRPr="0080035E">
        <w:rPr>
          <w:rStyle w:val="HTMLCite"/>
          <w:rFonts w:ascii="Times New Roman" w:hAnsi="Times New Roman" w:cs="Times New Roman"/>
          <w:color w:val="202122"/>
          <w:sz w:val="28"/>
          <w:szCs w:val="28"/>
        </w:rPr>
        <w:t xml:space="preserve"> Potsdam. pp. 51–52. </w:t>
      </w:r>
      <w:r w:rsidRPr="0080035E">
        <w:rPr>
          <w:rStyle w:val="HTMLCite"/>
          <w:rFonts w:ascii="Times New Roman" w:hAnsi="Times New Roman" w:cs="Times New Roman"/>
          <w:color w:val="202122"/>
          <w:sz w:val="28"/>
          <w:szCs w:val="28"/>
        </w:rPr>
        <w:t>ISBN</w:t>
      </w:r>
      <w:r w:rsidRPr="0080035E">
        <w:rPr>
          <w:rStyle w:val="HTMLCite"/>
          <w:rFonts w:ascii="Times New Roman" w:hAnsi="Times New Roman" w:cs="Times New Roman"/>
          <w:color w:val="202122"/>
          <w:sz w:val="28"/>
          <w:szCs w:val="28"/>
        </w:rPr>
        <w:t> </w:t>
      </w:r>
      <w:r w:rsidRPr="0080035E">
        <w:rPr>
          <w:rStyle w:val="HTMLCite"/>
          <w:rFonts w:ascii="Times New Roman" w:hAnsi="Times New Roman" w:cs="Times New Roman"/>
          <w:color w:val="202122"/>
          <w:sz w:val="28"/>
          <w:szCs w:val="28"/>
        </w:rPr>
        <w:t>9783869561950</w:t>
      </w:r>
      <w:r w:rsidRPr="0080035E">
        <w:rPr>
          <w:rStyle w:val="HTMLCite"/>
          <w:rFonts w:ascii="Times New Roman" w:hAnsi="Times New Roman" w:cs="Times New Roman"/>
          <w:color w:val="202122"/>
          <w:sz w:val="28"/>
          <w:szCs w:val="28"/>
        </w:rPr>
        <w:t>. Neoclassical and modern theories maintain the difference between domestic and international trade. They retain the assumption that both labour and capital do not move internationally.</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proofErr w:type="spellStart"/>
      <w:r w:rsidRPr="0080035E">
        <w:rPr>
          <w:rStyle w:val="reference-text"/>
          <w:rFonts w:ascii="Times New Roman" w:hAnsi="Times New Roman" w:cs="Times New Roman"/>
          <w:color w:val="202122"/>
          <w:sz w:val="28"/>
          <w:szCs w:val="28"/>
        </w:rPr>
        <w:t>Baumol</w:t>
      </w:r>
      <w:proofErr w:type="spellEnd"/>
      <w:r w:rsidRPr="0080035E">
        <w:rPr>
          <w:rStyle w:val="reference-text"/>
          <w:rFonts w:ascii="Times New Roman" w:hAnsi="Times New Roman" w:cs="Times New Roman"/>
          <w:color w:val="202122"/>
          <w:sz w:val="28"/>
          <w:szCs w:val="28"/>
        </w:rPr>
        <w:t>, William J. and Alan S. Binder, 'Economics: Principles and Policy', p. 50</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r w:rsidRPr="0080035E">
        <w:rPr>
          <w:rStyle w:val="HTMLCite"/>
          <w:rFonts w:ascii="Times New Roman" w:hAnsi="Times New Roman" w:cs="Times New Roman"/>
          <w:color w:val="202122"/>
          <w:sz w:val="28"/>
          <w:szCs w:val="28"/>
        </w:rPr>
        <w:t>O'Sullivan, Arthur</w:t>
      </w:r>
      <w:r w:rsidRPr="0080035E">
        <w:rPr>
          <w:rStyle w:val="HTMLCite"/>
          <w:rFonts w:ascii="Times New Roman" w:hAnsi="Times New Roman" w:cs="Times New Roman"/>
          <w:color w:val="202122"/>
          <w:sz w:val="28"/>
          <w:szCs w:val="28"/>
        </w:rPr>
        <w:t xml:space="preserve">; </w:t>
      </w:r>
      <w:proofErr w:type="spellStart"/>
      <w:r w:rsidRPr="0080035E">
        <w:rPr>
          <w:rStyle w:val="HTMLCite"/>
          <w:rFonts w:ascii="Times New Roman" w:hAnsi="Times New Roman" w:cs="Times New Roman"/>
          <w:color w:val="202122"/>
          <w:sz w:val="28"/>
          <w:szCs w:val="28"/>
        </w:rPr>
        <w:t>Sheffrin</w:t>
      </w:r>
      <w:proofErr w:type="spellEnd"/>
      <w:r w:rsidRPr="0080035E">
        <w:rPr>
          <w:rStyle w:val="HTMLCite"/>
          <w:rFonts w:ascii="Times New Roman" w:hAnsi="Times New Roman" w:cs="Times New Roman"/>
          <w:color w:val="202122"/>
          <w:sz w:val="28"/>
          <w:szCs w:val="28"/>
        </w:rPr>
        <w:t>, Steven M. (2003) [January 2002]. Economics: Principles in Action. The Wall Street Journal: Classroom Edition (2nd </w:t>
      </w:r>
      <w:proofErr w:type="gramStart"/>
      <w:r w:rsidRPr="0080035E">
        <w:rPr>
          <w:rStyle w:val="HTMLCite"/>
          <w:rFonts w:ascii="Times New Roman" w:hAnsi="Times New Roman" w:cs="Times New Roman"/>
          <w:color w:val="202122"/>
          <w:sz w:val="28"/>
          <w:szCs w:val="28"/>
        </w:rPr>
        <w:t>ed</w:t>
      </w:r>
      <w:proofErr w:type="gramEnd"/>
      <w:r w:rsidRPr="0080035E">
        <w:rPr>
          <w:rStyle w:val="HTMLCite"/>
          <w:rFonts w:ascii="Times New Roman" w:hAnsi="Times New Roman" w:cs="Times New Roman"/>
          <w:color w:val="202122"/>
          <w:sz w:val="28"/>
          <w:szCs w:val="28"/>
        </w:rPr>
        <w:t>.). Upper Saddle River, New Jersey: Pearson Prentice Hall: Addison Wesley Longman. p. 444. </w:t>
      </w:r>
      <w:r w:rsidRPr="0080035E">
        <w:rPr>
          <w:rStyle w:val="HTMLCite"/>
          <w:rFonts w:ascii="Times New Roman" w:hAnsi="Times New Roman" w:cs="Times New Roman"/>
          <w:color w:val="202122"/>
          <w:sz w:val="28"/>
          <w:szCs w:val="28"/>
        </w:rPr>
        <w:t>ISBN</w:t>
      </w:r>
      <w:r w:rsidRPr="0080035E">
        <w:rPr>
          <w:rStyle w:val="HTMLCite"/>
          <w:rFonts w:ascii="Times New Roman" w:hAnsi="Times New Roman" w:cs="Times New Roman"/>
          <w:color w:val="202122"/>
          <w:sz w:val="28"/>
          <w:szCs w:val="28"/>
        </w:rPr>
        <w:t> </w:t>
      </w:r>
      <w:r w:rsidRPr="0080035E">
        <w:rPr>
          <w:rStyle w:val="HTMLCite"/>
          <w:rFonts w:ascii="Times New Roman" w:hAnsi="Times New Roman" w:cs="Times New Roman"/>
          <w:color w:val="202122"/>
          <w:sz w:val="28"/>
          <w:szCs w:val="28"/>
        </w:rPr>
        <w:t>9780130630858</w:t>
      </w:r>
      <w:r w:rsidRPr="0080035E">
        <w:rPr>
          <w:rStyle w:val="HTMLCite"/>
          <w:rFonts w:ascii="Times New Roman" w:hAnsi="Times New Roman" w:cs="Times New Roman"/>
          <w:color w:val="202122"/>
          <w:sz w:val="28"/>
          <w:szCs w:val="28"/>
        </w:rPr>
        <w:t>.</w:t>
      </w:r>
    </w:p>
    <w:p w:rsidR="0080035E" w:rsidRPr="0080035E" w:rsidRDefault="0080035E" w:rsidP="0080035E">
      <w:pPr>
        <w:pStyle w:val="ListParagraph"/>
        <w:numPr>
          <w:ilvl w:val="0"/>
          <w:numId w:val="7"/>
        </w:numPr>
        <w:shd w:val="clear" w:color="auto" w:fill="FFFFFF"/>
        <w:spacing w:after="0" w:line="360" w:lineRule="auto"/>
        <w:ind w:left="360"/>
        <w:jc w:val="both"/>
        <w:rPr>
          <w:rFonts w:ascii="Times New Roman" w:hAnsi="Times New Roman" w:cs="Times New Roman"/>
          <w:color w:val="202122"/>
          <w:sz w:val="28"/>
          <w:szCs w:val="28"/>
        </w:rPr>
      </w:pPr>
      <w:r w:rsidRPr="0080035E">
        <w:rPr>
          <w:rStyle w:val="HTMLCite"/>
          <w:rFonts w:ascii="Times New Roman" w:hAnsi="Times New Roman" w:cs="Times New Roman"/>
          <w:color w:val="202122"/>
          <w:sz w:val="28"/>
          <w:szCs w:val="28"/>
        </w:rPr>
        <w:t xml:space="preserve">Steven M </w:t>
      </w:r>
      <w:proofErr w:type="spellStart"/>
      <w:r w:rsidRPr="0080035E">
        <w:rPr>
          <w:rStyle w:val="HTMLCite"/>
          <w:rFonts w:ascii="Times New Roman" w:hAnsi="Times New Roman" w:cs="Times New Roman"/>
          <w:color w:val="202122"/>
          <w:sz w:val="28"/>
          <w:szCs w:val="28"/>
        </w:rPr>
        <w:t>Suranovic</w:t>
      </w:r>
      <w:proofErr w:type="spellEnd"/>
      <w:r w:rsidRPr="0080035E">
        <w:rPr>
          <w:rStyle w:val="HTMLCite"/>
          <w:rFonts w:ascii="Times New Roman" w:hAnsi="Times New Roman" w:cs="Times New Roman"/>
          <w:color w:val="202122"/>
          <w:sz w:val="28"/>
          <w:szCs w:val="28"/>
        </w:rPr>
        <w:t xml:space="preserve"> (2010). </w:t>
      </w:r>
      <w:r w:rsidRPr="0080035E">
        <w:rPr>
          <w:rStyle w:val="HTMLCite"/>
          <w:rFonts w:ascii="Times New Roman" w:hAnsi="Times New Roman" w:cs="Times New Roman"/>
          <w:color w:val="202122"/>
          <w:sz w:val="28"/>
          <w:szCs w:val="28"/>
        </w:rPr>
        <w:t>"International Trade Theory and Policy"</w:t>
      </w:r>
      <w:r w:rsidRPr="0080035E">
        <w:rPr>
          <w:rStyle w:val="HTMLCite"/>
          <w:rFonts w:ascii="Times New Roman" w:hAnsi="Times New Roman" w:cs="Times New Roman"/>
          <w:color w:val="202122"/>
          <w:sz w:val="28"/>
          <w:szCs w:val="28"/>
        </w:rPr>
        <w:t>.</w:t>
      </w:r>
    </w:p>
    <w:p w:rsidR="0080035E" w:rsidRPr="00CB445E" w:rsidRDefault="0080035E" w:rsidP="008D36A9">
      <w:pPr>
        <w:shd w:val="clear" w:color="auto" w:fill="FFFFFF"/>
        <w:tabs>
          <w:tab w:val="num" w:pos="1440"/>
        </w:tabs>
        <w:spacing w:after="0" w:line="360" w:lineRule="auto"/>
        <w:jc w:val="both"/>
        <w:rPr>
          <w:rFonts w:ascii="Times New Roman" w:hAnsi="Times New Roman" w:cs="Times New Roman"/>
          <w:sz w:val="28"/>
          <w:szCs w:val="28"/>
        </w:rPr>
      </w:pPr>
    </w:p>
    <w:sectPr w:rsidR="0080035E" w:rsidRPr="00CB445E" w:rsidSect="00CB445E">
      <w:pgSz w:w="11906" w:h="16838"/>
      <w:pgMar w:top="709" w:right="1016"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D6453"/>
    <w:multiLevelType w:val="hybridMultilevel"/>
    <w:tmpl w:val="2102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91491"/>
    <w:multiLevelType w:val="multilevel"/>
    <w:tmpl w:val="4D7AA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AF4C2F"/>
    <w:multiLevelType w:val="hybridMultilevel"/>
    <w:tmpl w:val="BCAE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F5ED1"/>
    <w:multiLevelType w:val="hybridMultilevel"/>
    <w:tmpl w:val="740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C6CB2"/>
    <w:multiLevelType w:val="hybridMultilevel"/>
    <w:tmpl w:val="54F0067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5">
    <w:nsid w:val="73CA58B1"/>
    <w:multiLevelType w:val="multilevel"/>
    <w:tmpl w:val="944CC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79203B"/>
    <w:multiLevelType w:val="multilevel"/>
    <w:tmpl w:val="7152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E7"/>
    <w:rsid w:val="00650443"/>
    <w:rsid w:val="007C746C"/>
    <w:rsid w:val="0080035E"/>
    <w:rsid w:val="008D36A9"/>
    <w:rsid w:val="00900DE7"/>
    <w:rsid w:val="00B131F5"/>
    <w:rsid w:val="00B66828"/>
    <w:rsid w:val="00C42414"/>
    <w:rsid w:val="00CB445E"/>
    <w:rsid w:val="00E1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67B9C-04A4-4079-A0E4-CBB805E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DE7"/>
  </w:style>
  <w:style w:type="paragraph" w:styleId="Heading2">
    <w:name w:val="heading 2"/>
    <w:basedOn w:val="Normal"/>
    <w:link w:val="Heading2Char"/>
    <w:uiPriority w:val="9"/>
    <w:qFormat/>
    <w:rsid w:val="00B131F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828"/>
    <w:rPr>
      <w:color w:val="0563C1" w:themeColor="hyperlink"/>
      <w:u w:val="single"/>
    </w:rPr>
  </w:style>
  <w:style w:type="paragraph" w:styleId="NormalWeb">
    <w:name w:val="Normal (Web)"/>
    <w:basedOn w:val="Normal"/>
    <w:uiPriority w:val="99"/>
    <w:semiHidden/>
    <w:unhideWhenUsed/>
    <w:rsid w:val="00B131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31F5"/>
    <w:rPr>
      <w:b/>
      <w:bCs/>
    </w:rPr>
  </w:style>
  <w:style w:type="character" w:customStyle="1" w:styleId="Heading2Char">
    <w:name w:val="Heading 2 Char"/>
    <w:basedOn w:val="DefaultParagraphFont"/>
    <w:link w:val="Heading2"/>
    <w:uiPriority w:val="9"/>
    <w:rsid w:val="00B131F5"/>
    <w:rPr>
      <w:rFonts w:ascii="Times New Roman" w:eastAsia="Times New Roman" w:hAnsi="Times New Roman" w:cs="Times New Roman"/>
      <w:b/>
      <w:bCs/>
      <w:sz w:val="36"/>
      <w:szCs w:val="36"/>
      <w:lang w:val="en-US"/>
    </w:rPr>
  </w:style>
  <w:style w:type="character" w:customStyle="1" w:styleId="mw-editsection">
    <w:name w:val="mw-editsection"/>
    <w:basedOn w:val="DefaultParagraphFont"/>
    <w:rsid w:val="00B131F5"/>
  </w:style>
  <w:style w:type="character" w:customStyle="1" w:styleId="mw-editsection-bracket">
    <w:name w:val="mw-editsection-bracket"/>
    <w:basedOn w:val="DefaultParagraphFont"/>
    <w:rsid w:val="00B131F5"/>
  </w:style>
  <w:style w:type="character" w:customStyle="1" w:styleId="mw-cite-backlink">
    <w:name w:val="mw-cite-backlink"/>
    <w:basedOn w:val="DefaultParagraphFont"/>
    <w:rsid w:val="00B131F5"/>
  </w:style>
  <w:style w:type="character" w:customStyle="1" w:styleId="reference-text">
    <w:name w:val="reference-text"/>
    <w:basedOn w:val="DefaultParagraphFont"/>
    <w:rsid w:val="00B131F5"/>
  </w:style>
  <w:style w:type="character" w:customStyle="1" w:styleId="cite-accessibility-label">
    <w:name w:val="cite-accessibility-label"/>
    <w:basedOn w:val="DefaultParagraphFont"/>
    <w:rsid w:val="00B131F5"/>
  </w:style>
  <w:style w:type="character" w:styleId="HTMLCite">
    <w:name w:val="HTML Cite"/>
    <w:basedOn w:val="DefaultParagraphFont"/>
    <w:uiPriority w:val="99"/>
    <w:semiHidden/>
    <w:unhideWhenUsed/>
    <w:rsid w:val="00B131F5"/>
    <w:rPr>
      <w:i/>
      <w:iCs/>
    </w:rPr>
  </w:style>
  <w:style w:type="character" w:customStyle="1" w:styleId="reference-accessdate">
    <w:name w:val="reference-accessdate"/>
    <w:basedOn w:val="DefaultParagraphFont"/>
    <w:rsid w:val="00B131F5"/>
  </w:style>
  <w:style w:type="character" w:customStyle="1" w:styleId="nowrap">
    <w:name w:val="nowrap"/>
    <w:basedOn w:val="DefaultParagraphFont"/>
    <w:rsid w:val="00B131F5"/>
  </w:style>
  <w:style w:type="paragraph" w:styleId="BalloonText">
    <w:name w:val="Balloon Text"/>
    <w:basedOn w:val="Normal"/>
    <w:link w:val="BalloonTextChar"/>
    <w:uiPriority w:val="99"/>
    <w:semiHidden/>
    <w:unhideWhenUsed/>
    <w:rsid w:val="00B13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1F5"/>
    <w:rPr>
      <w:rFonts w:ascii="Segoe UI" w:hAnsi="Segoe UI" w:cs="Segoe UI"/>
      <w:sz w:val="18"/>
      <w:szCs w:val="18"/>
    </w:rPr>
  </w:style>
  <w:style w:type="paragraph" w:styleId="ListParagraph">
    <w:name w:val="List Paragraph"/>
    <w:basedOn w:val="Normal"/>
    <w:uiPriority w:val="34"/>
    <w:qFormat/>
    <w:rsid w:val="008D3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909121">
      <w:bodyDiv w:val="1"/>
      <w:marLeft w:val="0"/>
      <w:marRight w:val="0"/>
      <w:marTop w:val="0"/>
      <w:marBottom w:val="0"/>
      <w:divBdr>
        <w:top w:val="none" w:sz="0" w:space="0" w:color="auto"/>
        <w:left w:val="none" w:sz="0" w:space="0" w:color="auto"/>
        <w:bottom w:val="none" w:sz="0" w:space="0" w:color="auto"/>
        <w:right w:val="none" w:sz="0" w:space="0" w:color="auto"/>
      </w:divBdr>
      <w:divsChild>
        <w:div w:id="1231309040">
          <w:marLeft w:val="0"/>
          <w:marRight w:val="0"/>
          <w:marTop w:val="60"/>
          <w:marBottom w:val="60"/>
          <w:divBdr>
            <w:top w:val="none" w:sz="0" w:space="0" w:color="auto"/>
            <w:left w:val="none" w:sz="0" w:space="0" w:color="auto"/>
            <w:bottom w:val="none" w:sz="0" w:space="0" w:color="auto"/>
            <w:right w:val="none" w:sz="0" w:space="0" w:color="auto"/>
          </w:divBdr>
        </w:div>
        <w:div w:id="1456407053">
          <w:marLeft w:val="0"/>
          <w:marRight w:val="0"/>
          <w:marTop w:val="72"/>
          <w:marBottom w:val="120"/>
          <w:divBdr>
            <w:top w:val="none" w:sz="0" w:space="0" w:color="auto"/>
            <w:left w:val="none" w:sz="0" w:space="0" w:color="auto"/>
            <w:bottom w:val="none" w:sz="0" w:space="0" w:color="auto"/>
            <w:right w:val="none" w:sz="0" w:space="0" w:color="auto"/>
          </w:divBdr>
        </w:div>
      </w:divsChild>
    </w:div>
    <w:div w:id="1329676274">
      <w:bodyDiv w:val="1"/>
      <w:marLeft w:val="0"/>
      <w:marRight w:val="0"/>
      <w:marTop w:val="0"/>
      <w:marBottom w:val="0"/>
      <w:divBdr>
        <w:top w:val="none" w:sz="0" w:space="0" w:color="auto"/>
        <w:left w:val="none" w:sz="0" w:space="0" w:color="auto"/>
        <w:bottom w:val="none" w:sz="0" w:space="0" w:color="auto"/>
        <w:right w:val="none" w:sz="0" w:space="0" w:color="auto"/>
      </w:divBdr>
    </w:div>
    <w:div w:id="1436249978">
      <w:bodyDiv w:val="1"/>
      <w:marLeft w:val="0"/>
      <w:marRight w:val="0"/>
      <w:marTop w:val="0"/>
      <w:marBottom w:val="0"/>
      <w:divBdr>
        <w:top w:val="none" w:sz="0" w:space="0" w:color="auto"/>
        <w:left w:val="none" w:sz="0" w:space="0" w:color="auto"/>
        <w:bottom w:val="none" w:sz="0" w:space="0" w:color="auto"/>
        <w:right w:val="none" w:sz="0" w:space="0" w:color="auto"/>
      </w:divBdr>
      <w:divsChild>
        <w:div w:id="1703289998">
          <w:marLeft w:val="0"/>
          <w:marRight w:val="0"/>
          <w:marTop w:val="60"/>
          <w:marBottom w:val="60"/>
          <w:divBdr>
            <w:top w:val="none" w:sz="0" w:space="0" w:color="auto"/>
            <w:left w:val="none" w:sz="0" w:space="0" w:color="auto"/>
            <w:bottom w:val="none" w:sz="0" w:space="0" w:color="auto"/>
            <w:right w:val="none" w:sz="0" w:space="0" w:color="auto"/>
          </w:divBdr>
        </w:div>
        <w:div w:id="1728722623">
          <w:marLeft w:val="0"/>
          <w:marRight w:val="0"/>
          <w:marTop w:val="0"/>
          <w:marBottom w:val="120"/>
          <w:divBdr>
            <w:top w:val="none" w:sz="0" w:space="0" w:color="auto"/>
            <w:left w:val="none" w:sz="0" w:space="0" w:color="auto"/>
            <w:bottom w:val="none" w:sz="0" w:space="0" w:color="auto"/>
            <w:right w:val="none" w:sz="0" w:space="0" w:color="auto"/>
          </w:divBdr>
          <w:divsChild>
            <w:div w:id="178549473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UGOTECH-NIGERIA</dc:creator>
  <cp:keywords/>
  <dc:description/>
  <cp:lastModifiedBy>Windows User</cp:lastModifiedBy>
  <cp:revision>2</cp:revision>
  <dcterms:created xsi:type="dcterms:W3CDTF">2024-09-02T13:56:00Z</dcterms:created>
  <dcterms:modified xsi:type="dcterms:W3CDTF">2024-09-02T13:56:00Z</dcterms:modified>
</cp:coreProperties>
</file>