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72F5C" w14:textId="77777777" w:rsidR="00840210" w:rsidRPr="00B24476" w:rsidRDefault="00BB2F42">
      <w:pPr>
        <w:spacing w:before="200"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24476">
        <w:rPr>
          <w:rFonts w:ascii="Arial" w:eastAsia="Arial" w:hAnsi="Arial" w:cs="Arial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NexaChain</w:t>
      </w:r>
      <w:proofErr w:type="spellEnd"/>
      <w:r w:rsidRPr="00B24476">
        <w:rPr>
          <w:rFonts w:ascii="Arial" w:eastAsia="Arial" w:hAnsi="Arial" w:cs="Arial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Technologies Ltd</w:t>
      </w:r>
    </w:p>
    <w:p w14:paraId="1500CB8B" w14:textId="20C17F55" w:rsidR="00840210" w:rsidRPr="00B24476" w:rsidRDefault="00BB2F42">
      <w:pPr>
        <w:spacing w:before="60"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4476">
        <w:rPr>
          <w:rFonts w:ascii="Arial" w:eastAsia="Arial" w:hAnsi="Arial" w:cs="Arial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Governance Assessment Report </w:t>
      </w:r>
    </w:p>
    <w:p w14:paraId="5A8D555B" w14:textId="77777777" w:rsidR="00840210" w:rsidRPr="00B24476" w:rsidRDefault="00840210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476" w:rsidRPr="00B24476" w14:paraId="237C1D74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774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Prepared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45AA" w14:textId="77777777" w:rsidR="00B24476" w:rsidRDefault="00BB2F42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Uche Mary Ifeyinwa </w:t>
            </w:r>
          </w:p>
          <w:p w14:paraId="41BD8663" w14:textId="744A17E3" w:rsidR="00840210" w:rsidRPr="00B24476" w:rsidRDefault="00B24476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</w:t>
            </w:r>
            <w:r w:rsidR="00BB2F42"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GRC Analyst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4D79" w14:textId="3B9C9923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Date</w:t>
            </w:r>
            <w:r w:rsidR="00B24476"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– 24/09/2026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D5B4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Q3 2026</w:t>
            </w:r>
          </w:p>
        </w:tc>
      </w:tr>
      <w:tr w:rsidR="00B24476" w:rsidRPr="00B24476" w14:paraId="5DA499F5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B46B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AI Systems Reviewed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5F71" w14:textId="0F3B39F9" w:rsidR="00840210" w:rsidRPr="00B24476" w:rsidRDefault="00BB2F42">
            <w:pPr>
              <w:rPr>
                <w:color w:val="000000" w:themeColor="text1"/>
              </w:rPr>
            </w:pP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FraudShield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AI</w:t>
            </w:r>
            <w:r w:rsidR="00B24476"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1B2F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Overall Risk 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CF8F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</w:p>
        </w:tc>
      </w:tr>
    </w:tbl>
    <w:p w14:paraId="0EB33342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0BC229FF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32D1C5E6" w14:textId="77777777" w:rsidR="00840210" w:rsidRPr="00B24476" w:rsidRDefault="00BB2F42">
      <w:pPr>
        <w:pBdr>
          <w:bottom w:val="single" w:sz="6" w:space="3" w:color="2E75B6"/>
        </w:pBdr>
        <w:spacing w:before="280" w:after="140"/>
        <w:rPr>
          <w:color w:val="000000" w:themeColor="text1"/>
        </w:rPr>
      </w:pPr>
      <w:r w:rsidRPr="00B2447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1. Purpose</w:t>
      </w:r>
    </w:p>
    <w:p w14:paraId="34A1CD1D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3E46B318" w14:textId="2BD0119A" w:rsidR="00840210" w:rsidRPr="00B24476" w:rsidRDefault="00BB2F42">
      <w:pPr>
        <w:spacing w:before="60" w:after="60"/>
        <w:rPr>
          <w:color w:val="000000" w:themeColor="text1"/>
        </w:rPr>
      </w:pPr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This report assesses the two AI systems currently in use at </w:t>
      </w: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NexaChain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Technologies Ltd</w:t>
      </w:r>
      <w:r w:rsidR="00B24476" w:rsidRPr="00B24476">
        <w:rPr>
          <w:rFonts w:ascii="Arial" w:eastAsia="Arial" w:hAnsi="Arial" w:cs="Arial"/>
          <w:color w:val="000000" w:themeColor="text1"/>
          <w:sz w:val="19"/>
          <w:szCs w:val="19"/>
        </w:rPr>
        <w:t>,</w:t>
      </w:r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</w:t>
      </w: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FraudShield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AI and </w:t>
      </w: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NexaBot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AI. The assessment reviews each system against the EU AI Act, UK GDPR, and general AI governance best practices to identify risks and recomm</w:t>
      </w:r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end corrective actions.</w:t>
      </w:r>
    </w:p>
    <w:p w14:paraId="3951663A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02CB95FE" w14:textId="77777777" w:rsidR="00840210" w:rsidRPr="00B24476" w:rsidRDefault="00BB2F42">
      <w:pPr>
        <w:pBdr>
          <w:bottom w:val="single" w:sz="6" w:space="3" w:color="2E75B6"/>
        </w:pBdr>
        <w:spacing w:before="280" w:after="140"/>
        <w:rPr>
          <w:color w:val="000000" w:themeColor="text1"/>
        </w:rPr>
      </w:pPr>
      <w:r w:rsidRPr="00B2447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2. AI Systems Overview</w:t>
      </w:r>
    </w:p>
    <w:p w14:paraId="5745D95C" w14:textId="77777777" w:rsidR="00840210" w:rsidRPr="00B24476" w:rsidRDefault="00840210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B24476" w:rsidRPr="00B24476" w14:paraId="465E6BCB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7F15" w14:textId="77777777" w:rsidR="00840210" w:rsidRPr="00B24476" w:rsidRDefault="00840210">
            <w:pPr>
              <w:rPr>
                <w:color w:val="000000" w:themeColor="text1"/>
              </w:rPr>
            </w:pP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1F3E" w14:textId="77777777" w:rsidR="00840210" w:rsidRPr="00B24476" w:rsidRDefault="00BB2F42">
            <w:pPr>
              <w:rPr>
                <w:color w:val="000000" w:themeColor="text1"/>
              </w:rPr>
            </w:pPr>
            <w:proofErr w:type="spellStart"/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FraudShield</w:t>
            </w:r>
            <w:proofErr w:type="spellEnd"/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AI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8CD4" w14:textId="77777777" w:rsidR="00840210" w:rsidRPr="00B24476" w:rsidRDefault="00BB2F42">
            <w:pPr>
              <w:rPr>
                <w:color w:val="000000" w:themeColor="text1"/>
              </w:rPr>
            </w:pPr>
            <w:proofErr w:type="spellStart"/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AI</w:t>
            </w:r>
          </w:p>
        </w:tc>
      </w:tr>
      <w:tr w:rsidR="00B24476" w:rsidRPr="00B24476" w14:paraId="337B9F53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2F3A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8DCD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Detects suspicious transactions and automatically freezes customer accounts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C11E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 chatbot handling customer support queries 24/7</w:t>
            </w:r>
          </w:p>
        </w:tc>
      </w:tr>
      <w:tr w:rsidR="00B24476" w:rsidRPr="00B24476" w14:paraId="07EA0333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FDB5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Built By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D855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Third party provider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E49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Third party provider</w:t>
            </w:r>
          </w:p>
        </w:tc>
      </w:tr>
      <w:tr w:rsidR="00B24476" w:rsidRPr="00B24476" w14:paraId="3341D3EE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7CCA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Data Access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333E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All customer transactions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8D8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Full customer account data including balances and transaction history</w:t>
            </w:r>
          </w:p>
        </w:tc>
      </w:tr>
      <w:tr w:rsidR="00B24476" w:rsidRPr="00B24476" w14:paraId="0D75CF92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2168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Human Oversight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9737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NONE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07F3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Not monitored</w:t>
            </w:r>
          </w:p>
        </w:tc>
      </w:tr>
      <w:tr w:rsidR="00B24476" w:rsidRPr="00B24476" w14:paraId="6E5F6446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C2CA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EU AI Act Classification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CCC7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HIGH RISK — affects access to financial services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987A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LIMITED RISK — must disclose AI identity to users</w:t>
            </w:r>
          </w:p>
        </w:tc>
      </w:tr>
      <w:tr w:rsidR="00B24476" w:rsidRPr="00B24476" w14:paraId="382B65E0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B71B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DPIA Conducted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7362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31A4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</w:t>
            </w:r>
          </w:p>
        </w:tc>
      </w:tr>
    </w:tbl>
    <w:p w14:paraId="73F0219B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5E463257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46061756" w14:textId="77777777" w:rsidR="00840210" w:rsidRPr="00B24476" w:rsidRDefault="00BB2F42">
      <w:pPr>
        <w:pBdr>
          <w:bottom w:val="single" w:sz="6" w:space="3" w:color="2E75B6"/>
        </w:pBdr>
        <w:spacing w:before="280" w:after="140"/>
        <w:rPr>
          <w:color w:val="000000" w:themeColor="text1"/>
        </w:rPr>
      </w:pPr>
      <w:r w:rsidRPr="00B2447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3. Key Findings</w:t>
      </w:r>
    </w:p>
    <w:p w14:paraId="72BA0F03" w14:textId="77777777" w:rsidR="00840210" w:rsidRPr="00B24476" w:rsidRDefault="00840210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430"/>
        <w:gridCol w:w="3830"/>
      </w:tblGrid>
      <w:tr w:rsidR="00B24476" w:rsidRPr="00B24476" w14:paraId="3B905CF8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DEF2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9A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Severity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1359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Finding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0915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Recommendation</w:t>
            </w:r>
          </w:p>
        </w:tc>
      </w:tr>
      <w:tr w:rsidR="00B24476" w:rsidRPr="00B24476" w14:paraId="7DA49D3D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7721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AI-001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E914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9807" w14:textId="77777777" w:rsidR="00840210" w:rsidRPr="00B24476" w:rsidRDefault="00BB2F42">
            <w:pPr>
              <w:rPr>
                <w:color w:val="000000" w:themeColor="text1"/>
              </w:rPr>
            </w:pP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FraudShield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freezes customer accounts with no human review. This violates UK GDPR Article 22 which prohibits automated decisions that significantly affect individuals without human involvement.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36B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Implement mandatory human review before any account freeze is 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applied. Establish a customer appeal process.</w:t>
            </w:r>
          </w:p>
        </w:tc>
      </w:tr>
      <w:tr w:rsidR="00B24476" w:rsidRPr="00B24476" w14:paraId="0BF4326C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3049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3591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B55F" w14:textId="11784DC5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No Data Protection Impact Assessment (DPIA) has been conducted for either AI system. UK GDPR Article 35 requires a DPIA before operating high</w:t>
            </w:r>
            <w:r w:rsidR="00B24476"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risk AI that processes personal data.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D21B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Commission DPIAs for both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FraudShield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immediately.</w:t>
            </w:r>
          </w:p>
        </w:tc>
      </w:tr>
      <w:tr w:rsidR="00B24476" w:rsidRPr="00B24476" w14:paraId="4105A539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2031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D22A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7158" w14:textId="0239D400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 Data Processing Agreement exists with the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provider. UK GDPR Article 28 requires a formal contract with any third</w:t>
            </w:r>
            <w:r w:rsidR="00B24476"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party handling customer personal data.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1FDF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Sign a Data Processing Agreement with the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provider before allowing further d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ata processing.</w:t>
            </w:r>
          </w:p>
        </w:tc>
      </w:tr>
      <w:tr w:rsidR="00B24476" w:rsidRPr="00B24476" w14:paraId="32A4FC64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5540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AI-004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E0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6C3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 AI Governance Policy exists at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NexaChain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 Both AI systems were deployed without any formal governance framework, risk assessment, or executive oversight.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0698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Develop an AI Governance Policy covering deployment, monitoring, human oversight, and incident resp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onse for all AI systems.</w:t>
            </w:r>
          </w:p>
        </w:tc>
      </w:tr>
      <w:tr w:rsidR="00B24476" w:rsidRPr="00B24476" w14:paraId="49699C12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55E0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AI-005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7281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89B8" w14:textId="11C3E93B" w:rsidR="00840210" w:rsidRPr="00B24476" w:rsidRDefault="00BB2F42">
            <w:pPr>
              <w:rPr>
                <w:color w:val="000000" w:themeColor="text1"/>
              </w:rPr>
            </w:pP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has unrestricted access to full customer account data. UK GDPR Article 5 requires data </w:t>
            </w:r>
            <w:r w:rsidR="00B24476"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minimization, 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only the data necessary for the task should be accessible.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1CEE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Restrict </w:t>
            </w:r>
            <w:proofErr w:type="spellStart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NexaBot's</w:t>
            </w:r>
            <w:proofErr w:type="spellEnd"/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data access to only the minimum fields needed to answer customer que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ries.</w:t>
            </w:r>
          </w:p>
        </w:tc>
      </w:tr>
    </w:tbl>
    <w:p w14:paraId="73952E8F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3D2823DA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47F43E6F" w14:textId="77777777" w:rsidR="00840210" w:rsidRPr="00B24476" w:rsidRDefault="00BB2F42">
      <w:pPr>
        <w:pBdr>
          <w:bottom w:val="single" w:sz="6" w:space="3" w:color="2E75B6"/>
        </w:pBdr>
        <w:spacing w:before="280" w:after="140"/>
        <w:rPr>
          <w:color w:val="000000" w:themeColor="text1"/>
        </w:rPr>
      </w:pPr>
      <w:r w:rsidRPr="00B2447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4. Summary and Overall Risk Rating</w:t>
      </w:r>
    </w:p>
    <w:p w14:paraId="000BF2CF" w14:textId="77777777" w:rsidR="00840210" w:rsidRPr="00B24476" w:rsidRDefault="00840210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24476" w:rsidRPr="00B24476" w14:paraId="48C8822B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9171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Total Findings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7644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EA7D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ACD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Overall Rating</w:t>
            </w:r>
          </w:p>
        </w:tc>
      </w:tr>
      <w:tr w:rsidR="00B24476" w:rsidRPr="00B24476" w14:paraId="16386D0D" w14:textId="77777777" w:rsidTr="00B24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83A9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D4A4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8725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821D" w14:textId="7C9C1D98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CRITICAL</w:t>
            </w:r>
            <w:r w:rsidR="00B24476"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(</w:t>
            </w: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Immediate Board Action Required</w:t>
            </w:r>
            <w:r w:rsidR="00B24476"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0DBC4F63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0C3E3D45" w14:textId="65DE5A62" w:rsidR="00840210" w:rsidRPr="00B24476" w:rsidRDefault="00BB2F42">
      <w:pPr>
        <w:spacing w:before="60" w:after="60"/>
        <w:rPr>
          <w:color w:val="000000" w:themeColor="text1"/>
        </w:rPr>
      </w:pP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NexaChain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is currently operating both AI systems in breach of UK GDPR and without the governance controls required by the EU AI Act. The three Critical findings</w:t>
      </w:r>
      <w:r w:rsidR="00B24476" w:rsidRPr="00B24476">
        <w:rPr>
          <w:rFonts w:ascii="Arial" w:eastAsia="Arial" w:hAnsi="Arial" w:cs="Arial"/>
          <w:color w:val="000000" w:themeColor="text1"/>
          <w:sz w:val="19"/>
          <w:szCs w:val="19"/>
        </w:rPr>
        <w:t>,</w:t>
      </w:r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</w:t>
      </w: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FraudShield's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lack of human oversight, missing DPIAs, and the absent </w:t>
      </w:r>
      <w:proofErr w:type="spellStart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NexaBot</w:t>
      </w:r>
      <w:proofErr w:type="spellEnd"/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 data contract</w:t>
      </w:r>
      <w:r w:rsidR="00B24476" w:rsidRPr="00B24476">
        <w:rPr>
          <w:rFonts w:ascii="Arial" w:eastAsia="Arial" w:hAnsi="Arial" w:cs="Arial"/>
          <w:color w:val="000000" w:themeColor="text1"/>
          <w:sz w:val="19"/>
          <w:szCs w:val="19"/>
        </w:rPr>
        <w:t xml:space="preserve">, </w:t>
      </w:r>
      <w:r w:rsidRPr="00B24476">
        <w:rPr>
          <w:rFonts w:ascii="Arial" w:eastAsia="Arial" w:hAnsi="Arial" w:cs="Arial"/>
          <w:color w:val="000000" w:themeColor="text1"/>
          <w:sz w:val="19"/>
          <w:szCs w:val="19"/>
        </w:rPr>
        <w:t>must be addressed immediately. The Head of Compliance and CEO must be briefed and corrective actions approved without delay.</w:t>
      </w:r>
    </w:p>
    <w:p w14:paraId="4AC12B4D" w14:textId="77777777" w:rsidR="00840210" w:rsidRPr="00B24476" w:rsidRDefault="00840210">
      <w:pPr>
        <w:spacing w:before="40" w:after="40"/>
        <w:rPr>
          <w:color w:val="000000" w:themeColor="text1"/>
        </w:rPr>
      </w:pPr>
    </w:p>
    <w:p w14:paraId="6FA6FB64" w14:textId="77777777" w:rsidR="00840210" w:rsidRPr="00B24476" w:rsidRDefault="00840210">
      <w:pPr>
        <w:spacing w:before="40" w:after="40"/>
        <w:rPr>
          <w:color w:val="000000" w:themeColor="text1"/>
        </w:rPr>
      </w:pPr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3"/>
        <w:gridCol w:w="3143"/>
        <w:gridCol w:w="3143"/>
      </w:tblGrid>
      <w:tr w:rsidR="00B24476" w:rsidRPr="00B24476" w14:paraId="19E54ABE" w14:textId="77777777" w:rsidTr="00B24476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2409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GRC Analyst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5F16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Head of Compliance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A589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CEO</w:t>
            </w:r>
          </w:p>
        </w:tc>
      </w:tr>
      <w:tr w:rsidR="00B24476" w:rsidRPr="00B24476" w14:paraId="12512E64" w14:textId="77777777" w:rsidTr="00B24476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29ED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Uche Mary Ifeyinwa Date: Q3 2026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26D6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Sarah Mitchell Date: ___________</w:t>
            </w:r>
          </w:p>
        </w:tc>
        <w:tc>
          <w:tcPr>
            <w:tcW w:w="31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D35C" w14:textId="77777777" w:rsidR="00840210" w:rsidRPr="00B24476" w:rsidRDefault="00BB2F42">
            <w:pPr>
              <w:rPr>
                <w:color w:val="000000" w:themeColor="text1"/>
              </w:rPr>
            </w:pP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David Okafor </w:t>
            </w:r>
            <w:r w:rsidRPr="00B2447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Date: ___________</w:t>
            </w:r>
          </w:p>
        </w:tc>
      </w:tr>
    </w:tbl>
    <w:p w14:paraId="4F6D6E1F" w14:textId="77777777" w:rsidR="00000000" w:rsidRPr="00B24476" w:rsidRDefault="00BB2F42">
      <w:pPr>
        <w:rPr>
          <w:color w:val="000000" w:themeColor="text1"/>
        </w:rPr>
      </w:pPr>
    </w:p>
    <w:sectPr w:rsidR="00000000" w:rsidRPr="00B24476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7358"/>
    <w:multiLevelType w:val="hybridMultilevel"/>
    <w:tmpl w:val="70805B44"/>
    <w:lvl w:ilvl="0" w:tplc="D26CF482">
      <w:start w:val="1"/>
      <w:numFmt w:val="bullet"/>
      <w:lvlText w:val="●"/>
      <w:lvlJc w:val="left"/>
      <w:pPr>
        <w:ind w:left="720" w:hanging="360"/>
      </w:pPr>
    </w:lvl>
    <w:lvl w:ilvl="1" w:tplc="A29A56D4">
      <w:start w:val="1"/>
      <w:numFmt w:val="bullet"/>
      <w:lvlText w:val="○"/>
      <w:lvlJc w:val="left"/>
      <w:pPr>
        <w:ind w:left="1440" w:hanging="360"/>
      </w:pPr>
    </w:lvl>
    <w:lvl w:ilvl="2" w:tplc="87CE8946">
      <w:start w:val="1"/>
      <w:numFmt w:val="bullet"/>
      <w:lvlText w:val="■"/>
      <w:lvlJc w:val="left"/>
      <w:pPr>
        <w:ind w:left="2160" w:hanging="360"/>
      </w:pPr>
    </w:lvl>
    <w:lvl w:ilvl="3" w:tplc="D03E73F6">
      <w:start w:val="1"/>
      <w:numFmt w:val="bullet"/>
      <w:lvlText w:val="●"/>
      <w:lvlJc w:val="left"/>
      <w:pPr>
        <w:ind w:left="2880" w:hanging="360"/>
      </w:pPr>
    </w:lvl>
    <w:lvl w:ilvl="4" w:tplc="011E48B2">
      <w:start w:val="1"/>
      <w:numFmt w:val="bullet"/>
      <w:lvlText w:val="○"/>
      <w:lvlJc w:val="left"/>
      <w:pPr>
        <w:ind w:left="3600" w:hanging="360"/>
      </w:pPr>
    </w:lvl>
    <w:lvl w:ilvl="5" w:tplc="31C83882">
      <w:start w:val="1"/>
      <w:numFmt w:val="bullet"/>
      <w:lvlText w:val="■"/>
      <w:lvlJc w:val="left"/>
      <w:pPr>
        <w:ind w:left="4320" w:hanging="360"/>
      </w:pPr>
    </w:lvl>
    <w:lvl w:ilvl="6" w:tplc="59884ED2">
      <w:start w:val="1"/>
      <w:numFmt w:val="bullet"/>
      <w:lvlText w:val="●"/>
      <w:lvlJc w:val="left"/>
      <w:pPr>
        <w:ind w:left="5040" w:hanging="360"/>
      </w:pPr>
    </w:lvl>
    <w:lvl w:ilvl="7" w:tplc="2C58A364">
      <w:start w:val="1"/>
      <w:numFmt w:val="bullet"/>
      <w:lvlText w:val="●"/>
      <w:lvlJc w:val="left"/>
      <w:pPr>
        <w:ind w:left="5760" w:hanging="360"/>
      </w:pPr>
    </w:lvl>
    <w:lvl w:ilvl="8" w:tplc="A9EEB312">
      <w:start w:val="1"/>
      <w:numFmt w:val="bullet"/>
      <w:lvlText w:val="●"/>
      <w:lvlJc w:val="left"/>
      <w:pPr>
        <w:ind w:left="6480" w:hanging="360"/>
      </w:pPr>
    </w:lvl>
  </w:abstractNum>
  <w:num w:numId="1" w16cid:durableId="1510754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210"/>
    <w:rsid w:val="00840210"/>
    <w:rsid w:val="00B24476"/>
    <w:rsid w:val="00BB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7B7B"/>
  <w15:docId w15:val="{EABCBB59-EDD4-470F-A30E-739F00A1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76"/>
  </w:style>
  <w:style w:type="paragraph" w:styleId="Heading1">
    <w:name w:val="heading 1"/>
    <w:basedOn w:val="Normal"/>
    <w:next w:val="Normal"/>
    <w:link w:val="Heading1Char"/>
    <w:uiPriority w:val="9"/>
    <w:qFormat/>
    <w:rsid w:val="00B2447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7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7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7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7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7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7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7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7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447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447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7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7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7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7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7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7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7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7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4476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sid w:val="00B2447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7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7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24476"/>
    <w:rPr>
      <w:b/>
      <w:bCs/>
    </w:rPr>
  </w:style>
  <w:style w:type="character" w:styleId="Emphasis">
    <w:name w:val="Emphasis"/>
    <w:basedOn w:val="DefaultParagraphFont"/>
    <w:uiPriority w:val="20"/>
    <w:qFormat/>
    <w:rsid w:val="00B24476"/>
    <w:rPr>
      <w:i/>
      <w:iCs/>
    </w:rPr>
  </w:style>
  <w:style w:type="paragraph" w:styleId="NoSpacing">
    <w:name w:val="No Spacing"/>
    <w:uiPriority w:val="1"/>
    <w:qFormat/>
    <w:rsid w:val="00B2447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447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2447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7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7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2447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447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447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447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2447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447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Mary Uche</cp:lastModifiedBy>
  <cp:revision>2</cp:revision>
  <dcterms:created xsi:type="dcterms:W3CDTF">2026-09-24T19:37:00Z</dcterms:created>
  <dcterms:modified xsi:type="dcterms:W3CDTF">2026-09-24T19:37:00Z</dcterms:modified>
</cp:coreProperties>
</file>