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5954" w:right="7"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AAG-1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МЧЖ </w:t>
        <w:br w:type="textWrapping"/>
        <w:t xml:space="preserve">масъулияти чекланган жамиятининг Иштирокчилар умумий йиғилиши “1”-сонли баёнига</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5954" w:right="7"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3-илова </w:t>
      </w:r>
      <w:r w:rsidDel="00000000" w:rsidR="00000000" w:rsidRPr="00000000">
        <w:rPr>
          <w:rtl w:val="0"/>
        </w:rPr>
      </w:r>
    </w:p>
    <w:p w:rsidR="00000000" w:rsidDel="00000000" w:rsidP="00000000" w:rsidRDefault="00000000" w:rsidRPr="00000000" w14:paraId="00000003">
      <w:pPr>
        <w:spacing w:after="140" w:lineRule="auto"/>
        <w:ind w:firstLine="540"/>
        <w:jc w:val="center"/>
        <w:rPr>
          <w:rFonts w:ascii="Calibri" w:cs="Calibri" w:eastAsia="Calibri" w:hAnsi="Calibri"/>
        </w:rPr>
      </w:pPr>
      <w:r w:rsidDel="00000000" w:rsidR="00000000" w:rsidRPr="00000000">
        <w:rPr>
          <w:rtl w:val="0"/>
        </w:rPr>
      </w:r>
    </w:p>
    <w:p w:rsidR="00000000" w:rsidDel="00000000" w:rsidP="00000000" w:rsidRDefault="00000000" w:rsidRPr="00000000" w14:paraId="00000004">
      <w:pPr>
        <w:spacing w:after="140" w:lineRule="auto"/>
        <w:ind w:firstLine="540"/>
        <w:jc w:val="center"/>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140" w:lineRule="auto"/>
        <w:ind w:firstLine="540"/>
        <w:jc w:val="center"/>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after="140" w:lineRule="auto"/>
        <w:ind w:firstLine="540"/>
        <w:jc w:val="center"/>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140" w:lineRule="auto"/>
        <w:ind w:firstLine="540"/>
        <w:jc w:val="center"/>
        <w:rPr>
          <w:rFonts w:ascii="Calibri" w:cs="Calibri" w:eastAsia="Calibri" w:hAnsi="Calibri"/>
        </w:rPr>
      </w:pPr>
      <w:r w:rsidDel="00000000" w:rsidR="00000000" w:rsidRPr="00000000">
        <w:rPr>
          <w:rtl w:val="0"/>
        </w:rPr>
      </w:r>
    </w:p>
    <w:p w:rsidR="00000000" w:rsidDel="00000000" w:rsidP="00000000" w:rsidRDefault="00000000" w:rsidRPr="00000000" w14:paraId="00000008">
      <w:pPr>
        <w:spacing w:after="140" w:lineRule="auto"/>
        <w:ind w:firstLine="540"/>
        <w:jc w:val="center"/>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after="140" w:lineRule="auto"/>
        <w:ind w:firstLine="540"/>
        <w:jc w:val="center"/>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after="140" w:lineRule="auto"/>
        <w:ind w:firstLine="540"/>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0B">
      <w:pPr>
        <w:spacing w:after="140" w:lineRule="auto"/>
        <w:ind w:firstLine="540"/>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0C">
      <w:pPr>
        <w:spacing w:after="140" w:lineRule="auto"/>
        <w:ind w:firstLine="540"/>
        <w:jc w:val="center"/>
        <w:rPr>
          <w:rFonts w:ascii="Calibri" w:cs="Calibri" w:eastAsia="Calibri" w:hAnsi="Calibri"/>
          <w:b w:val="1"/>
          <w:sz w:val="40"/>
          <w:szCs w:val="40"/>
        </w:rPr>
      </w:pPr>
      <w:bookmarkStart w:colFirst="0" w:colLast="0" w:name="_gjdgxs" w:id="0"/>
      <w:bookmarkEnd w:id="0"/>
      <w:r w:rsidDel="00000000" w:rsidR="00000000" w:rsidRPr="00000000">
        <w:rPr>
          <w:rFonts w:ascii="Calibri" w:cs="Calibri" w:eastAsia="Calibri" w:hAnsi="Calibri"/>
          <w:b w:val="1"/>
          <w:sz w:val="40"/>
          <w:szCs w:val="40"/>
          <w:rtl w:val="0"/>
        </w:rPr>
        <w:t xml:space="preserve">“</w:t>
      </w:r>
      <w:r w:rsidDel="00000000" w:rsidR="00000000" w:rsidRPr="00000000">
        <w:rPr>
          <w:rFonts w:ascii="Calibri" w:cs="Calibri" w:eastAsia="Calibri" w:hAnsi="Calibri"/>
          <w:b w:val="1"/>
          <w:sz w:val="40"/>
          <w:szCs w:val="40"/>
          <w:highlight w:val="white"/>
          <w:rtl w:val="0"/>
        </w:rPr>
        <w:t xml:space="preserve">AAG-1</w:t>
      </w:r>
      <w:r w:rsidDel="00000000" w:rsidR="00000000" w:rsidRPr="00000000">
        <w:rPr>
          <w:rFonts w:ascii="Calibri" w:cs="Calibri" w:eastAsia="Calibri" w:hAnsi="Calibri"/>
          <w:b w:val="1"/>
          <w:sz w:val="40"/>
          <w:szCs w:val="40"/>
          <w:rtl w:val="0"/>
        </w:rPr>
        <w:t xml:space="preserve">” </w:t>
        <w:br w:type="textWrapping"/>
        <w:t xml:space="preserve">МАСЪУЛИЯТИ ЧЕКЛАНГАН ЖАМИЯТ</w:t>
        <w:br w:type="textWrapping"/>
        <w:t xml:space="preserve">ТАЪСИС ШАРТНОМАСИ</w:t>
      </w:r>
    </w:p>
    <w:p w:rsidR="00000000" w:rsidDel="00000000" w:rsidP="00000000" w:rsidRDefault="00000000" w:rsidRPr="00000000" w14:paraId="0000000D">
      <w:pPr>
        <w:spacing w:after="140" w:lineRule="auto"/>
        <w:ind w:firstLine="540"/>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0E">
      <w:pPr>
        <w:spacing w:after="140" w:lineRule="auto"/>
        <w:ind w:firstLine="540"/>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0F">
      <w:pPr>
        <w:spacing w:after="140" w:lineRule="auto"/>
        <w:ind w:firstLine="540"/>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10">
      <w:pPr>
        <w:spacing w:after="140" w:lineRule="auto"/>
        <w:ind w:firstLine="540"/>
        <w:jc w:val="center"/>
        <w:rPr>
          <w:rFonts w:ascii="Calibri" w:cs="Calibri" w:eastAsia="Calibri" w:hAnsi="Calibri"/>
        </w:rPr>
      </w:pPr>
      <w:r w:rsidDel="00000000" w:rsidR="00000000" w:rsidRPr="00000000">
        <w:rPr>
          <w:rtl w:val="0"/>
        </w:rPr>
      </w:r>
    </w:p>
    <w:p w:rsidR="00000000" w:rsidDel="00000000" w:rsidP="00000000" w:rsidRDefault="00000000" w:rsidRPr="00000000" w14:paraId="00000011">
      <w:pPr>
        <w:spacing w:after="140" w:lineRule="auto"/>
        <w:ind w:firstLine="540"/>
        <w:jc w:val="center"/>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after="140" w:lineRule="auto"/>
        <w:ind w:firstLine="540"/>
        <w:jc w:val="center"/>
        <w:rPr>
          <w:rFonts w:ascii="Calibri" w:cs="Calibri" w:eastAsia="Calibri" w:hAnsi="Calibri"/>
        </w:rPr>
      </w:pPr>
      <w:r w:rsidDel="00000000" w:rsidR="00000000" w:rsidRPr="00000000">
        <w:rPr>
          <w:rtl w:val="0"/>
        </w:rPr>
      </w:r>
    </w:p>
    <w:p w:rsidR="00000000" w:rsidDel="00000000" w:rsidP="00000000" w:rsidRDefault="00000000" w:rsidRPr="00000000" w14:paraId="00000013">
      <w:pPr>
        <w:spacing w:after="140" w:lineRule="auto"/>
        <w:ind w:firstLine="540"/>
        <w:jc w:val="center"/>
        <w:rPr>
          <w:rFonts w:ascii="Calibri" w:cs="Calibri" w:eastAsia="Calibri" w:hAnsi="Calibri"/>
        </w:rPr>
      </w:pPr>
      <w:r w:rsidDel="00000000" w:rsidR="00000000" w:rsidRPr="00000000">
        <w:rPr>
          <w:rtl w:val="0"/>
        </w:rPr>
      </w:r>
    </w:p>
    <w:p w:rsidR="00000000" w:rsidDel="00000000" w:rsidP="00000000" w:rsidRDefault="00000000" w:rsidRPr="00000000" w14:paraId="00000014">
      <w:pPr>
        <w:spacing w:after="140" w:lineRule="auto"/>
        <w:ind w:firstLine="540"/>
        <w:jc w:val="center"/>
        <w:rPr>
          <w:rFonts w:ascii="Calibri" w:cs="Calibri" w:eastAsia="Calibri" w:hAnsi="Calibri"/>
        </w:rPr>
      </w:pPr>
      <w:r w:rsidDel="00000000" w:rsidR="00000000" w:rsidRPr="00000000">
        <w:rPr>
          <w:rtl w:val="0"/>
        </w:rPr>
      </w:r>
    </w:p>
    <w:p w:rsidR="00000000" w:rsidDel="00000000" w:rsidP="00000000" w:rsidRDefault="00000000" w:rsidRPr="00000000" w14:paraId="00000015">
      <w:pPr>
        <w:spacing w:after="140" w:lineRule="auto"/>
        <w:ind w:firstLine="540"/>
        <w:jc w:val="center"/>
        <w:rPr>
          <w:rFonts w:ascii="Calibri" w:cs="Calibri" w:eastAsia="Calibri" w:hAnsi="Calibri"/>
        </w:rPr>
      </w:pPr>
      <w:r w:rsidDel="00000000" w:rsidR="00000000" w:rsidRPr="00000000">
        <w:rPr>
          <w:rtl w:val="0"/>
        </w:rPr>
      </w:r>
    </w:p>
    <w:p w:rsidR="00000000" w:rsidDel="00000000" w:rsidP="00000000" w:rsidRDefault="00000000" w:rsidRPr="00000000" w14:paraId="00000016">
      <w:pPr>
        <w:spacing w:after="140" w:lineRule="auto"/>
        <w:ind w:firstLine="540"/>
        <w:jc w:val="center"/>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after="140" w:lineRule="auto"/>
        <w:ind w:firstLine="540"/>
        <w:jc w:val="center"/>
        <w:rPr>
          <w:rFonts w:ascii="Calibri" w:cs="Calibri" w:eastAsia="Calibri" w:hAnsi="Calibri"/>
        </w:rPr>
      </w:pPr>
      <w:r w:rsidDel="00000000" w:rsidR="00000000" w:rsidRPr="00000000">
        <w:rPr>
          <w:rtl w:val="0"/>
        </w:rPr>
      </w:r>
    </w:p>
    <w:p w:rsidR="00000000" w:rsidDel="00000000" w:rsidP="00000000" w:rsidRDefault="00000000" w:rsidRPr="00000000" w14:paraId="00000018">
      <w:pPr>
        <w:spacing w:after="1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9">
      <w:pPr>
        <w:spacing w:after="1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spacing w:after="140" w:lineRule="auto"/>
        <w:ind w:firstLine="540"/>
        <w:jc w:val="center"/>
        <w:rPr>
          <w:rFonts w:ascii="Calibri" w:cs="Calibri" w:eastAsia="Calibri" w:hAnsi="Calibri"/>
        </w:rPr>
      </w:pPr>
      <w:r w:rsidDel="00000000" w:rsidR="00000000" w:rsidRPr="00000000">
        <w:rPr>
          <w:rtl w:val="0"/>
        </w:rPr>
      </w:r>
    </w:p>
    <w:p w:rsidR="00000000" w:rsidDel="00000000" w:rsidP="00000000" w:rsidRDefault="00000000" w:rsidRPr="00000000" w14:paraId="0000001B">
      <w:pPr>
        <w:spacing w:after="1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40" w:lineRule="auto"/>
        <w:ind w:left="0" w:right="0" w:firstLine="54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Тошкент шаҳри – </w:t>
      </w:r>
      <w:r w:rsidDel="00000000" w:rsidR="00000000" w:rsidRPr="00000000">
        <w:rPr>
          <w:rFonts w:ascii="Calibri" w:cs="Calibri" w:eastAsia="Calibri" w:hAnsi="Calibri"/>
          <w:b w:val="1"/>
          <w:sz w:val="28"/>
          <w:szCs w:val="28"/>
          <w:highlight w:val="white"/>
          <w:rtl w:val="0"/>
        </w:rPr>
        <w:t xml:space="preserve">{year}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йил</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40" w:lineRule="auto"/>
        <w:ind w:left="0" w:right="0" w:firstLine="54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40" w:lineRule="auto"/>
        <w:ind w:left="0" w:right="0" w:firstLine="54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AAG-1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F">
      <w:pPr>
        <w:spacing w:after="120" w:lineRule="auto"/>
        <w:ind w:right="7"/>
        <w:jc w:val="center"/>
        <w:rPr>
          <w:rFonts w:ascii="Calibri" w:cs="Calibri" w:eastAsia="Calibri" w:hAnsi="Calibri"/>
          <w:b w:val="1"/>
        </w:rPr>
      </w:pPr>
      <w:r w:rsidDel="00000000" w:rsidR="00000000" w:rsidRPr="00000000">
        <w:rPr>
          <w:rFonts w:ascii="Calibri" w:cs="Calibri" w:eastAsia="Calibri" w:hAnsi="Calibri"/>
          <w:b w:val="1"/>
          <w:rtl w:val="0"/>
        </w:rPr>
        <w:t xml:space="preserve">МАСЪУЛИЯТИ ЧЕКЛАНГАН ЖАМИЯТ </w:t>
        <w:br w:type="textWrapping"/>
        <w:t xml:space="preserve">ТАЪСИС ШАРТНОМАСИ</w:t>
      </w:r>
    </w:p>
    <w:tbl>
      <w:tblPr>
        <w:tblStyle w:val="Table1"/>
        <w:tblW w:w="9355.0" w:type="dxa"/>
        <w:jc w:val="left"/>
        <w:tblLayout w:type="fixed"/>
        <w:tblLook w:val="0400"/>
      </w:tblPr>
      <w:tblGrid>
        <w:gridCol w:w="4669"/>
        <w:gridCol w:w="4686"/>
        <w:tblGridChange w:id="0">
          <w:tblGrid>
            <w:gridCol w:w="4669"/>
            <w:gridCol w:w="4686"/>
          </w:tblGrid>
        </w:tblGridChange>
      </w:tblGrid>
      <w:tr>
        <w:trPr>
          <w:cantSplit w:val="0"/>
          <w:tblHeader w:val="0"/>
        </w:trPr>
        <w:tc>
          <w:tcPr>
            <w:shd w:fill="auto" w:val="clear"/>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highlight w:val="white"/>
                <w:u w:val="single"/>
                <w:rtl w:val="0"/>
              </w:rPr>
              <w:t xml:space="preserve">{day} {month} {year}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йил </w:t>
            </w:r>
          </w:p>
        </w:tc>
        <w:tc>
          <w:tcPr>
            <w:shd w:fill="auto" w:val="clear"/>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Тошкент шаҳри</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4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40" w:firstLine="54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 Умумий қоидалар</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40" w:firstLine="540"/>
        <w:jc w:val="both"/>
        <w:rPr>
          <w:rFonts w:ascii="Calibri" w:cs="Calibri" w:eastAsia="Calibri" w:hAnsi="Calibri"/>
          <w:b w:val="0"/>
          <w:i w:val="0"/>
          <w:smallCaps w:val="0"/>
          <w:strike w:val="0"/>
          <w:color w:val="000000"/>
          <w:sz w:val="24"/>
          <w:szCs w:val="24"/>
          <w:u w:val="none"/>
          <w:shd w:fill="auto" w:val="clear"/>
          <w:vertAlign w:val="baseline"/>
        </w:rPr>
      </w:pPr>
      <w:bookmarkStart w:colFirst="0" w:colLast="0" w:name="_30j0zll" w:id="1"/>
      <w:bookmarkEnd w:id="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1.1. 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AAG-1</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масъулияти чекланган жамияти</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(кейинги матнда «Жамият»)нинг Таъсисчилари (биргаликда ва/ёки якка тартибда кейинчалик матнда «Таъсисчилар», «Иштирокчилар» деб аталади) мазкур Таъсис шартноманинг 1-иловасида келтирилган шахслар ҳисобланади. Улар қуйидаги мақсадларни амалга ошириш учун бирлашдилар:</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4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Жамиятни ташкил этиб, унинг устав фондида ўзларига тегишли улушларга сармоя киритиб, эгалик қилиш ва шаклланган сармоя маблағларини Ўзбекистон Республикасининг қонунчилигига мувофиқ юридик шахсларнинг улушларига, қимматли қоғозларига инвестиция киритиш орқали дивиденд шаклида даромад олиш;</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40" w:firstLine="540"/>
        <w:jc w:val="both"/>
        <w:rPr>
          <w:rFonts w:ascii="Calibri" w:cs="Calibri" w:eastAsia="Calibri" w:hAnsi="Calibri"/>
          <w:b w:val="0"/>
          <w:i w:val="0"/>
          <w:smallCaps w:val="0"/>
          <w:strike w:val="0"/>
          <w:color w:val="000000"/>
          <w:sz w:val="24"/>
          <w:szCs w:val="24"/>
          <w:u w:val="none"/>
          <w:shd w:fill="auto" w:val="clear"/>
          <w:vertAlign w:val="baseline"/>
        </w:rPr>
      </w:pPr>
      <w:bookmarkStart w:colFirst="0" w:colLast="0" w:name="_1fob9te" w:id="2"/>
      <w:bookmarkEnd w:id="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Жамиятдаги ўз улушларни ва Жамиятнинг ижро этувчи органини бошқариш учун “WAY II Management” масъулияти чекланган жамиятини ишончли бошқарувчи сифатида жалб этиш орқали Жамият мулкларини самарали бошқариш ва даромад олишга эришиш</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4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1.2. Ушбу Таъсис шартномаси (кейинчалик матнда «Шартнома» деб аталади) қуйидагиларни тартибга солади: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ffffff" w:val="clear"/>
        <w:spacing w:after="120" w:before="0" w:line="274" w:lineRule="auto"/>
        <w:ind w:left="0" w:right="4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Жамиятнинг ташкил этилиши, унинг бошқарув тартиби ва сармояларининг бошқарилиши бўйича асосий қоидалар;</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4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Таъсисчиларнинг ҳуқуқ ва мажбуриятлари, шунингдек, Жамиятнинг устав фондидаги улушлар билан боғлиқ мажбуриятлар.</w:t>
      </w:r>
    </w:p>
    <w:p w:rsidR="00000000" w:rsidDel="00000000" w:rsidP="00000000" w:rsidRDefault="00000000" w:rsidRPr="00000000" w14:paraId="0000002A">
      <w:pPr>
        <w:tabs>
          <w:tab w:val="left" w:leader="none" w:pos="4230"/>
        </w:tabs>
        <w:spacing w:after="120" w:lineRule="auto"/>
        <w:ind w:firstLine="540"/>
        <w:jc w:val="center"/>
        <w:rPr>
          <w:rFonts w:ascii="Calibri" w:cs="Calibri" w:eastAsia="Calibri" w:hAnsi="Calibri"/>
          <w:b w:val="1"/>
        </w:rPr>
      </w:pPr>
      <w:r w:rsidDel="00000000" w:rsidR="00000000" w:rsidRPr="00000000">
        <w:rPr>
          <w:rFonts w:ascii="Calibri" w:cs="Calibri" w:eastAsia="Calibri" w:hAnsi="Calibri"/>
          <w:b w:val="1"/>
          <w:rtl w:val="0"/>
        </w:rPr>
        <w:t xml:space="preserve">II. Шартнома предмети</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4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2.1. Ўзбекистон Республикасининг “Инвестициялар ва инвестиция фаолияти тўғрисида”ги қонунга мувофиқ Таъсисчилар Ўзбекистон Республикасида “</w:t>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AAG-1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масъулияти чекланган жамиятини ташкил этиш орқали “АKFA ALUMINIUM” масъулияти чекланган жамиятининг устав фондидаги (устав капиталидаги) улушларидан бир қисмини сотиб олиш, улардан даромад олиш ва дивиденд шаклида тақсимлаш тартибини, киритиладиган инвестициялар миқдорини, Таъсисчиларнинг ҳуқуқ ва  мажбуриятларини ҳамда жавобгарлигини белгилайди.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4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Таъсисчилар биргаликда инвестиция фаолиятини амалга оширишда қонунийлик, ошкоралик, очиқлик ҳамда инвестиция фаолиятини амалга ошириш эркинлиги тамойилларига амал қиладилар.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4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tabs>
          <w:tab w:val="left" w:leader="none" w:pos="4230"/>
        </w:tabs>
        <w:spacing w:after="120" w:lineRule="auto"/>
        <w:ind w:firstLine="540"/>
        <w:jc w:val="center"/>
        <w:rPr>
          <w:rFonts w:ascii="Calibri" w:cs="Calibri" w:eastAsia="Calibri" w:hAnsi="Calibri"/>
          <w:b w:val="1"/>
        </w:rPr>
      </w:pPr>
      <w:r w:rsidDel="00000000" w:rsidR="00000000" w:rsidRPr="00000000">
        <w:rPr>
          <w:rFonts w:ascii="Calibri" w:cs="Calibri" w:eastAsia="Calibri" w:hAnsi="Calibri"/>
          <w:b w:val="1"/>
          <w:rtl w:val="0"/>
        </w:rPr>
        <w:t xml:space="preserve">III. Жамиятнинг ҳуқуқий ҳолати, номи</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s>
        <w:spacing w:after="120" w:before="0" w:line="240" w:lineRule="auto"/>
        <w:ind w:left="0" w:right="4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3.1. Жамият Ўзбекистон Республикасининг “Масъулияти чекланган ва қўшимча масъулиятли жамиятлари тўғрисида”ги қонунига мувофиқ ташкил этилган ва Ўзбекистон Республикасининг юридик шахси ҳисобланади.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s>
        <w:spacing w:after="120" w:before="0" w:line="240" w:lineRule="auto"/>
        <w:ind w:left="0" w:right="4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3.2. Жамият номуайян муддатга тузилган ҳисобланади. Жамият Таъсисчилари умумий йиғилишининг бир овоздан қабул қилинган қарорига кўра Жамият фаолияти муддати белгиланган аниқ бир муддат билан чекланиши мумкин.</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s>
        <w:spacing w:after="120" w:before="0" w:line="240" w:lineRule="auto"/>
        <w:ind w:left="0" w:right="4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3.3. Жамиятнинг тўлиқ ва қисқартирилган фирма номи:</w:t>
      </w:r>
    </w:p>
    <w:tbl>
      <w:tblPr>
        <w:tblStyle w:val="Table2"/>
        <w:tblW w:w="923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2"/>
        <w:gridCol w:w="8065"/>
        <w:tblGridChange w:id="0">
          <w:tblGrid>
            <w:gridCol w:w="1172"/>
            <w:gridCol w:w="8065"/>
          </w:tblGrid>
        </w:tblGridChange>
      </w:tblGrid>
      <w:tr>
        <w:trPr>
          <w:cantSplit w:val="0"/>
          <w:tblHeader w:val="0"/>
        </w:trPr>
        <w:tc>
          <w:tcPr>
            <w:vMerge w:val="restart"/>
            <w:shd w:fill="auto" w:val="clear"/>
            <w:vAlign w:val="center"/>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tabs>
                <w:tab w:val="left" w:leader="none" w:pos="1260"/>
              </w:tabs>
              <w:spacing w:after="120" w:before="0" w:line="240" w:lineRule="auto"/>
              <w:ind w:left="0" w:right="4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Ўзбек </w:t>
              <w:br w:type="textWrapping"/>
              <w:t xml:space="preserve">тилида</w:t>
            </w:r>
          </w:p>
        </w:tc>
        <w:tc>
          <w:tcPr>
            <w:shd w:fill="auto" w:val="clear"/>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tabs>
                <w:tab w:val="left" w:leader="none" w:pos="1260"/>
              </w:tabs>
              <w:spacing w:after="120" w:before="0" w:line="240" w:lineRule="auto"/>
              <w:ind w:left="0" w:right="40" w:firstLine="540"/>
              <w:jc w:val="both"/>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“AAG-1” Масъулияти чекланган жамияти</w:t>
            </w:r>
          </w:p>
        </w:tc>
      </w:tr>
      <w:tr>
        <w:trPr>
          <w:cantSplit w:val="0"/>
          <w:tblHeader w:val="0"/>
        </w:trPr>
        <w:tc>
          <w:tcPr>
            <w:vMerge w:val="continue"/>
            <w:shd w:fill="auto" w:val="cle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tl w:val="0"/>
              </w:rPr>
            </w:r>
          </w:p>
        </w:tc>
        <w:tc>
          <w:tcPr>
            <w:shd w:fill="auto" w:val="clea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tabs>
                <w:tab w:val="left" w:leader="none" w:pos="1260"/>
              </w:tabs>
              <w:spacing w:after="120" w:before="0" w:line="240" w:lineRule="auto"/>
              <w:ind w:left="0" w:right="40" w:firstLine="540"/>
              <w:jc w:val="both"/>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“AAG-1” МЧЖ </w:t>
            </w:r>
          </w:p>
        </w:tc>
      </w:tr>
      <w:tr>
        <w:trPr>
          <w:cantSplit w:val="0"/>
          <w:tblHeader w:val="0"/>
        </w:trPr>
        <w:tc>
          <w:tcPr>
            <w:vMerge w:val="restart"/>
            <w:shd w:fill="auto" w:val="clear"/>
            <w:vAlign w:val="cente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tabs>
                <w:tab w:val="left" w:leader="none" w:pos="1260"/>
              </w:tabs>
              <w:spacing w:after="120" w:before="0" w:line="240" w:lineRule="auto"/>
              <w:ind w:left="0" w:right="4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Рус </w:t>
              <w:br w:type="textWrapping"/>
              <w:t xml:space="preserve">тилида</w:t>
            </w:r>
          </w:p>
        </w:tc>
        <w:tc>
          <w:tcPr>
            <w:shd w:fill="auto" w:val="clear"/>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tabs>
                <w:tab w:val="left" w:leader="none" w:pos="1260"/>
              </w:tabs>
              <w:spacing w:after="120" w:before="0" w:line="240" w:lineRule="auto"/>
              <w:ind w:left="0" w:right="40" w:firstLine="540"/>
              <w:jc w:val="both"/>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Общество с ограниченной ответственностью “AAG-1” </w:t>
            </w:r>
          </w:p>
        </w:tc>
      </w:tr>
      <w:tr>
        <w:trPr>
          <w:cantSplit w:val="0"/>
          <w:tblHeader w:val="0"/>
        </w:trPr>
        <w:tc>
          <w:tcPr>
            <w:vMerge w:val="continue"/>
            <w:shd w:fill="auto" w:val="cle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tl w:val="0"/>
              </w:rPr>
            </w:r>
          </w:p>
        </w:tc>
        <w:tc>
          <w:tcPr>
            <w:shd w:fill="auto" w:val="clear"/>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tabs>
                <w:tab w:val="left" w:leader="none" w:pos="1260"/>
              </w:tabs>
              <w:spacing w:after="120" w:before="0" w:line="240" w:lineRule="auto"/>
              <w:ind w:left="0" w:right="40" w:firstLine="540"/>
              <w:jc w:val="both"/>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ООО “AAG-1” </w:t>
            </w:r>
          </w:p>
        </w:tc>
      </w:tr>
      <w:tr>
        <w:trPr>
          <w:cantSplit w:val="0"/>
          <w:tblHeader w:val="0"/>
        </w:trPr>
        <w:tc>
          <w:tcPr>
            <w:vMerge w:val="restart"/>
            <w:shd w:fill="auto" w:val="clear"/>
            <w:vAlign w:val="center"/>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tabs>
                <w:tab w:val="left" w:leader="none" w:pos="1260"/>
              </w:tabs>
              <w:spacing w:after="120" w:before="0" w:line="240" w:lineRule="auto"/>
              <w:ind w:left="0" w:right="4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Инглиз </w:t>
              <w:br w:type="textWrapping"/>
              <w:t xml:space="preserve">тилида</w:t>
            </w:r>
          </w:p>
        </w:tc>
        <w:tc>
          <w:tcPr>
            <w:shd w:fill="auto" w:val="clear"/>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tabs>
                <w:tab w:val="left" w:leader="none" w:pos="1260"/>
              </w:tabs>
              <w:spacing w:after="120" w:before="0" w:line="240" w:lineRule="auto"/>
              <w:ind w:left="0" w:right="40" w:firstLine="540"/>
              <w:jc w:val="both"/>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“AAG-1”  Limited liability company</w:t>
            </w:r>
          </w:p>
        </w:tc>
      </w:tr>
      <w:tr>
        <w:trPr>
          <w:cantSplit w:val="0"/>
          <w:tblHeader w:val="0"/>
        </w:trPr>
        <w:tc>
          <w:tcPr>
            <w:vMerge w:val="continue"/>
            <w:shd w:fill="auto" w:val="cle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tl w:val="0"/>
              </w:rPr>
            </w:r>
          </w:p>
        </w:tc>
        <w:tc>
          <w:tcPr>
            <w:shd w:fill="auto" w:val="clear"/>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tabs>
                <w:tab w:val="left" w:leader="none" w:pos="1260"/>
              </w:tabs>
              <w:spacing w:after="120" w:before="0" w:line="240" w:lineRule="auto"/>
              <w:ind w:left="0" w:right="40" w:firstLine="540"/>
              <w:jc w:val="both"/>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“AAG-1” LLC</w:t>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s>
        <w:spacing w:after="120" w:before="0" w:line="240" w:lineRule="auto"/>
        <w:ind w:left="0" w:right="40" w:firstLine="540"/>
        <w:jc w:val="both"/>
        <w:rPr>
          <w:rFonts w:ascii="Calibri" w:cs="Calibri" w:eastAsia="Calibri" w:hAnsi="Calibri"/>
          <w:b w:val="0"/>
          <w:i w:val="0"/>
          <w:smallCaps w:val="0"/>
          <w:strike w:val="0"/>
          <w:color w:val="000000"/>
          <w:sz w:val="24"/>
          <w:szCs w:val="24"/>
          <w:u w:val="none"/>
          <w:shd w:fill="auto" w:val="clear"/>
          <w:vertAlign w:val="baseline"/>
        </w:rPr>
      </w:pPr>
      <w:bookmarkStart w:colFirst="0" w:colLast="0" w:name="_3znysh7" w:id="3"/>
      <w:bookmarkEnd w:id="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3.4. Жамиятнинг фаолияти ва почта манзили унинг уставида белгиланади.</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s>
        <w:spacing w:after="120" w:before="0" w:line="240" w:lineRule="auto"/>
        <w:ind w:left="0" w:right="4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Жамиятнинг фаолияти ва почта манзили кейинчалик ҳар қандай шаклда ва асосда ўзгартирилганда мазкур Шартномага ўзгартириш киритиш талаб этилмайди.</w:t>
      </w:r>
    </w:p>
    <w:p w:rsidR="00000000" w:rsidDel="00000000" w:rsidP="00000000" w:rsidRDefault="00000000" w:rsidRPr="00000000" w14:paraId="00000040">
      <w:pPr>
        <w:tabs>
          <w:tab w:val="left" w:leader="none" w:pos="4230"/>
        </w:tabs>
        <w:spacing w:after="120" w:lineRule="auto"/>
        <w:ind w:firstLine="540"/>
        <w:jc w:val="center"/>
        <w:rPr>
          <w:rFonts w:ascii="Calibri" w:cs="Calibri" w:eastAsia="Calibri" w:hAnsi="Calibri"/>
        </w:rPr>
      </w:pPr>
      <w:r w:rsidDel="00000000" w:rsidR="00000000" w:rsidRPr="00000000">
        <w:rPr>
          <w:rFonts w:ascii="Calibri" w:cs="Calibri" w:eastAsia="Calibri" w:hAnsi="Calibri"/>
          <w:rtl w:val="0"/>
        </w:rPr>
        <w:t xml:space="preserve">IV. Жамият мақсади ва фаолият турлари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4.1. Жамиятнинг асосий мақсади ўзига тегишли мулкларни ва сармоя маблағларини Ўзбекистон Республикаси қонунчилигида белгиланган тартибда юридик шахсларнинг улушларига, қимматли қоғозларга инвестиция киритиш орқали уларнинг фаолиятида иштирок этиш ва  дивиденд шаклида даромад олишни таъминлашдир. Жамият, шунингдек  Таъсисчиларига ҳам дивиденд шаклида даромад олиш имконини яратишни мақсад қилади.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4.2. Жамиятнинг асосий фаолият турлари тижорат фаолияти ва бошқарув масалалари бўйича маслаҳат бериш ҳисобланади.</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4.3. Жамият мазкур Шартномада кўрсатилмаган ва қонунчиликда тақиқланмаган ҳар қандай фаолият турларини амалга ошириши мумкин. Жамият, шу жумладан, махсус рухсатнома ёки лицензия талаб қилинадиган фаолият турлари билан ҳам шуғулланиш ҳуқуқига эга. Бундай фаолият турлари бўйича фаолиятни зарур рухсатнома, лицензия олганидан сўнг ёки хабардор қилиш тартибини бажарган ҳолда амалга ошириши мумкин.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tabs>
          <w:tab w:val="left" w:leader="none" w:pos="235"/>
        </w:tabs>
        <w:spacing w:after="120" w:lineRule="auto"/>
        <w:ind w:right="660" w:firstLine="540"/>
        <w:jc w:val="center"/>
        <w:rPr>
          <w:rFonts w:ascii="Calibri" w:cs="Calibri" w:eastAsia="Calibri" w:hAnsi="Calibri"/>
          <w:b w:val="1"/>
        </w:rPr>
      </w:pPr>
      <w:r w:rsidDel="00000000" w:rsidR="00000000" w:rsidRPr="00000000">
        <w:rPr>
          <w:rFonts w:ascii="Calibri" w:cs="Calibri" w:eastAsia="Calibri" w:hAnsi="Calibri"/>
          <w:b w:val="1"/>
          <w:rtl w:val="0"/>
        </w:rPr>
        <w:t xml:space="preserve">V. Жамият Устав фонди, улушларни тақсимланиши ва уларга эгалик қилиш ва бошқариш тартиби</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8"/>
        </w:tabs>
        <w:spacing w:after="120" w:before="0" w:line="240" w:lineRule="auto"/>
        <w:ind w:left="0" w:right="6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5.1. Жамиятнинг мақсадига эришиш ва унинг фаолиятини таъминлаш учун Таъсисчилар ҳисобидан устав фонди ташкил қилинади. Жамият устав фондининг умумий миқдори Таъсисчилар улушининг номинал қийматига кўра олти миллиард икки юз қирқ тўққиз миллион уч юз тўқсон тўрт минг саккиз юз минг сўмни ташкил этади.</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8"/>
        </w:tabs>
        <w:spacing w:after="120" w:before="0" w:line="240" w:lineRule="auto"/>
        <w:ind w:left="0" w:right="60" w:firstLine="540"/>
        <w:jc w:val="both"/>
        <w:rPr>
          <w:rFonts w:ascii="Calibri" w:cs="Calibri" w:eastAsia="Calibri" w:hAnsi="Calibri"/>
          <w:b w:val="0"/>
          <w:i w:val="0"/>
          <w:smallCaps w:val="0"/>
          <w:strike w:val="0"/>
          <w:color w:val="000000"/>
          <w:sz w:val="24"/>
          <w:szCs w:val="24"/>
          <w:u w:val="none"/>
          <w:shd w:fill="auto" w:val="clear"/>
          <w:vertAlign w:val="baseline"/>
        </w:rPr>
      </w:pPr>
      <w:bookmarkStart w:colFirst="0" w:colLast="0" w:name="_2et92p0" w:id="4"/>
      <w:bookmarkEnd w:id="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5.2. Таъсисчиларнинг улушлари ва уларнинг номинал қиймати ушбу Шартноманинг 2-иловасида белгиланган.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8"/>
        </w:tabs>
        <w:spacing w:after="120" w:before="0" w:line="240" w:lineRule="auto"/>
        <w:ind w:left="0" w:right="6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Устав фондидаги улушларнинг тақсимланиши ўзгартирилганда,  ушбу таъсис шартномасига қўшимча келишув тузиш ёки янги таҳрирдаги таъсис шартномасини имзолаш орқали амалга оширилиши мумкин.</w:t>
      </w:r>
    </w:p>
    <w:p w:rsidR="00000000" w:rsidDel="00000000" w:rsidP="00000000" w:rsidRDefault="00000000" w:rsidRPr="00000000" w14:paraId="00000049">
      <w:pPr>
        <w:spacing w:after="120" w:lineRule="auto"/>
        <w:ind w:firstLine="540"/>
        <w:jc w:val="both"/>
        <w:rPr>
          <w:rFonts w:ascii="Calibri" w:cs="Calibri" w:eastAsia="Calibri" w:hAnsi="Calibri"/>
        </w:rPr>
      </w:pPr>
      <w:r w:rsidDel="00000000" w:rsidR="00000000" w:rsidRPr="00000000">
        <w:rPr>
          <w:rFonts w:ascii="Calibri" w:cs="Calibri" w:eastAsia="Calibri" w:hAnsi="Calibri"/>
          <w:rtl w:val="0"/>
        </w:rPr>
        <w:t xml:space="preserve">5.3. Жамият устав фондига улуш киритиш истагида бўлган Таъсисчилар ўз улушларини </w:t>
      </w:r>
      <w:r w:rsidDel="00000000" w:rsidR="00000000" w:rsidRPr="00000000">
        <w:rPr>
          <w:rFonts w:ascii="Calibri" w:cs="Calibri" w:eastAsia="Calibri" w:hAnsi="Calibri"/>
          <w:b w:val="1"/>
          <w:rtl w:val="0"/>
        </w:rPr>
        <w:t xml:space="preserve">фақат пул кўринишида киритишлари мумкин</w:t>
      </w:r>
      <w:r w:rsidDel="00000000" w:rsidR="00000000" w:rsidRPr="00000000">
        <w:rPr>
          <w:rFonts w:ascii="Calibri" w:cs="Calibri" w:eastAsia="Calibri" w:hAnsi="Calibri"/>
          <w:rtl w:val="0"/>
        </w:rPr>
        <w:t xml:space="preserv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8"/>
        </w:tabs>
        <w:spacing w:after="120" w:before="0" w:line="240" w:lineRule="auto"/>
        <w:ind w:left="0" w:right="6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5.4. Таъсисчилар томонидан улушларни шакллантириш тартиби қуйидагича амалга оширилади:</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1148"/>
        </w:tabs>
        <w:spacing w:after="120" w:before="0" w:line="274" w:lineRule="auto"/>
        <w:ind w:left="0" w:right="60" w:firstLine="540"/>
        <w:jc w:val="both"/>
        <w:rPr>
          <w:rFonts w:ascii="Calibri" w:cs="Calibri" w:eastAsia="Calibri" w:hAnsi="Calibri"/>
          <w:b w:val="0"/>
          <w:i w:val="0"/>
          <w:smallCaps w:val="0"/>
          <w:strike w:val="0"/>
          <w:color w:val="000000"/>
          <w:sz w:val="24"/>
          <w:szCs w:val="24"/>
          <w:u w:val="none"/>
          <w:shd w:fill="auto" w:val="clear"/>
          <w:vertAlign w:val="baseline"/>
        </w:rPr>
      </w:pPr>
      <w:bookmarkStart w:colFirst="0" w:colLast="0" w:name="_tyjcwt" w:id="5"/>
      <w:bookmarkEnd w:id="5"/>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ҳар бир Таъсисчи мазкур Шартнома имзолангунига қадар Жамиятнинг устав фондидаги ўз улушининг номинал қийматини “TENGE BANK” Акциядорлик тижорат банки “Паркент” банк хизматлари марказидаги “29801 — Мижозлар билан ҳисоб-китоблар” учун очилган ҳисоб-варақасига тўлиқ ўтказганлигини тасдиқлайди;</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8"/>
        </w:tabs>
        <w:spacing w:after="120" w:before="0" w:line="240" w:lineRule="auto"/>
        <w:ind w:left="0" w:right="6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Таъсисчининг ўз улушининг номинал қийматини киритганлигини тасдиқловчи ҳужжат “TENGE BANK” Акциядорлик тижорат банки “Паркент” банк хизматлари марказининг маълумоти ҳисобланади;</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8"/>
        </w:tabs>
        <w:spacing w:after="120" w:before="0" w:line="240" w:lineRule="auto"/>
        <w:ind w:left="0" w:right="6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давлат рўйхатидан ўтказилганидан сўнг Таъсисчилар маблағлари Жамиятнинг асосий банк ҳисоб-варағига Иштирокчилар умумий йиғилишининг баённомасига мувофиқ ўтказиб берилади;</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8"/>
        </w:tabs>
        <w:spacing w:after="120" w:before="0" w:line="240" w:lineRule="auto"/>
        <w:ind w:left="0" w:right="60" w:firstLine="540"/>
        <w:jc w:val="both"/>
        <w:rPr>
          <w:rFonts w:ascii="Calibri" w:cs="Calibri" w:eastAsia="Calibri" w:hAnsi="Calibri"/>
          <w:b w:val="0"/>
          <w:i w:val="0"/>
          <w:smallCaps w:val="0"/>
          <w:strike w:val="0"/>
          <w:color w:val="000000"/>
          <w:sz w:val="24"/>
          <w:szCs w:val="24"/>
          <w:u w:val="none"/>
          <w:shd w:fill="auto" w:val="clear"/>
          <w:vertAlign w:val="baseline"/>
        </w:rPr>
      </w:pPr>
      <w:bookmarkStart w:colFirst="0" w:colLast="0" w:name="_3dy6vkm" w:id="6"/>
      <w:bookmarkEnd w:id="6"/>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Таъсисчи улушининг тўлиқ киритилганлигини Жамият Таъсисчисига бериладиган гувоҳнома билан тасдиқланади.</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8"/>
        </w:tabs>
        <w:spacing w:after="120" w:before="0" w:line="240" w:lineRule="auto"/>
        <w:ind w:left="0" w:right="6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Агар Таъсисчи ушбу банд талабларини бажармаган бўлса, у Жамиятнинг Таъсисчиси сифатида тан олинмайди. Агар Таъсисчи ушбу талабларни бажармаган ҳолда таъсис шартномасини имзолаган  бўлса, у  улушларни киритиш учун  3 (уч) календар кун вақтга эга бўлади. Бу муддат ичида ўз мажбуриятини бажармаса,  Таъсисчи Жамиятнинг Таъсисчиси ҳисобланмайди.</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8"/>
        </w:tabs>
        <w:spacing w:after="120" w:before="0" w:line="240" w:lineRule="auto"/>
        <w:ind w:left="0" w:right="60" w:firstLine="540"/>
        <w:jc w:val="both"/>
        <w:rPr>
          <w:rFonts w:ascii="Calibri" w:cs="Calibri" w:eastAsia="Calibri" w:hAnsi="Calibri"/>
          <w:b w:val="0"/>
          <w:i w:val="0"/>
          <w:smallCaps w:val="0"/>
          <w:strike w:val="0"/>
          <w:color w:val="000000"/>
          <w:sz w:val="24"/>
          <w:szCs w:val="24"/>
          <w:u w:val="none"/>
          <w:shd w:fill="auto" w:val="clear"/>
          <w:vertAlign w:val="baseline"/>
        </w:rPr>
      </w:pPr>
      <w:bookmarkStart w:colFirst="0" w:colLast="0" w:name="_1t3h5sf" w:id="7"/>
      <w:bookmarkEnd w:id="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5.5. Агар Жамият Таъсисчиси мазкур шартномада назарда тутилган тартибда, миқдорда, усулларда ва муддатларда Жамият устав фондидаги ўз улушининг номинал қийматини тўлиқ киритмаса ҳамда мазкур Шартномада белгиланган тегишли ёзма далилни тақдим этмаса, ушбу Таъсисчи мазкур  шартномага мувофиқ Жамиятнинг Таъсисчиси сифатида ҳуқуқларини йўқотган ҳисобланади.</w:t>
      </w:r>
    </w:p>
    <w:p w:rsidR="00000000" w:rsidDel="00000000" w:rsidP="00000000" w:rsidRDefault="00000000" w:rsidRPr="00000000" w14:paraId="00000051">
      <w:pPr>
        <w:spacing w:after="120" w:lineRule="auto"/>
        <w:ind w:firstLine="540"/>
        <w:jc w:val="both"/>
        <w:rPr>
          <w:rFonts w:ascii="Calibri" w:cs="Calibri" w:eastAsia="Calibri" w:hAnsi="Calibri"/>
        </w:rPr>
      </w:pPr>
      <w:r w:rsidDel="00000000" w:rsidR="00000000" w:rsidRPr="00000000">
        <w:rPr>
          <w:rFonts w:ascii="Calibri" w:cs="Calibri" w:eastAsia="Calibri" w:hAnsi="Calibri"/>
          <w:rtl w:val="0"/>
        </w:rPr>
        <w:t xml:space="preserve">5.6. Жамият устав фондидаги улушлари Таъсисчилар киритган ҳиссаларнинг устав фондига нисбатан тақсимланган фоиз кўринишида амалга оширилади. </w:t>
      </w:r>
    </w:p>
    <w:p w:rsidR="00000000" w:rsidDel="00000000" w:rsidP="00000000" w:rsidRDefault="00000000" w:rsidRPr="00000000" w14:paraId="00000052">
      <w:pPr>
        <w:spacing w:after="120" w:lineRule="auto"/>
        <w:ind w:firstLine="540"/>
        <w:jc w:val="both"/>
        <w:rPr>
          <w:rFonts w:ascii="Calibri" w:cs="Calibri" w:eastAsia="Calibri" w:hAnsi="Calibri"/>
        </w:rPr>
      </w:pPr>
      <w:r w:rsidDel="00000000" w:rsidR="00000000" w:rsidRPr="00000000">
        <w:rPr>
          <w:rFonts w:ascii="Calibri" w:cs="Calibri" w:eastAsia="Calibri" w:hAnsi="Calibri"/>
          <w:rtl w:val="0"/>
        </w:rPr>
        <w:t xml:space="preserve">Ҳар бир Таъсисчига тегишли улуш бўлинмас ҳисобланади. Улушларни кичик миқдорларга майдалаб  сотиш, ҳадя қилиш ёки бошқа шартномалар асосида ўтказишга Жамият Таъсисчиларининг умумий йиғилиши қарорига мувофиқ амалга оширилади. Бунда, улушни кичик миқдорларга бўлиб сотиш, ҳадя қилиш ёки бошқача тарзда ўтказиш Жамият Таъсисчилари умумий сонини 50 (эллик) нафардан ортиб кетишига олиб келмаса рухсат берилади.</w:t>
      </w:r>
    </w:p>
    <w:p w:rsidR="00000000" w:rsidDel="00000000" w:rsidP="00000000" w:rsidRDefault="00000000" w:rsidRPr="00000000" w14:paraId="00000053">
      <w:pPr>
        <w:spacing w:after="120" w:lineRule="auto"/>
        <w:ind w:firstLine="540"/>
        <w:jc w:val="both"/>
        <w:rPr>
          <w:rFonts w:ascii="Calibri" w:cs="Calibri" w:eastAsia="Calibri" w:hAnsi="Calibri"/>
        </w:rPr>
      </w:pPr>
      <w:r w:rsidDel="00000000" w:rsidR="00000000" w:rsidRPr="00000000">
        <w:rPr>
          <w:rFonts w:ascii="Calibri" w:cs="Calibri" w:eastAsia="Calibri" w:hAnsi="Calibri"/>
          <w:rtl w:val="0"/>
        </w:rPr>
        <w:t xml:space="preserve">Таъсисчи ўз улушни кичик қисмларга бўлган ҳолда бошқа шахсларга сотиш, ҳадя қилишни ёки бошқача тарзда ўтказишни кўзда тутувчи ҳар қандай битимлар Жамият Таъсисчиларининг умумий сонини 50 нафардан ортиб кетишига сабаб бўлса, Жамият томонидан қабул қилинмайди ва улар ҳақиқий эмас деб топилиши учун Жамият томонидан судга ариза киритилиши мумкин.</w:t>
      </w:r>
    </w:p>
    <w:p w:rsidR="00000000" w:rsidDel="00000000" w:rsidP="00000000" w:rsidRDefault="00000000" w:rsidRPr="00000000" w14:paraId="00000054">
      <w:pPr>
        <w:spacing w:after="120" w:lineRule="auto"/>
        <w:ind w:firstLine="540"/>
        <w:jc w:val="both"/>
        <w:rPr>
          <w:rFonts w:ascii="Calibri" w:cs="Calibri" w:eastAsia="Calibri" w:hAnsi="Calibri"/>
        </w:rPr>
      </w:pPr>
      <w:r w:rsidDel="00000000" w:rsidR="00000000" w:rsidRPr="00000000">
        <w:rPr>
          <w:rFonts w:ascii="Calibri" w:cs="Calibri" w:eastAsia="Calibri" w:hAnsi="Calibri"/>
          <w:rtl w:val="0"/>
        </w:rPr>
        <w:t xml:space="preserve">Қаттиқ ҳожат ёки зарурат бўлган ҳолларда, Жамият бошқарув органи баъзи Таъсисчиларда ўз улушларини юридик шахс номига ўтказиш орқали кичик қисмларга бўлишлари масаласини кўриб чиқиши мумкин.</w:t>
      </w:r>
    </w:p>
    <w:p w:rsidR="00000000" w:rsidDel="00000000" w:rsidP="00000000" w:rsidRDefault="00000000" w:rsidRPr="00000000" w14:paraId="00000055">
      <w:pPr>
        <w:spacing w:after="120" w:lineRule="auto"/>
        <w:ind w:firstLine="540"/>
        <w:jc w:val="both"/>
        <w:rPr>
          <w:rFonts w:ascii="Calibri" w:cs="Calibri" w:eastAsia="Calibri" w:hAnsi="Calibri"/>
        </w:rPr>
      </w:pPr>
      <w:bookmarkStart w:colFirst="0" w:colLast="0" w:name="_4d34og8" w:id="8"/>
      <w:bookmarkEnd w:id="8"/>
      <w:r w:rsidDel="00000000" w:rsidR="00000000" w:rsidRPr="00000000">
        <w:rPr>
          <w:rFonts w:ascii="Calibri" w:cs="Calibri" w:eastAsia="Calibri" w:hAnsi="Calibri"/>
          <w:rtl w:val="0"/>
        </w:rPr>
        <w:t xml:space="preserve">Ушбу қоида, Таъсисчига тегишли улушни яхлит (тўлиқ) қисмини ўзи истаган шахсларга сотиш, ҳадя қилиш ёки бошқача шаклда ўтказиб беришга қўлланмайди.</w:t>
      </w:r>
    </w:p>
    <w:p w:rsidR="00000000" w:rsidDel="00000000" w:rsidP="00000000" w:rsidRDefault="00000000" w:rsidRPr="00000000" w14:paraId="00000056">
      <w:pPr>
        <w:spacing w:after="120" w:lineRule="auto"/>
        <w:ind w:firstLine="540"/>
        <w:jc w:val="both"/>
        <w:rPr>
          <w:rFonts w:ascii="Calibri" w:cs="Calibri" w:eastAsia="Calibri" w:hAnsi="Calibri"/>
        </w:rPr>
      </w:pPr>
      <w:bookmarkStart w:colFirst="0" w:colLast="0" w:name="_2s8eyo1" w:id="9"/>
      <w:bookmarkEnd w:id="9"/>
      <w:r w:rsidDel="00000000" w:rsidR="00000000" w:rsidRPr="00000000">
        <w:rPr>
          <w:rFonts w:ascii="Calibri" w:cs="Calibri" w:eastAsia="Calibri" w:hAnsi="Calibri"/>
          <w:rtl w:val="0"/>
        </w:rPr>
        <w:t xml:space="preserve">5.7. Жамият устав фондини ошириш фақат Таъсисчилар умумий йиғилишининг бир овоздан қабул қилган қарорига мувофиқ барча Таъсисчилар томонидан қўшимча ҳиссалар қўшиш ёки Жамиятга қабул қилинадиган учинчи шахсларнинг ҳиссалари ҳисобига амалга оширилиши мумкин. Бундай ҳолда, Жамият иштирокчиларининг сони қонунчиликда белгиланган меъёрдан ошиб кетмаслиги керак. </w:t>
      </w:r>
    </w:p>
    <w:p w:rsidR="00000000" w:rsidDel="00000000" w:rsidP="00000000" w:rsidRDefault="00000000" w:rsidRPr="00000000" w14:paraId="00000057">
      <w:pPr>
        <w:spacing w:after="120" w:lineRule="auto"/>
        <w:ind w:firstLine="540"/>
        <w:jc w:val="both"/>
        <w:rPr>
          <w:rFonts w:ascii="Calibri" w:cs="Calibri" w:eastAsia="Calibri" w:hAnsi="Calibri"/>
        </w:rPr>
      </w:pPr>
      <w:r w:rsidDel="00000000" w:rsidR="00000000" w:rsidRPr="00000000">
        <w:rPr>
          <w:rFonts w:ascii="Calibri" w:cs="Calibri" w:eastAsia="Calibri" w:hAnsi="Calibri"/>
          <w:rtl w:val="0"/>
        </w:rPr>
        <w:t xml:space="preserve">5.8. Жамият устав фондини ошириш учун  барча Таъсисчилар томонидан қўшимча улушлар киритишда, агар ҳиссалар қўшишнинг Жамият Таъсисчиларининг умумий йиғилиши томонидан белгиланган муддатидан кейин бир ёки бир неча иштирокчи тўлиқ ёки қисман қўшимча улушлар киритмаган бўлса, Жамият устав фондини кўпайтириш тўғрисидаги қарор бекор қилинади ва қўшимча улушлар ушбу улушларни киритган Таъсисчиларга қайтариб берилади.</w:t>
      </w:r>
    </w:p>
    <w:p w:rsidR="00000000" w:rsidDel="00000000" w:rsidP="00000000" w:rsidRDefault="00000000" w:rsidRPr="00000000" w14:paraId="00000058">
      <w:pPr>
        <w:spacing w:after="120" w:lineRule="auto"/>
        <w:ind w:firstLine="540"/>
        <w:jc w:val="both"/>
        <w:rPr>
          <w:rFonts w:ascii="Calibri" w:cs="Calibri" w:eastAsia="Calibri" w:hAnsi="Calibri"/>
        </w:rPr>
      </w:pPr>
      <w:r w:rsidDel="00000000" w:rsidR="00000000" w:rsidRPr="00000000">
        <w:rPr>
          <w:rFonts w:ascii="Calibri" w:cs="Calibri" w:eastAsia="Calibri" w:hAnsi="Calibri"/>
          <w:rtl w:val="0"/>
        </w:rPr>
        <w:t xml:space="preserve">5.9. Жамият устав фондини камайтириш Жамият уставига ва амалдаги қонунчиликка мувофиқ амалга оширилади.</w:t>
      </w:r>
    </w:p>
    <w:p w:rsidR="00000000" w:rsidDel="00000000" w:rsidP="00000000" w:rsidRDefault="00000000" w:rsidRPr="00000000" w14:paraId="00000059">
      <w:pPr>
        <w:spacing w:after="120" w:lineRule="auto"/>
        <w:ind w:firstLine="540"/>
        <w:jc w:val="both"/>
        <w:rPr>
          <w:rFonts w:ascii="Calibri" w:cs="Calibri" w:eastAsia="Calibri" w:hAnsi="Calibri"/>
        </w:rPr>
      </w:pPr>
      <w:r w:rsidDel="00000000" w:rsidR="00000000" w:rsidRPr="00000000">
        <w:rPr>
          <w:rFonts w:ascii="Calibri" w:cs="Calibri" w:eastAsia="Calibri" w:hAnsi="Calibri"/>
          <w:rtl w:val="0"/>
        </w:rPr>
        <w:t xml:space="preserve">5.10. Ўзбекистон Республикаси Фуқаролик кодекси 849-моддасига мувофиқ ҳар бир Таъсисчи Жамият устав фондидаги ўз улушларини доимий асосда WAY II Management” МЧЖ билан тузилган ишончли бошқарув шартномаси асосида бошқариш мажбуриятини олади.</w:t>
      </w:r>
    </w:p>
    <w:p w:rsidR="00000000" w:rsidDel="00000000" w:rsidP="00000000" w:rsidRDefault="00000000" w:rsidRPr="00000000" w14:paraId="0000005A">
      <w:pPr>
        <w:spacing w:after="120" w:lineRule="auto"/>
        <w:ind w:firstLine="540"/>
        <w:jc w:val="both"/>
        <w:rPr>
          <w:rFonts w:ascii="Calibri" w:cs="Calibri" w:eastAsia="Calibri" w:hAnsi="Calibri"/>
        </w:rPr>
      </w:pPr>
      <w:r w:rsidDel="00000000" w:rsidR="00000000" w:rsidRPr="00000000">
        <w:rPr>
          <w:rFonts w:ascii="Calibri" w:cs="Calibri" w:eastAsia="Calibri" w:hAnsi="Calibri"/>
          <w:rtl w:val="0"/>
        </w:rPr>
        <w:t xml:space="preserve">Барча Таъсисчилар Жамият таъсис йиғилишининг қарорини тўлиқ ва сўзсиз ижро этиш мажбуриятини олади.</w:t>
      </w:r>
    </w:p>
    <w:p w:rsidR="00000000" w:rsidDel="00000000" w:rsidP="00000000" w:rsidRDefault="00000000" w:rsidRPr="00000000" w14:paraId="0000005B">
      <w:pPr>
        <w:spacing w:after="120" w:lineRule="auto"/>
        <w:ind w:firstLine="540"/>
        <w:jc w:val="both"/>
        <w:rPr>
          <w:rFonts w:ascii="Calibri" w:cs="Calibri" w:eastAsia="Calibri" w:hAnsi="Calibri"/>
        </w:rPr>
      </w:pPr>
      <w:bookmarkStart w:colFirst="0" w:colLast="0" w:name="_17dp8vu" w:id="10"/>
      <w:bookmarkEnd w:id="10"/>
      <w:r w:rsidDel="00000000" w:rsidR="00000000" w:rsidRPr="00000000">
        <w:rPr>
          <w:rFonts w:ascii="Calibri" w:cs="Calibri" w:eastAsia="Calibri" w:hAnsi="Calibri"/>
          <w:rtl w:val="0"/>
        </w:rPr>
        <w:t xml:space="preserve">5.11. Жамият устав фондидаги улуш миқдорининг номинал қийматини тўлиқ киритилганлиги тўғрисидаги гувоҳнома олинган санадан бошлаб, ҳар бир Таъсисчининг Жамиятдаги барча улушлари ишончли бошқариш шартномаси асосида “WAY II Management” МЧЖга ишончли бошқаришга берилган деб ҳисобланади.</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0"/>
        </w:tabs>
        <w:spacing w:after="120" w:before="0" w:line="240" w:lineRule="auto"/>
        <w:ind w:left="80" w:right="0" w:firstLine="567"/>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“WAY II Management” МЧЖ Таъсисчиларга тегишли улушлар асосида жамият уставида Таъсисчига берилган жамиятнинг ишларини бошқаришда овоз бериш орқали иштирок этиш ҳуқуқларидан фойдаланади, жумладан, Жамият Таъсисчилари умумий йиғилиши ваколатига берилган масалалар бўйича Таъсисчилар умумий йиғилишларида овоз бериш ҳуқуқи билан қатнашади, Таъсисчилар манфаатларини кўзлаб Жамият бошқарувини ташкил этишда қатнашади.</w:t>
      </w:r>
    </w:p>
    <w:p w:rsidR="00000000" w:rsidDel="00000000" w:rsidP="00000000" w:rsidRDefault="00000000" w:rsidRPr="00000000" w14:paraId="0000005D">
      <w:pPr>
        <w:spacing w:after="120" w:lineRule="auto"/>
        <w:ind w:firstLine="260"/>
        <w:jc w:val="both"/>
        <w:rPr>
          <w:rFonts w:ascii="Calibri" w:cs="Calibri" w:eastAsia="Calibri" w:hAnsi="Calibri"/>
        </w:rPr>
      </w:pPr>
      <w:r w:rsidDel="00000000" w:rsidR="00000000" w:rsidRPr="00000000">
        <w:rPr>
          <w:rFonts w:ascii="Calibri" w:cs="Calibri" w:eastAsia="Calibri" w:hAnsi="Calibri"/>
          <w:rtl w:val="0"/>
        </w:rPr>
        <w:t xml:space="preserve">Бундан ташқари, ишончли бошқарувчи Таъсисчилар вакили сифатида қуйидаги ҳуқуқларга эга:</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60" w:right="0" w:firstLine="2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ишларининг бошқарувида қатнашиш;</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60" w:right="0" w:firstLine="2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фаолиятидан тушадиган фойданинг тақсимланишида қатнашиш;</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60" w:right="0" w:firstLine="2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фаолияти ҳақидаги тўлиқ ахборотни олиш ва унинг бухгалтерия ҳисоботи ҳужжатлари билан белгиланган тартибда танишиб чиқиш;</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80" w:right="0" w:firstLine="35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ижро органи фаолияти бўйича ҳисоботларни эшитиш, қабул қилиш, талаб қилиш;</w:t>
      </w:r>
      <w:r w:rsidDel="00000000" w:rsidR="00000000" w:rsidRPr="00000000">
        <w:rPr>
          <w:rtl w:val="0"/>
        </w:rPr>
      </w:r>
    </w:p>
    <w:p w:rsidR="00000000" w:rsidDel="00000000" w:rsidP="00000000" w:rsidRDefault="00000000" w:rsidRPr="00000000" w14:paraId="00000062">
      <w:pPr>
        <w:spacing w:after="120" w:lineRule="auto"/>
        <w:ind w:firstLine="540"/>
        <w:jc w:val="both"/>
        <w:rPr>
          <w:rFonts w:ascii="Calibri" w:cs="Calibri" w:eastAsia="Calibri" w:hAnsi="Calibri"/>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5.12.  Жамият устав фондидаги улушни ишончли бошқарувга бериш Таъсисчининг мулкдор ҳуқуқларини бекор бўлиш ёки чеклашга олиб келмайди.</w:t>
      </w:r>
    </w:p>
    <w:p w:rsidR="00000000" w:rsidDel="00000000" w:rsidP="00000000" w:rsidRDefault="00000000" w:rsidRPr="00000000" w14:paraId="00000063">
      <w:pPr>
        <w:spacing w:after="120" w:lineRule="auto"/>
        <w:ind w:firstLine="540"/>
        <w:jc w:val="both"/>
        <w:rPr>
          <w:rFonts w:ascii="Calibri" w:cs="Calibri" w:eastAsia="Calibri" w:hAnsi="Calibri"/>
        </w:rPr>
      </w:pPr>
      <w:r w:rsidDel="00000000" w:rsidR="00000000" w:rsidRPr="00000000">
        <w:rPr>
          <w:rtl w:val="0"/>
        </w:rPr>
      </w:r>
    </w:p>
    <w:p w:rsidR="00000000" w:rsidDel="00000000" w:rsidP="00000000" w:rsidRDefault="00000000" w:rsidRPr="00000000" w14:paraId="00000064">
      <w:pPr>
        <w:tabs>
          <w:tab w:val="left" w:leader="none" w:pos="235"/>
        </w:tabs>
        <w:spacing w:after="120" w:lineRule="auto"/>
        <w:ind w:right="660" w:firstLine="540"/>
        <w:jc w:val="center"/>
        <w:rPr>
          <w:rFonts w:ascii="Calibri" w:cs="Calibri" w:eastAsia="Calibri" w:hAnsi="Calibri"/>
          <w:b w:val="1"/>
        </w:rPr>
      </w:pPr>
      <w:r w:rsidDel="00000000" w:rsidR="00000000" w:rsidRPr="00000000">
        <w:rPr>
          <w:rFonts w:ascii="Calibri" w:cs="Calibri" w:eastAsia="Calibri" w:hAnsi="Calibri"/>
          <w:b w:val="1"/>
          <w:rtl w:val="0"/>
        </w:rPr>
        <w:t xml:space="preserve">VI. Жамият Таъсисчисининг Жамият устав фондидаги улушининг Жамиятнинг бошқа Таъсисчиларига ва учинчи шахсларга ўтиши</w:t>
      </w:r>
    </w:p>
    <w:p w:rsidR="00000000" w:rsidDel="00000000" w:rsidP="00000000" w:rsidRDefault="00000000" w:rsidRPr="00000000" w14:paraId="00000065">
      <w:pPr>
        <w:spacing w:after="120" w:lineRule="auto"/>
        <w:ind w:firstLine="540"/>
        <w:jc w:val="both"/>
        <w:rPr>
          <w:rFonts w:ascii="Calibri" w:cs="Calibri" w:eastAsia="Calibri" w:hAnsi="Calibri"/>
        </w:rPr>
      </w:pPr>
      <w:r w:rsidDel="00000000" w:rsidR="00000000" w:rsidRPr="00000000">
        <w:rPr>
          <w:rFonts w:ascii="Calibri" w:cs="Calibri" w:eastAsia="Calibri" w:hAnsi="Calibri"/>
          <w:rtl w:val="0"/>
        </w:rPr>
        <w:t xml:space="preserve">6.1. Жамият Таъсисчиси Жамиятнинг устав фондидаги ўз улушини Жамиятнинг бир ёки бир неча Таъсисчисига ҳамда агар жамият иштирокчиларининг сони қонунчиликда белгиланган меъёрдан ошиб кетмаса, учинчи шахсларга сотишга ёки бошқача тарзда уларнинг фойдасига воз кечишга ҳуқуқига эга.</w:t>
      </w:r>
    </w:p>
    <w:p w:rsidR="00000000" w:rsidDel="00000000" w:rsidP="00000000" w:rsidRDefault="00000000" w:rsidRPr="00000000" w14:paraId="00000066">
      <w:pPr>
        <w:spacing w:after="120" w:lineRule="auto"/>
        <w:ind w:firstLine="540"/>
        <w:jc w:val="both"/>
        <w:rPr>
          <w:rFonts w:ascii="Calibri" w:cs="Calibri" w:eastAsia="Calibri" w:hAnsi="Calibri"/>
        </w:rPr>
      </w:pPr>
      <w:bookmarkStart w:colFirst="0" w:colLast="0" w:name="_3rdcrjn" w:id="11"/>
      <w:bookmarkEnd w:id="11"/>
      <w:r w:rsidDel="00000000" w:rsidR="00000000" w:rsidRPr="00000000">
        <w:rPr>
          <w:rFonts w:ascii="Calibri" w:cs="Calibri" w:eastAsia="Calibri" w:hAnsi="Calibri"/>
          <w:rtl w:val="0"/>
        </w:rPr>
        <w:t xml:space="preserve">Бунда, ўз улушини бегоналаштириш истагида бўлган Таъсисчи Жамиятни 10 (ўн) иш куни олдин хабардор қилиши лозим.</w:t>
      </w:r>
    </w:p>
    <w:p w:rsidR="00000000" w:rsidDel="00000000" w:rsidP="00000000" w:rsidRDefault="00000000" w:rsidRPr="00000000" w14:paraId="00000067">
      <w:pPr>
        <w:spacing w:after="120" w:lineRule="auto"/>
        <w:ind w:firstLine="540"/>
        <w:jc w:val="both"/>
        <w:rPr>
          <w:rFonts w:ascii="Calibri" w:cs="Calibri" w:eastAsia="Calibri" w:hAnsi="Calibri"/>
        </w:rPr>
      </w:pPr>
      <w:r w:rsidDel="00000000" w:rsidR="00000000" w:rsidRPr="00000000">
        <w:rPr>
          <w:rFonts w:ascii="Calibri" w:cs="Calibri" w:eastAsia="Calibri" w:hAnsi="Calibri"/>
          <w:rtl w:val="0"/>
        </w:rPr>
        <w:t xml:space="preserve">6.2. Агар Жамият Таъсисчиси бўлган жисмоний шахс вафот этса ёки суд қарори билан бедарак йўқолган деб топилса, Таъсисчига тегишли улушнинг меросхўри (ҳуқуқий вориси) васиятнома ёки қонун бўйича ворислик гувоҳномасида кўрсатилган шахс ҳисобланади. </w:t>
      </w:r>
    </w:p>
    <w:p w:rsidR="00000000" w:rsidDel="00000000" w:rsidP="00000000" w:rsidRDefault="00000000" w:rsidRPr="00000000" w14:paraId="00000068">
      <w:pPr>
        <w:spacing w:after="120" w:lineRule="auto"/>
        <w:ind w:firstLine="540"/>
        <w:jc w:val="both"/>
        <w:rPr>
          <w:rFonts w:ascii="Calibri" w:cs="Calibri" w:eastAsia="Calibri" w:hAnsi="Calibri"/>
        </w:rPr>
      </w:pPr>
      <w:r w:rsidDel="00000000" w:rsidR="00000000" w:rsidRPr="00000000">
        <w:rPr>
          <w:rFonts w:ascii="Calibri" w:cs="Calibri" w:eastAsia="Calibri" w:hAnsi="Calibri"/>
          <w:rtl w:val="0"/>
        </w:rPr>
        <w:t xml:space="preserve">Агар васиятнома ёки қонун бўйича ворислик гувоҳномасида белгиланган меросхўрлар сони битта бўлса, Таъсисчига тегишли улуш яхлит (тўлиқ) шаклда меросхўрга ўтади.</w:t>
      </w:r>
    </w:p>
    <w:p w:rsidR="00000000" w:rsidDel="00000000" w:rsidP="00000000" w:rsidRDefault="00000000" w:rsidRPr="00000000" w14:paraId="00000069">
      <w:pPr>
        <w:spacing w:after="120" w:lineRule="auto"/>
        <w:ind w:firstLine="540"/>
        <w:jc w:val="both"/>
        <w:rPr>
          <w:rFonts w:ascii="Calibri" w:cs="Calibri" w:eastAsia="Calibri" w:hAnsi="Calibri"/>
        </w:rPr>
      </w:pPr>
      <w:r w:rsidDel="00000000" w:rsidR="00000000" w:rsidRPr="00000000">
        <w:rPr>
          <w:rFonts w:ascii="Calibri" w:cs="Calibri" w:eastAsia="Calibri" w:hAnsi="Calibri"/>
          <w:rtl w:val="0"/>
        </w:rPr>
        <w:t xml:space="preserve">Агар васиятнома ёки қонун бўйича ворислик гувоҳномасида белгиланган меросхўрлар сони биттадан кўп бўлса, Жамият Таъсисчиларининг умумий сонини 50 нафардан ортиб кетишига йўл қўймаслик мақсадида меросхўрларнинг улуши яхлит шаклда алоҳида тузилган масъулияти чекланган жамиятга ўтказилиб, ушбу жамиятнинг устав фондидаги улушлар меросхўрларнинг меросдаги ҳиссалари нисбатида белгиланади.  </w:t>
      </w:r>
    </w:p>
    <w:p w:rsidR="00000000" w:rsidDel="00000000" w:rsidP="00000000" w:rsidRDefault="00000000" w:rsidRPr="00000000" w14:paraId="0000006A">
      <w:pPr>
        <w:spacing w:after="120" w:lineRule="auto"/>
        <w:ind w:firstLine="540"/>
        <w:jc w:val="both"/>
        <w:rPr>
          <w:rFonts w:ascii="Calibri" w:cs="Calibri" w:eastAsia="Calibri" w:hAnsi="Calibri"/>
        </w:rPr>
      </w:pPr>
      <w:r w:rsidDel="00000000" w:rsidR="00000000" w:rsidRPr="00000000">
        <w:rPr>
          <w:rFonts w:ascii="Calibri" w:cs="Calibri" w:eastAsia="Calibri" w:hAnsi="Calibri"/>
          <w:rtl w:val="0"/>
        </w:rPr>
        <w:t xml:space="preserve">Таъсисчи вафот этса ёки бедарак йўқолган деб топилса, унинг меросхўри ёки меросхўрлари, агар улар биттадан кўп бўлса, талабларига биноан улуш ўша пайтда тарафлар ўртасида келишилган нархда ёки тарафлар биргаликда танлаган мустақил экспертлар (дунёда тан олинган “йирик тўрталик” аудиторлик ташкилотларидан бирининг) хулосасига асосланган бозор нархида меросхўрлардан сотиб олиниши мумкин. </w:t>
      </w:r>
    </w:p>
    <w:p w:rsidR="00000000" w:rsidDel="00000000" w:rsidP="00000000" w:rsidRDefault="00000000" w:rsidRPr="00000000" w14:paraId="0000006B">
      <w:pPr>
        <w:spacing w:after="120" w:lineRule="auto"/>
        <w:ind w:firstLine="540"/>
        <w:jc w:val="both"/>
        <w:rPr>
          <w:rFonts w:ascii="Calibri" w:cs="Calibri" w:eastAsia="Calibri" w:hAnsi="Calibri"/>
        </w:rPr>
      </w:pPr>
      <w:r w:rsidDel="00000000" w:rsidR="00000000" w:rsidRPr="00000000">
        <w:rPr>
          <w:rtl w:val="0"/>
        </w:rPr>
      </w:r>
    </w:p>
    <w:p w:rsidR="00000000" w:rsidDel="00000000" w:rsidP="00000000" w:rsidRDefault="00000000" w:rsidRPr="00000000" w14:paraId="0000006C">
      <w:pPr>
        <w:spacing w:after="120" w:lineRule="auto"/>
        <w:ind w:firstLine="540"/>
        <w:jc w:val="center"/>
        <w:rPr>
          <w:rFonts w:ascii="Calibri" w:cs="Calibri" w:eastAsia="Calibri" w:hAnsi="Calibri"/>
          <w:b w:val="1"/>
        </w:rPr>
      </w:pPr>
      <w:r w:rsidDel="00000000" w:rsidR="00000000" w:rsidRPr="00000000">
        <w:rPr>
          <w:rFonts w:ascii="Calibri" w:cs="Calibri" w:eastAsia="Calibri" w:hAnsi="Calibri"/>
          <w:b w:val="1"/>
          <w:rtl w:val="0"/>
        </w:rPr>
        <w:t xml:space="preserve">VII. Таъсисчилар сафидан чиқиш тартиби</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8"/>
        </w:tabs>
        <w:spacing w:after="120" w:before="0" w:line="240" w:lineRule="auto"/>
        <w:ind w:left="0" w:right="6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7.1. Таъсисчи ўз улушини бошқа Таъсисчиларга, агар Жамият иштирокчиларининг сони қонунчиликда белгиланган меъёрдан ошиб кетмаса, учинчи шахсларга ва Жамиятга сотиш орқали Жамият Таъсисчилари таркибидан чиқиш ҳуқуқига эга.</w:t>
      </w:r>
    </w:p>
    <w:p w:rsidR="00000000" w:rsidDel="00000000" w:rsidP="00000000" w:rsidRDefault="00000000" w:rsidRPr="00000000" w14:paraId="0000006E">
      <w:pPr>
        <w:ind w:firstLine="540"/>
        <w:jc w:val="both"/>
        <w:rPr>
          <w:rFonts w:ascii="Calibri" w:cs="Calibri" w:eastAsia="Calibri" w:hAnsi="Calibri"/>
        </w:rPr>
      </w:pPr>
      <w:r w:rsidDel="00000000" w:rsidR="00000000" w:rsidRPr="00000000">
        <w:rPr>
          <w:rFonts w:ascii="Calibri" w:cs="Calibri" w:eastAsia="Calibri" w:hAnsi="Calibri"/>
          <w:sz w:val="18"/>
          <w:szCs w:val="18"/>
          <w:rtl w:val="0"/>
        </w:rPr>
        <w:t xml:space="preserve">7.2. Агар Таъсисчи ўзининг улушини бошқа Таъсисчилар ёки учинчи шахсларга сота олмаса, у улушни сотиш истагини билдириб </w:t>
      </w:r>
      <w:r w:rsidDel="00000000" w:rsidR="00000000" w:rsidRPr="00000000">
        <w:rPr>
          <w:rFonts w:ascii="Calibri" w:cs="Calibri" w:eastAsia="Calibri" w:hAnsi="Calibri"/>
          <w:rtl w:val="0"/>
        </w:rPr>
        <w:t xml:space="preserve">“WAY II Management” МЧЖга</w:t>
      </w:r>
      <w:r w:rsidDel="00000000" w:rsidR="00000000" w:rsidRPr="00000000">
        <w:rPr>
          <w:rFonts w:ascii="Calibri" w:cs="Calibri" w:eastAsia="Calibri" w:hAnsi="Calibri"/>
          <w:sz w:val="18"/>
          <w:szCs w:val="18"/>
          <w:rtl w:val="0"/>
        </w:rPr>
        <w:t xml:space="preserve"> мурожаат қилади. Жамият бундай ҳолда улушни тарафлар ўша пайтда ўзаро келишганлари нархда ёки агар бирор нархга келиша олмасалар, </w:t>
      </w:r>
      <w:r w:rsidDel="00000000" w:rsidR="00000000" w:rsidRPr="00000000">
        <w:rPr>
          <w:rFonts w:ascii="Calibri" w:cs="Calibri" w:eastAsia="Calibri" w:hAnsi="Calibri"/>
          <w:rtl w:val="0"/>
        </w:rPr>
        <w:t xml:space="preserve">тарафлар биргаликда танлаган мустақил экспертлар (дунёда тан олинган “йирик тўрталик” аудиторлик ташкилотларидан бирининг) хулосасига асосланган бозор нархида</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sz w:val="24"/>
          <w:szCs w:val="24"/>
          <w:rtl w:val="0"/>
        </w:rPr>
        <w:t xml:space="preserve">Таъсисчидан ушбу шартноманинг 3-иловасига мувофиқ тузилган шартномага кўра харид қилади. Бунда улушини сотаётган Таъсисчига улушнинг нархи 3 (уч) ой муддатда тўланади.</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8"/>
        </w:tabs>
        <w:spacing w:after="120" w:before="0" w:line="240" w:lineRule="auto"/>
        <w:ind w:left="0" w:right="60" w:firstLine="540"/>
        <w:jc w:val="both"/>
        <w:rPr>
          <w:rFonts w:ascii="Calibri" w:cs="Calibri" w:eastAsia="Calibri" w:hAnsi="Calibri"/>
          <w:b w:val="0"/>
          <w:i w:val="0"/>
          <w:smallCaps w:val="0"/>
          <w:strike w:val="0"/>
          <w:color w:val="000000"/>
          <w:sz w:val="24"/>
          <w:szCs w:val="24"/>
          <w:u w:val="none"/>
          <w:shd w:fill="auto" w:val="clear"/>
          <w:vertAlign w:val="baseline"/>
        </w:rPr>
      </w:pPr>
      <w:bookmarkStart w:colFirst="0" w:colLast="0" w:name="_26in1rg" w:id="12"/>
      <w:bookmarkEnd w:id="12"/>
      <w:r w:rsidDel="00000000" w:rsidR="00000000" w:rsidRPr="00000000">
        <w:rPr>
          <w:rtl w:val="0"/>
        </w:rPr>
      </w:r>
    </w:p>
    <w:p w:rsidR="00000000" w:rsidDel="00000000" w:rsidP="00000000" w:rsidRDefault="00000000" w:rsidRPr="00000000" w14:paraId="00000070">
      <w:pPr>
        <w:spacing w:after="120" w:lineRule="auto"/>
        <w:ind w:right="660" w:firstLine="540"/>
        <w:jc w:val="center"/>
        <w:rPr>
          <w:rFonts w:ascii="Calibri" w:cs="Calibri" w:eastAsia="Calibri" w:hAnsi="Calibri"/>
          <w:b w:val="1"/>
        </w:rPr>
      </w:pPr>
      <w:r w:rsidDel="00000000" w:rsidR="00000000" w:rsidRPr="00000000">
        <w:rPr>
          <w:rFonts w:ascii="Calibri" w:cs="Calibri" w:eastAsia="Calibri" w:hAnsi="Calibri"/>
          <w:b w:val="1"/>
          <w:rtl w:val="0"/>
        </w:rPr>
        <w:t xml:space="preserve">VIII. Дивиденд сиёсати ва фойдани тақсимлаш</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8"/>
        </w:tabs>
        <w:spacing w:after="120" w:before="0" w:line="240" w:lineRule="auto"/>
        <w:ind w:left="0" w:right="6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8.1. Жамият Таъсисчиларнинг киритган сармояларини бошқариш ва уларга дивиденд даромадлари тўлаш мақсадида ҳаракат қилади.</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8"/>
        </w:tabs>
        <w:spacing w:after="120" w:before="0" w:line="240" w:lineRule="auto"/>
        <w:ind w:left="0" w:right="6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8.2. Жамият дивидендлари йилига икки марта тақсимланади. Инвесторлар ярим ва бир йиллик молиявий ҳисоботлар топширилган кундан бошлаб бир ой ичида тақсимланган дивидендларни олишлари мумкин бўлади.</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8"/>
        </w:tabs>
        <w:spacing w:after="120" w:before="0" w:line="240" w:lineRule="auto"/>
        <w:ind w:left="0" w:right="6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8.3 Ишончли бошқарувчи “WAY II Management” МЧЖ ҳар бир таъсисчига тегишли улушни бошқариш натижаси бўйича “минимал даромад миқдори”ни белгилаб, ушбу миқдордан кам бўлмаган дивиденд тўлаб бориш тўғрисида алоҳида тузилган ишончли бошқарув шартномасида белгиланади.</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8"/>
        </w:tabs>
        <w:spacing w:after="120" w:before="0" w:line="240" w:lineRule="auto"/>
        <w:ind w:left="0" w:right="6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8.4. Таъсисчи улушига ҳисобланган дивиденд Таъсисчиларнинг банк ҳисоб рақамига пул ўтказиш йўли билан тўлаб берилади.</w:t>
      </w:r>
    </w:p>
    <w:p w:rsidR="00000000" w:rsidDel="00000000" w:rsidP="00000000" w:rsidRDefault="00000000" w:rsidRPr="00000000" w14:paraId="00000075">
      <w:pPr>
        <w:spacing w:after="120" w:lineRule="auto"/>
        <w:ind w:right="1" w:firstLine="540"/>
        <w:jc w:val="both"/>
        <w:rPr>
          <w:rFonts w:ascii="Calibri" w:cs="Calibri" w:eastAsia="Calibri" w:hAnsi="Calibri"/>
          <w:b w:val="1"/>
        </w:rPr>
      </w:pPr>
      <w:r w:rsidDel="00000000" w:rsidR="00000000" w:rsidRPr="00000000">
        <w:rPr>
          <w:rFonts w:ascii="Calibri" w:cs="Calibri" w:eastAsia="Calibri" w:hAnsi="Calibri"/>
          <w:b w:val="1"/>
          <w:rtl w:val="0"/>
        </w:rPr>
        <w:t xml:space="preserve">8.4. Дивиденд сиёсати тартиби Таъсисчилар умумий йиғилиши қарори билан тасдиқланган тартибда амалга оширилади.    </w:t>
      </w:r>
    </w:p>
    <w:p w:rsidR="00000000" w:rsidDel="00000000" w:rsidP="00000000" w:rsidRDefault="00000000" w:rsidRPr="00000000" w14:paraId="00000076">
      <w:pPr>
        <w:spacing w:after="120" w:lineRule="auto"/>
        <w:ind w:right="1" w:firstLine="54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7">
      <w:pPr>
        <w:spacing w:after="120" w:lineRule="auto"/>
        <w:ind w:right="660" w:firstLine="540"/>
        <w:jc w:val="center"/>
        <w:rPr>
          <w:rFonts w:ascii="Calibri" w:cs="Calibri" w:eastAsia="Calibri" w:hAnsi="Calibri"/>
        </w:rPr>
      </w:pPr>
      <w:r w:rsidDel="00000000" w:rsidR="00000000" w:rsidRPr="00000000">
        <w:rPr>
          <w:rFonts w:ascii="Calibri" w:cs="Calibri" w:eastAsia="Calibri" w:hAnsi="Calibri"/>
          <w:rtl w:val="0"/>
        </w:rPr>
        <w:t xml:space="preserve">IX. Жамият бошқарув органлари</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9.1. Жамиятнинг бошқарув органлари қуйидагилардан иборат.</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Олий бошқарув органи – Таъсисчилар умумий йиғилиши.</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Яккабошлик асосида ижро этувчи органи – Таъсисчилар умумий йиғилиши қарорига мувофиқ Жамият ижро этувчи органи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“WAY II Management” МЧЖ</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га ишончли бошқарув сифатида берилган. Ижро органини шакллантириш ишончли бошқарувчи томонидан амалга оширилади.</w:t>
      </w:r>
    </w:p>
    <w:p w:rsidR="00000000" w:rsidDel="00000000" w:rsidP="00000000" w:rsidRDefault="00000000" w:rsidRPr="00000000" w14:paraId="0000007B">
      <w:pPr>
        <w:spacing w:after="120" w:lineRule="auto"/>
        <w:ind w:firstLine="540"/>
        <w:jc w:val="both"/>
        <w:rPr>
          <w:rFonts w:ascii="Calibri" w:cs="Calibri" w:eastAsia="Calibri" w:hAnsi="Calibri"/>
        </w:rPr>
      </w:pPr>
      <w:r w:rsidDel="00000000" w:rsidR="00000000" w:rsidRPr="00000000">
        <w:rPr>
          <w:rFonts w:ascii="Calibri" w:cs="Calibri" w:eastAsia="Calibri" w:hAnsi="Calibri"/>
          <w:rtl w:val="0"/>
        </w:rPr>
        <w:t xml:space="preserve">Жамият директорини лавозимига тайинлаш, озод қилиш, ваколатларини тўхтатиш ва жавобгарлигини белгилаш масалалари ишончли бошқарувчи томонидан ҳал этилади.</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9.2. Таъсисчилар умумий йиғилишини ўтказиш тартиби, қарор қабул қилиш тартиби ва расмийлаштириш шакли, шунингдек ваколатлари Таъсисчилар умумий йиғилиши томонидан тасдиқланган Жамият устави билан тартибга солинади.</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bookmarkStart w:colFirst="0" w:colLast="0" w:name="_lnxbz9" w:id="13"/>
      <w:bookmarkEnd w:id="1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9.3. Жамият фаолияти яккабошчилик асосида ташкил этиладиган ижро этувчи органи томонидан бошқарилади.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9.4. Жамиятнинг яккабошчилик асосидаги ижро этувчи органи қуйидаги ваколатларга эга:</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номидан ишончномасиз иш юритади, шу жумладан унинг манфаатларини ифодалайди ва битимлар тузади;</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номидан вакиллик қилиш ҳуқуқи учун ишончномалар беради;</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ходимлари билан меҳнат шартномалари тузади ва уларни бекор қилади, ходимларга нисбатан рағбатлантириш чораларини ва интизомий жазоларни қўллайди;</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1203"/>
        </w:tabs>
        <w:spacing w:after="120" w:before="0" w:line="274"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Ўзбекистон Республикасининг “Масъулияти чекланган ҳамда қўшимча масъулиятли жамиятлар тўғрисида”ги Қонун ва жамиятнинг устави билан жамият иштирокчиларининг умумий йиғилиши ваколатлари жумласига киритилмаган бошқа ваколатларни амалга оширади.</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Жамиятнинг яккабошчилик асосидаги ижро этувчи органининг фаолияти ва унинг томонидан қарорлар қабул қилиш тартиби жамиятнинг ҳужжатлари билан, шунингдек жамият ва унинг яккабошчилик асосидаги ижро этувчи органи вазифасини амалга оширувчи шахс ўртасида тузилган шартнома билан белгиланади.</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9.5. Ушбу шартномани имзолаш вақтида, тарафлар қуйидагиларни тасдиқлайдилар ва мажбуриятларни бажаришни  ўз зиммаларига олади:</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Мазкур шартномага кўра, ишончли бошқарувчи “WAY II Management” МЧЖ бир вақтда жамият ижро этувчи органи ваколатларини амалга оширади. Бунда, директор лавозимига “WAY II Management” МЧЖ вакили тайинланади ва лавозимидан озод қилинади.</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“WAY II Management” МЧЖнинг Жамият ижро органи сифатида ҳуқуқлари ва мажбуриятлари ҳамда жавобгарлиги ишончли бошқарув шартномасида белгиланади.</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Ишончли бошқарув шартномаси 5 (беш) йил муддатга, қайта узайтириш шарти билан тузилади.</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Ишончли бошқарув шартномасини муддатидан аввал бекор қилиш Таъсисчилар умумий йиғилишининг бир овоздан қабул қилган қарорига мувофиқ амалга оширилади.</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9.6. Директор билан ишончли бошқарувчи ўртасида меҳнат шартномаси  тузилади. Директорнинг ваколатлари муддатидан аввал бекор қилиниши ёки ўзгартирилиши мумкин.</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X. Жамиятнинг фаолияти устидан назорат қилиш</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10.1. Жамиятнинг назорат органлари сифатида ички аудит хизмати ташкил этилиши мумкин.</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Ички аудит хизмати – Таъсисчилар умумий йиғилиши қарори билан ташкил этиладиган ички назорат хизмати.</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Ички аудит хизмати низоми ва унга қабул қилинадиган ходимларни тасдиқлаш Жамият Таъсисчилари умумий йиғилишининг бир овоздан қабул қилган қарорларига мувофиқ амалга оширилади.</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XI. Жамият фаолиятида низоли ҳолатлар ва уларни бартараф қилиш тартиби</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11.1. Таъсисчилар ушбу Шартномани имзолаш билан бир вақтда Жамият мақсадига эришиш учун биргаликда ҳаракат қилишга ҳамда ушбу Шартномада белгиланган барча шартларга риоя этиш мажбуриятини ўз зиммаларига оладилар.</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11.2. Таъсисчи ва Жамият ўртасида ёки Таъсисчи ва бошқа Таъсисчилар ўртасида Жамият бошқаруви, дивиденд даромадини тўлаш тартиби, Таъсисчилар улушларини ишончли бошқарувчиси ёки жамият ижро этувчи органининг ишончли бошқарувчиси билан муносабатларда қарама-қаршиликлар вужудга келганда, барча ҳолатларни ўзаро музокаралар ўтказиш ва келишув йўли билан ҳал қилишга келишиб олдилар.</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11.3. Қуйидаги ҳолатлар Жамият фаолиятида низоли ҳолатлар ҳисобланади:</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Таъсисчилар умумий йиғилиши қарори билан тартибга солиниши белгиланган масалалар бўйича ишончли бошқарувчи томонидан таклиф этилган Таъсисчига тегишли улушни бошқа Таъсисчиларга сотишга рухсат бериш тўғрисидаги Таъсисчилар умумий йиғилишида камида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 (уч) марта</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якуний қарорга эришилмаганда;</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Таъсисчилари сони 50 (эллик) нафардан ошиб кетишига сабаб бўлган ҳолатлар вужудга келганда;</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фаолиятини амалга ошириш бўйича Жамият Таъсисчилари ўртасида ягона келишувга эришиш имкони бўлмаган бошқа ҳолатларда.</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11.4. Жамият фаолиятида низоли ҳолатлар вужудга келган тақдирда:</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Таъсисчилар улушларининг ишончли бошқарувчиси томонидан Таъсисчилар умумий йиғилиши ташкил этилади ва унда жамият фаолиятида низоли ҳолатни келиб чиқишида тараф бўлган Таъсисчининг фикри эшитилади ҳамда низоли масала муҳокама қилиниб, уни бартараф этиш чоралари кўрилади.</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Агар низоли ҳолатни бартараф этиш имкони топилмаса, низоли ҳолат тарафи бўлган Таъсисчи ихтиёрига кўра ўз улушини бошқа Таъсисчиларга ва учинчи шахсларга сотиш учун фурсат берилади. Агар Таъсисчи ўз улушини бошқа Таъсисчиларга ёки учинчи шахсларга сота олмаса, Жамият Таъсисчига тегишли улушни ўша пайтда келишилган нархда ёки бозор нархида сотиб олади. </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11.5. Жамият фаолиятида низоли ҳолат якунлари бўйича қабул қилинган қарорнинг ижроси давомида низоли вазиятни келтириб чиқарган Таъсисчи билан келишувга эришилса, Таъсисчилар сафидан чиқариш қарори бекор қилинади ва бу масала Таъсисчилар умумий йиғилишида кўриб чиқилади.</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ХII. Маълумотларни ошкор этмаслик ва  жамият фаолиятига оид маълумотларни сақлаш</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12.1. Ушбу шартномада тараф сифатида қатнашаётган барча Таъсисчилар Жамият фаолиятига оид бўлган қуйидаги маълумотларни сир сақланишини ва ошкор этмаслик мажбуриятини оладилар:</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Таъсис шартномаси ва унга тузилган қўшимча келишувлар;</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Таъсисчилари умумий йиғилиши қарорлари;</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“WAY II Management” МЧЖ билан тузилган Таъсисчига тегишли улушни ишончли бошқариш шартномаси ва унга тузилган қўшимча келишувлар, ишончли бошқариш шартномаси бўйича тузилган барча ҳисоботлар, тақдимотлар;</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“WAY II Management” МЧЖнинг Жамият ижро органи фаолияти якунлари бўйича ҳисоботлари;</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бошқарув ва назорат органлари фаолиятини тартибга солувчи барча ҳужжатлар (низомлар, тартиблар, йўриқномалар) ҳамда уларга киритилган ўзгартириш ва қўшимчалар;</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Жамиятнинг бошқаришга оид барча ҳужжатлар ва маълумотлар.</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Амалдаги қонунчилик бўйича ошкор этилмайдиган ахборотлар туркумига кирган барча маълумотлар.</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12.2. Таъсисчи томонидан ушбу Шартноманинг 12.1-бандида кўрсатилган маълумотларни сир сақланишини ва ошкор этилмаслигини таъминламаслик Жамият Таъсисчилари сафидан чиқариш масаласини Таъсисчилар умумий йиғилишида кўриб чиқишга асос бўлади.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12.3. Мазкур шартноманинг 12.1-бандида кўрсатилган мажбуриятларни бузган Таъсисчининг ҳаракати ёки ҳаракатсизлиги натижасида етказилган зарар Таъсисчи ҳисобидан, шу жумладан, Таъсисчига тегишли улушнинг қиймати ҳисобидан қопланади. Агар ушбу мулклар зарарни қоплаш учун етарли бўлмаса, амалдаги қонунчиликка мувофиқ Таъсисчининг бошқа мулклари ҳисобидан зарар қопланади.</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XIII. Хабарномалар бериш</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13.1. Ҳар бир Таъсисчи Жамият ва ишончли бошқарувчи билан доимий алоқа ўрнатиш ва хабарномалар бериш учун почта манзили, электрон почта манзили ва мобил телефон рақамини (кейинчалик матнда “алоқа реквизитлари”) ёзма шаклда тақдим этиши лозим.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13.2. Жамият ёки ишончли бошқарувчи томонидан Таъсисчининг алоқа реквизитларидан бирига ёки барчасига юборилган хабарномалар, хатлар ва мурожаатлар Таъсисчига етказилган ҳисобланади ва қўшимча тасдиқлашни талаб этмайди.</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13.3. Жамиятнинг алоқа реквизитлари: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540" w:right="0" w:firstLine="0"/>
        <w:jc w:val="both"/>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Почта манзили: </w:t>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Тошкент шаҳри, Яшнобод тумани, Махтумқули (Тараққиёт) кўчаси 64/2 уй.</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Электрон почта манзили: </w:t>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_______________________</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Телефон рақами: </w:t>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78 555 55 55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13.4. “WAY II Management” МЧЖнинг алоқа реквизитлари:</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54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Почта манзили: Тошкент шаҳри, Яшнобод тумани, Махтумқули (Тараққиёт) кўчаси 64/2 уй.</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Электрон почта манзили: corporate@wayllgroup.com</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Телефон рақами: 78 555 55 55</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13.5. Жамиятнинг алоқа реквизитлари ўзгарганда, ушбу ўзгариш Таъсис шартномасига киритилганидан сўнг кучга киради.</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XIV. Таъсисчи ва ишончли бошқарувчининг жавобгарлиги</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14.1. Таъсисчилар ушбу шартнома шартларини бажармаганлик учун моддий жавобгарлик чоралари билан танишганликларини ва уларни қабул қилганликларини тасдиқлайди.</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14.2. Жамиятнинг фаолиятига салбий таъсир қиладиган ҳаракатларни содир этган Таъсисчи ўз ҳаракатлари натижасида етказилган зарарлар учун тўлиқ жавобгар ҳисобланади;</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фаолиятига оид ошкор этилмайдиган ахборотларни ошкор қилганлик учун жавобгарлик қонунчилик билан тартибга солинади;</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манфаатларига зид битим тузган Таъсисчига нисбатан жавобгарлик қонунчилик билан тартибга солинади.</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14.3. Мазкур шартноманинг 14.2. бандида кўрсатилган ҳолатлар юз берганда Таъсисчи Жамиятга ваколатли органлар томонидан қўлланилган жарималар натижасида етказилган зарарни қоплаб беради. </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Жарима ўз вақтида қоплаб берилмаган тақдирда, Таъсисчи улушига ҳисобланган дивиденд даромадидан етказилган зарар миқдори ушлаб қолинади ва Жамиятга ўтказилади.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XV. Жамиятнинг ички ҳужжатлари</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15.1. Жамият бошқарув органлари фаолиятини тартибга солувчи ва Жамият бошқарув органларининг қарорлари ва буйруқлари билан тасдиқланган низомлар, йўриқномалар ва тартиблар Жамиятнинг ички ҳужжатлари ҳисобланади.</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15.2. Жамиятнинг ички ҳужжатлари билан Таъсисчилар Жамият ижро этувчи органи жойлашган жойда танишишлари ва кўчирма олишга ҳақлидирлар.</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15.3. Жамиятнинг ички ҳужжатларини учинчи шахсларга ошкор этиш, жумладан оммавий ахборот воситалари, ижтимоий тармоқлар орқали тарқатиш таъқиқланади. Бундан, Таъсисчи томонидан ички ҳужжатлар устидан судга мурожаат қилиш ҳолатлари мустасно.</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XVI. Таъсис шартномасининг Таъсисчилар сафидан чиққанидан кейин 5 (беш) йил давомида амал қиладиган шартлари</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16.1. Таъсисчилар Жамият Таъсисчиси бўлган даврда ҳамда Жамият таркибидан чиққанидан сўнг 5 (беш) йил давомида қуйидаги шартларга амал қилиш мажбуриятини оладилар:</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фаолияти бўйича ҳамда Жамият эгалик қилаётган хўжалик жамиятларининг фаолияти соҳасида рақобатчи бўлган бошқа хўжалик жамиятларини ташкил этмаслик, уларнинг улушларини бевосита ёки ўзларига аффилланган шахслар орқали ҳар қандай шаклда олмаслик;</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фаолияти бўйича ҳамда Жамият эгалик қилаётган хўжалик жамиятларининг фаолияти соҳасида рақобатчи бўлган бошқа хўжалик жамиятлари бошқарув органларида меҳнат шартномаси ёки бошқа турдаги шартномалар асосида ишламаслик, шу жумладан, ишончли бошқариш шартномаси асосида уларни бошқарувга олмаслик;</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Ўзига маълум бўлган ҳар қандай маълумотларни, шу жумладан, Жамият фаолиятига оид маълумотларни ва Жамиятнинг ички ҳужжатларини ошкор этмаслик;</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Жамият фаолияти бўйича ҳамда Жамият эгалик қилаётган хўжалик жамиятларида ишлайдиган ходимларни меҳнат шартномаси ёки бошқа шартномалар асосида ишга қабул қилмаслик ёки ушбу ходимлар томонидан ташкил этилган хўжалик юритувчи субъектлар билан шартномалар тузмаслик.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XVII. Бошқа қоидалар</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17.1. Таъсисчига тегишли улушни бошқариш бўйича ишончли бошқарувчи “WAY II Management” МЧЖ билан тузиладиган шартномада ишончли бошқаришга беришнинг барча муҳим шартлари кўрсатилади.</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17.2. Жамият ижро органини “WAY II Management” МЧЖга ишончли бошқарувга бериш бўйича тузилган шартномада Жамият ижро этувчи органи вазифаларини бажариш шартлари ва тартиби кўзда тутилади.</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5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17.3. Таъсис шартномасига киритиладиган барча ўзгаришлар таъсис шартномасига қўшимча келишувлар шаклида амалга оширилади.</w:t>
      </w:r>
    </w:p>
    <w:p w:rsidR="00000000" w:rsidDel="00000000" w:rsidP="00000000" w:rsidRDefault="00000000" w:rsidRPr="00000000" w14:paraId="000000CB">
      <w:pPr>
        <w:spacing w:after="160" w:line="259" w:lineRule="auto"/>
        <w:rPr>
          <w:rFonts w:ascii="Calibri" w:cs="Calibri" w:eastAsia="Calibri" w:hAnsi="Calibri"/>
          <w:b w:val="0"/>
          <w:i w:val="0"/>
          <w:smallCaps w:val="0"/>
          <w:strike w:val="0"/>
          <w:sz w:val="20"/>
          <w:szCs w:val="20"/>
          <w:u w:val="none"/>
        </w:rPr>
      </w:pPr>
      <w:r w:rsidDel="00000000" w:rsidR="00000000" w:rsidRPr="00000000">
        <w:rPr>
          <w:rtl w:val="0"/>
        </w:rPr>
      </w:r>
    </w:p>
    <w:tbl>
      <w:tblPr>
        <w:tblStyle w:val="Table3"/>
        <w:tblW w:w="90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
        <w:gridCol w:w="4140"/>
        <w:gridCol w:w="1695"/>
        <w:gridCol w:w="2325"/>
        <w:tblGridChange w:id="0">
          <w:tblGrid>
            <w:gridCol w:w="885"/>
            <w:gridCol w:w="4140"/>
            <w:gridCol w:w="1695"/>
            <w:gridCol w:w="2325"/>
          </w:tblGrid>
        </w:tblGridChange>
      </w:tblGrid>
      <w:tr>
        <w:trPr>
          <w:cantSplit w:val="0"/>
          <w:tblHeader w:val="0"/>
        </w:trPr>
        <w:tc>
          <w:tcPr>
            <w:shd w:fill="auto" w:val="clear"/>
            <w:vAlign w:val="center"/>
          </w:tcPr>
          <w:p w:rsidR="00000000" w:rsidDel="00000000" w:rsidP="00000000" w:rsidRDefault="00000000" w:rsidRPr="00000000" w14:paraId="000000CC">
            <w:pPr>
              <w:spacing w:after="120" w:lineRule="auto"/>
              <w:ind w:left="-567" w:right="7" w:firstLine="540"/>
              <w:jc w:val="center"/>
              <w:rPr>
                <w:rFonts w:ascii="Calibri" w:cs="Calibri" w:eastAsia="Calibri" w:hAnsi="Calibri"/>
                <w:b w:val="0"/>
                <w:i w:val="0"/>
                <w:smallCaps w:val="0"/>
                <w:strike w:val="0"/>
                <w:sz w:val="20"/>
                <w:szCs w:val="20"/>
                <w:u w:val="none"/>
              </w:rPr>
            </w:pPr>
            <w:r w:rsidDel="00000000" w:rsidR="00000000" w:rsidRPr="00000000">
              <w:rPr>
                <w:rFonts w:ascii="Calibri" w:cs="Calibri" w:eastAsia="Calibri" w:hAnsi="Calibri"/>
                <w:b w:val="0"/>
                <w:i w:val="0"/>
                <w:smallCaps w:val="0"/>
                <w:strike w:val="0"/>
                <w:sz w:val="20"/>
                <w:szCs w:val="20"/>
                <w:u w:val="none"/>
                <w:rtl w:val="0"/>
              </w:rPr>
              <w:t xml:space="preserve">№</w:t>
            </w:r>
          </w:p>
        </w:tc>
        <w:tc>
          <w:tcPr>
            <w:shd w:fill="auto" w:val="clear"/>
            <w:vAlign w:val="center"/>
          </w:tcPr>
          <w:p w:rsidR="00000000" w:rsidDel="00000000" w:rsidP="00000000" w:rsidRDefault="00000000" w:rsidRPr="00000000" w14:paraId="000000CD">
            <w:pPr>
              <w:spacing w:after="120" w:lineRule="auto"/>
              <w:ind w:right="7" w:firstLine="540"/>
              <w:jc w:val="center"/>
              <w:rPr>
                <w:rFonts w:ascii="Calibri" w:cs="Calibri" w:eastAsia="Calibri" w:hAnsi="Calibri"/>
                <w:b w:val="0"/>
                <w:i w:val="0"/>
                <w:smallCaps w:val="0"/>
                <w:strike w:val="0"/>
                <w:sz w:val="20"/>
                <w:szCs w:val="20"/>
                <w:u w:val="none"/>
              </w:rPr>
            </w:pPr>
            <w:r w:rsidDel="00000000" w:rsidR="00000000" w:rsidRPr="00000000">
              <w:rPr>
                <w:rFonts w:ascii="Calibri" w:cs="Calibri" w:eastAsia="Calibri" w:hAnsi="Calibri"/>
                <w:b w:val="0"/>
                <w:i w:val="0"/>
                <w:smallCaps w:val="0"/>
                <w:strike w:val="0"/>
                <w:sz w:val="20"/>
                <w:szCs w:val="20"/>
                <w:u w:val="none"/>
                <w:rtl w:val="0"/>
              </w:rPr>
              <w:t xml:space="preserve">Таъсисчи</w:t>
            </w:r>
          </w:p>
        </w:tc>
        <w:tc>
          <w:tcPr>
            <w:shd w:fill="auto" w:val="clear"/>
            <w:vAlign w:val="center"/>
          </w:tcPr>
          <w:p w:rsidR="00000000" w:rsidDel="00000000" w:rsidP="00000000" w:rsidRDefault="00000000" w:rsidRPr="00000000" w14:paraId="000000CE">
            <w:pPr>
              <w:spacing w:after="120" w:lineRule="auto"/>
              <w:ind w:right="7" w:firstLine="540"/>
              <w:jc w:val="center"/>
              <w:rPr>
                <w:rFonts w:ascii="Calibri" w:cs="Calibri" w:eastAsia="Calibri" w:hAnsi="Calibri"/>
                <w:b w:val="0"/>
                <w:i w:val="0"/>
                <w:smallCaps w:val="0"/>
                <w:strike w:val="0"/>
                <w:sz w:val="20"/>
                <w:szCs w:val="20"/>
                <w:u w:val="none"/>
              </w:rPr>
            </w:pPr>
            <w:r w:rsidDel="00000000" w:rsidR="00000000" w:rsidRPr="00000000">
              <w:rPr>
                <w:rFonts w:ascii="Calibri" w:cs="Calibri" w:eastAsia="Calibri" w:hAnsi="Calibri"/>
                <w:b w:val="0"/>
                <w:i w:val="0"/>
                <w:smallCaps w:val="0"/>
                <w:strike w:val="0"/>
                <w:sz w:val="20"/>
                <w:szCs w:val="20"/>
                <w:u w:val="none"/>
                <w:rtl w:val="0"/>
              </w:rPr>
              <w:t xml:space="preserve">Сана</w:t>
            </w:r>
          </w:p>
        </w:tc>
        <w:tc>
          <w:tcPr>
            <w:shd w:fill="auto" w:val="clear"/>
            <w:vAlign w:val="center"/>
          </w:tcPr>
          <w:p w:rsidR="00000000" w:rsidDel="00000000" w:rsidP="00000000" w:rsidRDefault="00000000" w:rsidRPr="00000000" w14:paraId="000000CF">
            <w:pPr>
              <w:spacing w:after="120" w:lineRule="auto"/>
              <w:ind w:right="7" w:firstLine="540"/>
              <w:jc w:val="center"/>
              <w:rPr>
                <w:rFonts w:ascii="Calibri" w:cs="Calibri" w:eastAsia="Calibri" w:hAnsi="Calibri"/>
                <w:b w:val="0"/>
                <w:i w:val="0"/>
                <w:smallCaps w:val="0"/>
                <w:strike w:val="0"/>
                <w:sz w:val="20"/>
                <w:szCs w:val="20"/>
                <w:u w:val="none"/>
              </w:rPr>
            </w:pPr>
            <w:r w:rsidDel="00000000" w:rsidR="00000000" w:rsidRPr="00000000">
              <w:rPr>
                <w:rFonts w:ascii="Calibri" w:cs="Calibri" w:eastAsia="Calibri" w:hAnsi="Calibri"/>
                <w:b w:val="0"/>
                <w:i w:val="0"/>
                <w:smallCaps w:val="0"/>
                <w:strike w:val="0"/>
                <w:sz w:val="20"/>
                <w:szCs w:val="20"/>
                <w:u w:val="none"/>
                <w:rtl w:val="0"/>
              </w:rPr>
              <w:t xml:space="preserve">Имзо</w:t>
            </w:r>
          </w:p>
        </w:tc>
      </w:tr>
      <w:tr>
        <w:trPr>
          <w:cantSplit w:val="0"/>
          <w:tblHeader w:val="0"/>
        </w:trPr>
        <w:tc>
          <w:tcPr>
            <w:shd w:fill="auto" w:val="clear"/>
            <w:vAlign w:val="center"/>
          </w:tcPr>
          <w:p w:rsidR="00000000" w:rsidDel="00000000" w:rsidP="00000000" w:rsidRDefault="00000000" w:rsidRPr="00000000" w14:paraId="000000D0">
            <w:pPr>
              <w:spacing w:after="120" w:lineRule="auto"/>
              <w:ind w:left="-567" w:right="7" w:firstLine="540"/>
              <w:jc w:val="center"/>
              <w:rPr>
                <w:rFonts w:ascii="Calibri" w:cs="Calibri" w:eastAsia="Calibri" w:hAnsi="Calibri"/>
                <w:b w:val="0"/>
                <w:i w:val="0"/>
                <w:smallCaps w:val="0"/>
                <w:strike w:val="0"/>
                <w:color w:val="000000"/>
                <w:sz w:val="20"/>
                <w:szCs w:val="20"/>
                <w:u w:val="none"/>
                <w:vertAlign w:val="baseline"/>
              </w:rPr>
            </w:pPr>
            <w:r w:rsidDel="00000000" w:rsidR="00000000" w:rsidRPr="00000000">
              <w:rPr>
                <w:rFonts w:ascii="Calibri" w:cs="Calibri" w:eastAsia="Calibri" w:hAnsi="Calibri"/>
                <w:b w:val="1"/>
                <w:sz w:val="20"/>
                <w:szCs w:val="20"/>
                <w:rtl w:val="0"/>
              </w:rPr>
              <w:t xml:space="preserve">{#investor_packet}{no}</w:t>
            </w:r>
            <w:r w:rsidDel="00000000" w:rsidR="00000000" w:rsidRPr="00000000">
              <w:rPr>
                <w:rtl w:val="0"/>
              </w:rPr>
            </w:r>
          </w:p>
        </w:tc>
        <w:tc>
          <w:tcPr>
            <w:shd w:fill="auto" w:val="clear"/>
            <w:vAlign w:val="center"/>
          </w:tcPr>
          <w:p w:rsidR="00000000" w:rsidDel="00000000" w:rsidP="00000000" w:rsidRDefault="00000000" w:rsidRPr="00000000" w14:paraId="000000D1">
            <w:pPr>
              <w:spacing w:after="120" w:lineRule="auto"/>
              <w:ind w:right="7" w:firstLine="540"/>
              <w:rPr>
                <w:rFonts w:ascii="Calibri" w:cs="Calibri" w:eastAsia="Calibri" w:hAnsi="Calibri"/>
                <w:b w:val="1"/>
                <w:i w:val="0"/>
                <w:smallCaps w:val="0"/>
                <w:strike w:val="0"/>
                <w:color w:val="000000"/>
                <w:sz w:val="20"/>
                <w:szCs w:val="20"/>
                <w:highlight w:val="white"/>
                <w:u w:val="none"/>
                <w:vertAlign w:val="baseline"/>
              </w:rPr>
            </w:pPr>
            <w:r w:rsidDel="00000000" w:rsidR="00000000" w:rsidRPr="00000000">
              <w:rPr>
                <w:rFonts w:ascii="Calibri" w:cs="Calibri" w:eastAsia="Calibri" w:hAnsi="Calibri"/>
                <w:b w:val="1"/>
                <w:sz w:val="20"/>
                <w:szCs w:val="20"/>
                <w:highlight w:val="white"/>
                <w:rtl w:val="0"/>
              </w:rPr>
              <w:t xml:space="preserve">{fullname}</w:t>
            </w:r>
            <w:r w:rsidDel="00000000" w:rsidR="00000000" w:rsidRPr="00000000">
              <w:rPr>
                <w:rtl w:val="0"/>
              </w:rPr>
            </w:r>
          </w:p>
        </w:tc>
        <w:tc>
          <w:tcPr>
            <w:shd w:fill="auto" w:val="clear"/>
            <w:vAlign w:val="center"/>
          </w:tcPr>
          <w:p w:rsidR="00000000" w:rsidDel="00000000" w:rsidP="00000000" w:rsidRDefault="00000000" w:rsidRPr="00000000" w14:paraId="000000D2">
            <w:pPr>
              <w:widowControl w:val="0"/>
              <w:spacing w:after="120" w:lineRule="auto"/>
              <w:ind w:right="40" w:firstLine="5"/>
              <w:rPr>
                <w:rFonts w:ascii="Calibri" w:cs="Calibri" w:eastAsia="Calibri" w:hAnsi="Calibri"/>
                <w:b w:val="0"/>
                <w:i w:val="0"/>
                <w:smallCaps w:val="0"/>
                <w:strike w:val="0"/>
                <w:color w:val="000000"/>
                <w:sz w:val="20"/>
                <w:szCs w:val="20"/>
                <w:highlight w:val="magenta"/>
                <w:u w:val="none"/>
                <w:vertAlign w:val="baseline"/>
              </w:rPr>
            </w:pPr>
            <w:r w:rsidDel="00000000" w:rsidR="00000000" w:rsidRPr="00000000">
              <w:rPr>
                <w:rFonts w:ascii="Calibri" w:cs="Calibri" w:eastAsia="Calibri" w:hAnsi="Calibri"/>
                <w:i w:val="1"/>
                <w:highlight w:val="white"/>
                <w:rtl w:val="0"/>
              </w:rPr>
              <w:t xml:space="preserve">{invest_date}{/investor_packet}</w:t>
            </w:r>
            <w:r w:rsidDel="00000000" w:rsidR="00000000" w:rsidRPr="00000000">
              <w:rPr>
                <w:rtl w:val="0"/>
              </w:rPr>
            </w:r>
          </w:p>
        </w:tc>
        <w:tc>
          <w:tcPr>
            <w:shd w:fill="auto" w:val="clear"/>
            <w:vAlign w:val="center"/>
          </w:tcPr>
          <w:p w:rsidR="00000000" w:rsidDel="00000000" w:rsidP="00000000" w:rsidRDefault="00000000" w:rsidRPr="00000000" w14:paraId="000000D3">
            <w:pPr>
              <w:widowControl w:val="0"/>
              <w:spacing w:after="120" w:lineRule="auto"/>
              <w:ind w:right="40" w:firstLine="5"/>
              <w:rPr>
                <w:rFonts w:ascii="Calibri" w:cs="Calibri" w:eastAsia="Calibri" w:hAnsi="Calibri"/>
                <w:b w:val="0"/>
                <w:i w:val="0"/>
                <w:smallCaps w:val="0"/>
                <w:strike w:val="0"/>
                <w:color w:val="000000"/>
                <w:sz w:val="20"/>
                <w:szCs w:val="20"/>
                <w:highlight w:val="yellow"/>
                <w:u w:val="none"/>
                <w:vertAlign w:val="baseline"/>
              </w:rPr>
            </w:pPr>
            <w:r w:rsidDel="00000000" w:rsidR="00000000" w:rsidRPr="00000000">
              <w:rPr>
                <w:rtl w:val="0"/>
              </w:rPr>
            </w:r>
          </w:p>
        </w:tc>
      </w:tr>
    </w:tbl>
    <w:p w:rsidR="00000000" w:rsidDel="00000000" w:rsidP="00000000" w:rsidRDefault="00000000" w:rsidRPr="00000000" w14:paraId="000000D4">
      <w:pPr>
        <w:spacing w:after="120" w:lineRule="auto"/>
        <w:ind w:right="7" w:firstLine="540"/>
        <w:jc w:val="both"/>
        <w:rPr>
          <w:rFonts w:ascii="Calibri" w:cs="Calibri" w:eastAsia="Calibri" w:hAnsi="Calibri"/>
          <w:b w:val="0"/>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D5">
      <w:pPr>
        <w:spacing w:after="120" w:lineRule="auto"/>
        <w:ind w:right="7" w:firstLine="540"/>
        <w:jc w:val="center"/>
        <w:rPr>
          <w:rFonts w:ascii="Calibri" w:cs="Calibri" w:eastAsia="Calibri" w:hAnsi="Calibri"/>
          <w:b w:val="0"/>
          <w:i w:val="0"/>
          <w:smallCaps w:val="0"/>
          <w:strike w:val="0"/>
          <w:color w:val="000000"/>
          <w:sz w:val="22"/>
          <w:szCs w:val="22"/>
          <w:u w:val="none"/>
          <w:vertAlign w:val="baseline"/>
        </w:rPr>
      </w:pPr>
      <w:r w:rsidDel="00000000" w:rsidR="00000000" w:rsidRPr="00000000">
        <w:br w:type="page"/>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w:t>
      </w:r>
      <w:r w:rsidDel="00000000" w:rsidR="00000000" w:rsidRPr="00000000">
        <w:rPr>
          <w:rFonts w:ascii="Calibri" w:cs="Calibri" w:eastAsia="Calibri" w:hAnsi="Calibri"/>
          <w:highlight w:val="white"/>
          <w:rtl w:val="0"/>
        </w:rPr>
        <w:t xml:space="preserve">AAG-1</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МЧЖ </w:t>
        <w:br w:type="textWrapping"/>
        <w:t xml:space="preserve">масъулияти чекланган жамиятининг таъсис шартномасига 1-илова</w:t>
      </w:r>
    </w:p>
    <w:p w:rsidR="00000000" w:rsidDel="00000000" w:rsidP="00000000" w:rsidRDefault="00000000" w:rsidRPr="00000000" w14:paraId="000000D6">
      <w:pPr>
        <w:spacing w:after="120" w:lineRule="auto"/>
        <w:ind w:left="142" w:firstLine="425.99999999999994"/>
        <w:jc w:val="center"/>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ТАЪСИСЧИЛАР:</w:t>
      </w:r>
    </w:p>
    <w:p w:rsidR="00000000" w:rsidDel="00000000" w:rsidP="00000000" w:rsidRDefault="00000000" w:rsidRPr="00000000" w14:paraId="000000D7">
      <w:pPr>
        <w:spacing w:after="120" w:lineRule="auto"/>
        <w:ind w:right="7" w:firstLine="540"/>
        <w:jc w:val="center"/>
        <w:rPr>
          <w:rFonts w:ascii="Calibri" w:cs="Calibri" w:eastAsia="Calibri" w:hAnsi="Calibri"/>
          <w:b w:val="0"/>
          <w:i w:val="0"/>
          <w:smallCaps w:val="0"/>
          <w:strike w:val="0"/>
          <w:color w:val="000000"/>
          <w:sz w:val="22"/>
          <w:szCs w:val="22"/>
          <w:u w:val="none"/>
          <w:vertAlign w:val="baseline"/>
        </w:rPr>
      </w:pPr>
      <w:r w:rsidDel="00000000" w:rsidR="00000000" w:rsidRPr="00000000">
        <w:rPr>
          <w:rtl w:val="0"/>
        </w:rPr>
      </w:r>
    </w:p>
    <w:tbl>
      <w:tblPr>
        <w:tblStyle w:val="Table4"/>
        <w:tblW w:w="9634.0" w:type="dxa"/>
        <w:jc w:val="left"/>
        <w:tblInd w:w="-9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8"/>
        <w:gridCol w:w="2338"/>
        <w:gridCol w:w="3263"/>
        <w:gridCol w:w="3115"/>
        <w:tblGridChange w:id="0">
          <w:tblGrid>
            <w:gridCol w:w="918"/>
            <w:gridCol w:w="2338"/>
            <w:gridCol w:w="3263"/>
            <w:gridCol w:w="3115"/>
          </w:tblGrid>
        </w:tblGridChange>
      </w:tblGrid>
      <w:tr>
        <w:trPr>
          <w:cantSplit w:val="0"/>
          <w:tblHeader w:val="0"/>
        </w:trPr>
        <w:tc>
          <w:tcPr>
            <w:vMerge w:val="restart"/>
            <w:shd w:fill="auto" w:val="clear"/>
            <w:vAlign w:val="center"/>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40" w:firstLine="54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w:t>
            </w:r>
          </w:p>
        </w:tc>
        <w:tc>
          <w:tcPr>
            <w:vMerge w:val="restart"/>
            <w:shd w:fill="auto" w:val="clear"/>
            <w:vAlign w:val="center"/>
          </w:tcPr>
          <w:p w:rsidR="00000000" w:rsidDel="00000000" w:rsidP="00000000" w:rsidRDefault="00000000" w:rsidRPr="00000000" w14:paraId="000000D9">
            <w:pPr>
              <w:widowControl w:val="0"/>
              <w:spacing w:after="120" w:lineRule="auto"/>
              <w:ind w:right="40" w:firstLine="24"/>
              <w:jc w:val="center"/>
              <w:rPr>
                <w:rFonts w:ascii="Calibri" w:cs="Calibri" w:eastAsia="Calibri" w:hAnsi="Calibri"/>
                <w:b w:val="0"/>
                <w:i w:val="1"/>
                <w:smallCaps w:val="0"/>
                <w:strike w:val="0"/>
                <w:color w:val="000000"/>
                <w:sz w:val="24"/>
                <w:szCs w:val="24"/>
                <w:highlight w:val="magenta"/>
                <w:u w:val="none"/>
                <w:vertAlign w:val="baseline"/>
              </w:rPr>
            </w:pPr>
            <w:r w:rsidDel="00000000" w:rsidR="00000000" w:rsidRPr="00000000">
              <w:rPr>
                <w:rFonts w:ascii="Calibri" w:cs="Calibri" w:eastAsia="Calibri" w:hAnsi="Calibri"/>
                <w:i w:val="1"/>
                <w:highlight w:val="white"/>
                <w:rtl w:val="0"/>
              </w:rPr>
              <w:t xml:space="preserve">{fio}</w:t>
            </w:r>
            <w:r w:rsidDel="00000000" w:rsidR="00000000" w:rsidRPr="00000000">
              <w:rPr>
                <w:rtl w:val="0"/>
              </w:rPr>
            </w:r>
          </w:p>
        </w:tc>
        <w:tc>
          <w:tcPr>
            <w:shd w:fill="auto" w:val="clear"/>
            <w:vAlign w:val="center"/>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40" w:firstLine="54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Фуқаролиги</w:t>
            </w:r>
          </w:p>
        </w:tc>
        <w:tc>
          <w:tcPr>
            <w:vAlign w:val="center"/>
          </w:tcPr>
          <w:p w:rsidR="00000000" w:rsidDel="00000000" w:rsidP="00000000" w:rsidRDefault="00000000" w:rsidRPr="00000000" w14:paraId="000000DB">
            <w:pPr>
              <w:widowControl w:val="0"/>
              <w:spacing w:after="120" w:lineRule="auto"/>
              <w:ind w:right="40"/>
              <w:rPr>
                <w:rFonts w:ascii="Calibri" w:cs="Calibri" w:eastAsia="Calibri" w:hAnsi="Calibri"/>
                <w:b w:val="0"/>
                <w:i w:val="1"/>
                <w:smallCaps w:val="0"/>
                <w:strike w:val="0"/>
                <w:color w:val="000000"/>
                <w:sz w:val="24"/>
                <w:szCs w:val="24"/>
                <w:highlight w:val="magenta"/>
                <w:u w:val="none"/>
                <w:vertAlign w:val="baseline"/>
              </w:rPr>
            </w:pPr>
            <w:r w:rsidDel="00000000" w:rsidR="00000000" w:rsidRPr="00000000">
              <w:rPr>
                <w:rFonts w:ascii="Calibri" w:cs="Calibri" w:eastAsia="Calibri" w:hAnsi="Calibri"/>
                <w:i w:val="1"/>
                <w:highlight w:val="white"/>
                <w:rtl w:val="0"/>
              </w:rPr>
              <w:t xml:space="preserve">{citizenship}</w:t>
            </w:r>
            <w:r w:rsidDel="00000000" w:rsidR="00000000" w:rsidRPr="00000000">
              <w:rPr>
                <w:rtl w:val="0"/>
              </w:rPr>
            </w:r>
          </w:p>
        </w:tc>
      </w:tr>
      <w:tr>
        <w:trPr>
          <w:cantSplit w:val="0"/>
          <w:tblHeader w:val="0"/>
        </w:trPr>
        <w:tc>
          <w:tcPr>
            <w:vMerge w:val="continue"/>
            <w:shd w:fill="auto" w:val="cle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24"/>
                <w:szCs w:val="24"/>
                <w:highlight w:val="magenta"/>
                <w:u w:val="none"/>
                <w:vertAlign w:val="baseline"/>
              </w:rPr>
            </w:pPr>
            <w:r w:rsidDel="00000000" w:rsidR="00000000" w:rsidRPr="00000000">
              <w:rPr>
                <w:rtl w:val="0"/>
              </w:rPr>
            </w:r>
          </w:p>
        </w:tc>
        <w:tc>
          <w:tcPr>
            <w:vMerge w:val="continue"/>
            <w:shd w:fill="auto" w:val="cle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24"/>
                <w:szCs w:val="24"/>
                <w:highlight w:val="magenta"/>
                <w:u w:val="none"/>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40" w:firstLine="5"/>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Паспорт (ID) серия ва рақами</w:t>
            </w:r>
          </w:p>
        </w:tc>
        <w:tc>
          <w:tcPr>
            <w:vAlign w:val="center"/>
          </w:tcPr>
          <w:p w:rsidR="00000000" w:rsidDel="00000000" w:rsidP="00000000" w:rsidRDefault="00000000" w:rsidRPr="00000000" w14:paraId="000000DF">
            <w:pPr>
              <w:widowControl w:val="0"/>
              <w:spacing w:after="120" w:lineRule="auto"/>
              <w:ind w:right="40" w:firstLine="5"/>
              <w:rPr>
                <w:rFonts w:ascii="Calibri" w:cs="Calibri" w:eastAsia="Calibri" w:hAnsi="Calibri"/>
                <w:b w:val="0"/>
                <w:i w:val="1"/>
                <w:smallCaps w:val="0"/>
                <w:strike w:val="0"/>
                <w:color w:val="000000"/>
                <w:sz w:val="24"/>
                <w:szCs w:val="24"/>
                <w:highlight w:val="magenta"/>
                <w:u w:val="none"/>
                <w:vertAlign w:val="baseline"/>
              </w:rPr>
            </w:pPr>
            <w:r w:rsidDel="00000000" w:rsidR="00000000" w:rsidRPr="00000000">
              <w:rPr>
                <w:rFonts w:ascii="Calibri" w:cs="Calibri" w:eastAsia="Calibri" w:hAnsi="Calibri"/>
                <w:i w:val="1"/>
                <w:highlight w:val="white"/>
                <w:rtl w:val="0"/>
              </w:rPr>
              <w:t xml:space="preserve">{pass_data}</w:t>
            </w:r>
            <w:r w:rsidDel="00000000" w:rsidR="00000000" w:rsidRPr="00000000">
              <w:rPr>
                <w:rtl w:val="0"/>
              </w:rPr>
            </w:r>
          </w:p>
        </w:tc>
      </w:tr>
      <w:tr>
        <w:trPr>
          <w:cantSplit w:val="0"/>
          <w:tblHeader w:val="0"/>
        </w:trPr>
        <w:tc>
          <w:tcPr>
            <w:vMerge w:val="continue"/>
            <w:shd w:fill="auto" w:val="cle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24"/>
                <w:szCs w:val="24"/>
                <w:highlight w:val="magenta"/>
                <w:u w:val="none"/>
                <w:vertAlign w:val="baseline"/>
              </w:rPr>
            </w:pPr>
            <w:r w:rsidDel="00000000" w:rsidR="00000000" w:rsidRPr="00000000">
              <w:rPr>
                <w:rtl w:val="0"/>
              </w:rPr>
            </w:r>
          </w:p>
        </w:tc>
        <w:tc>
          <w:tcPr>
            <w:vMerge w:val="continue"/>
            <w:shd w:fill="auto" w:val="cle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24"/>
                <w:szCs w:val="24"/>
                <w:highlight w:val="magenta"/>
                <w:u w:val="none"/>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40" w:firstLine="5"/>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Ким томонидан ва қачон берилган</w:t>
            </w:r>
          </w:p>
        </w:tc>
        <w:tc>
          <w:tcPr>
            <w:vAlign w:val="center"/>
          </w:tcPr>
          <w:p w:rsidR="00000000" w:rsidDel="00000000" w:rsidP="00000000" w:rsidRDefault="00000000" w:rsidRPr="00000000" w14:paraId="000000E3">
            <w:pPr>
              <w:widowControl w:val="0"/>
              <w:spacing w:after="120" w:lineRule="auto"/>
              <w:ind w:right="40" w:firstLine="5"/>
              <w:rPr>
                <w:rFonts w:ascii="Calibri" w:cs="Calibri" w:eastAsia="Calibri" w:hAnsi="Calibri"/>
                <w:b w:val="0"/>
                <w:i w:val="1"/>
                <w:smallCaps w:val="0"/>
                <w:strike w:val="0"/>
                <w:color w:val="000000"/>
                <w:sz w:val="24"/>
                <w:szCs w:val="24"/>
                <w:highlight w:val="magenta"/>
                <w:u w:val="none"/>
                <w:vertAlign w:val="baseline"/>
              </w:rPr>
            </w:pPr>
            <w:r w:rsidDel="00000000" w:rsidR="00000000" w:rsidRPr="00000000">
              <w:rPr>
                <w:rFonts w:ascii="Calibri" w:cs="Calibri" w:eastAsia="Calibri" w:hAnsi="Calibri"/>
                <w:i w:val="1"/>
                <w:highlight w:val="white"/>
                <w:rtl w:val="0"/>
              </w:rPr>
              <w:t xml:space="preserve">{issued_by}</w:t>
            </w:r>
            <w:r w:rsidDel="00000000" w:rsidR="00000000" w:rsidRPr="00000000">
              <w:rPr>
                <w:rtl w:val="0"/>
              </w:rPr>
            </w:r>
          </w:p>
        </w:tc>
      </w:tr>
      <w:tr>
        <w:trPr>
          <w:cantSplit w:val="0"/>
          <w:tblHeader w:val="0"/>
        </w:trPr>
        <w:tc>
          <w:tcPr>
            <w:vMerge w:val="continue"/>
            <w:shd w:fill="auto" w:val="cle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24"/>
                <w:szCs w:val="24"/>
                <w:highlight w:val="magenta"/>
                <w:u w:val="none"/>
                <w:vertAlign w:val="baseline"/>
              </w:rPr>
            </w:pPr>
            <w:r w:rsidDel="00000000" w:rsidR="00000000" w:rsidRPr="00000000">
              <w:rPr>
                <w:rtl w:val="0"/>
              </w:rPr>
            </w:r>
          </w:p>
        </w:tc>
        <w:tc>
          <w:tcPr>
            <w:vMerge w:val="continue"/>
            <w:shd w:fill="auto" w:val="cle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24"/>
                <w:szCs w:val="24"/>
                <w:highlight w:val="magenta"/>
                <w:u w:val="none"/>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40" w:firstLine="5"/>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Паспорт (ID)ни амал қилиш муддати</w:t>
            </w:r>
          </w:p>
        </w:tc>
        <w:tc>
          <w:tcPr>
            <w:vAlign w:val="center"/>
          </w:tcPr>
          <w:p w:rsidR="00000000" w:rsidDel="00000000" w:rsidP="00000000" w:rsidRDefault="00000000" w:rsidRPr="00000000" w14:paraId="000000E7">
            <w:pPr>
              <w:widowControl w:val="0"/>
              <w:spacing w:after="120" w:lineRule="auto"/>
              <w:ind w:right="40" w:firstLine="5"/>
              <w:rPr>
                <w:rFonts w:ascii="Calibri" w:cs="Calibri" w:eastAsia="Calibri" w:hAnsi="Calibri"/>
                <w:b w:val="0"/>
                <w:i w:val="1"/>
                <w:smallCaps w:val="0"/>
                <w:strike w:val="0"/>
                <w:color w:val="000000"/>
                <w:sz w:val="24"/>
                <w:szCs w:val="24"/>
                <w:highlight w:val="magenta"/>
                <w:u w:val="none"/>
                <w:vertAlign w:val="baseline"/>
              </w:rPr>
            </w:pPr>
            <w:r w:rsidDel="00000000" w:rsidR="00000000" w:rsidRPr="00000000">
              <w:rPr>
                <w:rFonts w:ascii="Calibri" w:cs="Calibri" w:eastAsia="Calibri" w:hAnsi="Calibri"/>
                <w:i w:val="1"/>
                <w:highlight w:val="white"/>
                <w:rtl w:val="0"/>
              </w:rPr>
              <w:t xml:space="preserve">{expirt_date}</w:t>
            </w:r>
            <w:r w:rsidDel="00000000" w:rsidR="00000000" w:rsidRPr="00000000">
              <w:rPr>
                <w:rtl w:val="0"/>
              </w:rPr>
            </w:r>
          </w:p>
        </w:tc>
      </w:tr>
      <w:tr>
        <w:trPr>
          <w:cantSplit w:val="0"/>
          <w:tblHeader w:val="0"/>
        </w:trPr>
        <w:tc>
          <w:tcPr>
            <w:vMerge w:val="continue"/>
            <w:shd w:fill="auto" w:val="cle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24"/>
                <w:szCs w:val="24"/>
                <w:highlight w:val="magenta"/>
                <w:u w:val="none"/>
                <w:vertAlign w:val="baseline"/>
              </w:rPr>
            </w:pPr>
            <w:r w:rsidDel="00000000" w:rsidR="00000000" w:rsidRPr="00000000">
              <w:rPr>
                <w:rtl w:val="0"/>
              </w:rPr>
            </w:r>
          </w:p>
        </w:tc>
        <w:tc>
          <w:tcPr>
            <w:vMerge w:val="continue"/>
            <w:shd w:fill="auto" w:val="cle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24"/>
                <w:szCs w:val="24"/>
                <w:highlight w:val="magenta"/>
                <w:u w:val="none"/>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40" w:firstLine="5"/>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Фуқаронинг доимий рўйхатдан ўтган манзили</w:t>
            </w:r>
          </w:p>
        </w:tc>
        <w:tc>
          <w:tcPr>
            <w:vAlign w:val="center"/>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40" w:firstLine="0"/>
              <w:jc w:val="left"/>
              <w:rPr>
                <w:rFonts w:ascii="Calibri" w:cs="Calibri" w:eastAsia="Calibri" w:hAnsi="Calibri"/>
                <w:b w:val="0"/>
                <w:i w:val="1"/>
                <w:smallCaps w:val="0"/>
                <w:strike w:val="0"/>
                <w:color w:val="000000"/>
                <w:sz w:val="24"/>
                <w:szCs w:val="24"/>
                <w:highlight w:val="magenta"/>
                <w:u w:val="none"/>
                <w:vertAlign w:val="baseline"/>
              </w:rPr>
            </w:pPr>
            <w:r w:rsidDel="00000000" w:rsidR="00000000" w:rsidRPr="00000000">
              <w:rPr>
                <w:rFonts w:ascii="Calibri" w:cs="Calibri" w:eastAsia="Calibri" w:hAnsi="Calibri"/>
                <w:i w:val="1"/>
                <w:highlight w:val="white"/>
                <w:rtl w:val="0"/>
              </w:rPr>
              <w:t xml:space="preserve">{permanent_address}</w:t>
            </w:r>
            <w:r w:rsidDel="00000000" w:rsidR="00000000" w:rsidRPr="00000000">
              <w:rPr>
                <w:rFonts w:ascii="Calibri" w:cs="Calibri" w:eastAsia="Calibri" w:hAnsi="Calibri"/>
                <w:b w:val="0"/>
                <w:i w:val="1"/>
                <w:smallCaps w:val="0"/>
                <w:strike w:val="0"/>
                <w:color w:val="000000"/>
                <w:sz w:val="24"/>
                <w:szCs w:val="24"/>
                <w:highlight w:val="magenta"/>
                <w:u w:val="none"/>
                <w:vertAlign w:val="baseline"/>
                <w:rtl w:val="0"/>
              </w:rPr>
              <w:t xml:space="preserve"> </w:t>
            </w:r>
          </w:p>
        </w:tc>
      </w:tr>
      <w:tr>
        <w:trPr>
          <w:cantSplit w:val="0"/>
          <w:tblHeader w:val="0"/>
        </w:trPr>
        <w:tc>
          <w:tcPr>
            <w:vMerge w:val="continue"/>
            <w:shd w:fill="auto" w:val="cle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24"/>
                <w:szCs w:val="24"/>
                <w:highlight w:val="magenta"/>
                <w:u w:val="none"/>
                <w:vertAlign w:val="baseline"/>
              </w:rPr>
            </w:pPr>
            <w:r w:rsidDel="00000000" w:rsidR="00000000" w:rsidRPr="00000000">
              <w:rPr>
                <w:rtl w:val="0"/>
              </w:rPr>
            </w:r>
          </w:p>
        </w:tc>
        <w:tc>
          <w:tcPr>
            <w:vMerge w:val="continue"/>
            <w:shd w:fill="auto" w:val="cle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24"/>
                <w:szCs w:val="24"/>
                <w:highlight w:val="magenta"/>
                <w:u w:val="none"/>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40" w:firstLine="5"/>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Фуқаронинг СТИР рақами</w:t>
            </w:r>
          </w:p>
        </w:tc>
        <w:tc>
          <w:tcPr>
            <w:vAlign w:val="center"/>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40" w:firstLine="540"/>
              <w:jc w:val="left"/>
              <w:rPr>
                <w:rFonts w:ascii="Calibri" w:cs="Calibri" w:eastAsia="Calibri" w:hAnsi="Calibri"/>
                <w:b w:val="0"/>
                <w:i w:val="1"/>
                <w:smallCaps w:val="0"/>
                <w:strike w:val="0"/>
                <w:color w:val="000000"/>
                <w:sz w:val="24"/>
                <w:szCs w:val="24"/>
                <w:highlight w:val="magenta"/>
                <w:u w:val="none"/>
                <w:vertAlign w:val="baseline"/>
              </w:rPr>
            </w:pPr>
            <w:r w:rsidDel="00000000" w:rsidR="00000000" w:rsidRPr="00000000">
              <w:rPr>
                <w:rtl w:val="0"/>
              </w:rPr>
            </w:r>
          </w:p>
          <w:p w:rsidR="00000000" w:rsidDel="00000000" w:rsidP="00000000" w:rsidRDefault="00000000" w:rsidRPr="00000000" w14:paraId="000000F0">
            <w:pPr>
              <w:widowControl w:val="0"/>
              <w:spacing w:after="120" w:lineRule="auto"/>
              <w:ind w:right="40" w:firstLine="5"/>
              <w:rPr>
                <w:rFonts w:ascii="Calibri" w:cs="Calibri" w:eastAsia="Calibri" w:hAnsi="Calibri"/>
                <w:b w:val="0"/>
                <w:i w:val="1"/>
                <w:smallCaps w:val="0"/>
                <w:strike w:val="0"/>
                <w:color w:val="000000"/>
                <w:sz w:val="24"/>
                <w:szCs w:val="24"/>
                <w:highlight w:val="magenta"/>
                <w:u w:val="none"/>
                <w:vertAlign w:val="baseline"/>
              </w:rPr>
            </w:pPr>
            <w:r w:rsidDel="00000000" w:rsidR="00000000" w:rsidRPr="00000000">
              <w:rPr>
                <w:rFonts w:ascii="Calibri" w:cs="Calibri" w:eastAsia="Calibri" w:hAnsi="Calibri"/>
                <w:i w:val="1"/>
                <w:highlight w:val="white"/>
                <w:rtl w:val="0"/>
              </w:rPr>
              <w:t xml:space="preserve">{stir}</w:t>
            </w:r>
            <w:r w:rsidDel="00000000" w:rsidR="00000000" w:rsidRPr="00000000">
              <w:rPr>
                <w:rtl w:val="0"/>
              </w:rPr>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40" w:firstLine="540"/>
              <w:jc w:val="left"/>
              <w:rPr>
                <w:rFonts w:ascii="Calibri" w:cs="Calibri" w:eastAsia="Calibri" w:hAnsi="Calibri"/>
                <w:b w:val="0"/>
                <w:i w:val="1"/>
                <w:smallCaps w:val="0"/>
                <w:strike w:val="0"/>
                <w:color w:val="000000"/>
                <w:sz w:val="24"/>
                <w:szCs w:val="24"/>
                <w:highlight w:val="magenta"/>
                <w:u w:val="none"/>
                <w:vertAlign w:val="baseline"/>
              </w:rPr>
            </w:pPr>
            <w:r w:rsidDel="00000000" w:rsidR="00000000" w:rsidRPr="00000000">
              <w:rPr>
                <w:rtl w:val="0"/>
              </w:rPr>
            </w:r>
          </w:p>
        </w:tc>
      </w:tr>
      <w:tr>
        <w:trPr>
          <w:cantSplit w:val="0"/>
          <w:tblHeader w:val="0"/>
        </w:trPr>
        <w:tc>
          <w:tcPr>
            <w:vMerge w:val="continue"/>
            <w:shd w:fill="auto" w:val="clear"/>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24"/>
                <w:szCs w:val="24"/>
                <w:highlight w:val="magenta"/>
                <w:u w:val="none"/>
                <w:vertAlign w:val="baseline"/>
              </w:rPr>
            </w:pPr>
            <w:r w:rsidDel="00000000" w:rsidR="00000000" w:rsidRPr="00000000">
              <w:rPr>
                <w:rtl w:val="0"/>
              </w:rPr>
            </w:r>
          </w:p>
        </w:tc>
        <w:tc>
          <w:tcPr>
            <w:vMerge w:val="continue"/>
            <w:shd w:fill="auto" w:val="clea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24"/>
                <w:szCs w:val="24"/>
                <w:highlight w:val="magenta"/>
                <w:u w:val="none"/>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40" w:firstLine="5"/>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ЖШШИР рақами</w:t>
            </w:r>
          </w:p>
        </w:tc>
        <w:tc>
          <w:tcPr>
            <w:vAlign w:val="center"/>
          </w:tcPr>
          <w:p w:rsidR="00000000" w:rsidDel="00000000" w:rsidP="00000000" w:rsidRDefault="00000000" w:rsidRPr="00000000" w14:paraId="000000F5">
            <w:pPr>
              <w:widowControl w:val="0"/>
              <w:spacing w:after="120" w:lineRule="auto"/>
              <w:ind w:right="40" w:firstLine="5"/>
              <w:rPr>
                <w:rFonts w:ascii="Calibri" w:cs="Calibri" w:eastAsia="Calibri" w:hAnsi="Calibri"/>
                <w:b w:val="0"/>
                <w:i w:val="1"/>
                <w:smallCaps w:val="0"/>
                <w:strike w:val="0"/>
                <w:color w:val="000000"/>
                <w:sz w:val="24"/>
                <w:szCs w:val="24"/>
                <w:highlight w:val="magenta"/>
                <w:u w:val="none"/>
                <w:vertAlign w:val="baseline"/>
              </w:rPr>
            </w:pPr>
            <w:r w:rsidDel="00000000" w:rsidR="00000000" w:rsidRPr="00000000">
              <w:rPr>
                <w:rFonts w:ascii="Calibri" w:cs="Calibri" w:eastAsia="Calibri" w:hAnsi="Calibri"/>
                <w:i w:val="1"/>
                <w:highlight w:val="white"/>
                <w:rtl w:val="0"/>
              </w:rPr>
              <w:t xml:space="preserve">{pinfl}</w:t>
            </w:r>
            <w:r w:rsidDel="00000000" w:rsidR="00000000" w:rsidRPr="00000000">
              <w:rPr>
                <w:rtl w:val="0"/>
              </w:rPr>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40" w:firstLine="540"/>
              <w:jc w:val="left"/>
              <w:rPr>
                <w:rFonts w:ascii="Calibri" w:cs="Calibri" w:eastAsia="Calibri" w:hAnsi="Calibri"/>
                <w:b w:val="0"/>
                <w:i w:val="1"/>
                <w:smallCaps w:val="0"/>
                <w:strike w:val="0"/>
                <w:color w:val="000000"/>
                <w:sz w:val="24"/>
                <w:szCs w:val="24"/>
                <w:highlight w:val="magenta"/>
                <w:u w:val="none"/>
                <w:vertAlign w:val="baseline"/>
              </w:rPr>
            </w:pPr>
            <w:r w:rsidDel="00000000" w:rsidR="00000000" w:rsidRPr="00000000">
              <w:rPr>
                <w:rtl w:val="0"/>
              </w:rPr>
            </w:r>
          </w:p>
        </w:tc>
      </w:tr>
    </w:tbl>
    <w:p w:rsidR="00000000" w:rsidDel="00000000" w:rsidP="00000000" w:rsidRDefault="00000000" w:rsidRPr="00000000" w14:paraId="000000F7">
      <w:pPr>
        <w:spacing w:after="120" w:lineRule="auto"/>
        <w:ind w:right="7" w:firstLine="540"/>
        <w:rPr>
          <w:rFonts w:ascii="Calibri" w:cs="Calibri" w:eastAsia="Calibri" w:hAnsi="Calibri"/>
          <w:b w:val="0"/>
          <w:i w:val="0"/>
          <w:smallCaps w:val="0"/>
          <w:strike w:val="0"/>
          <w:color w:val="000000"/>
          <w:sz w:val="22"/>
          <w:szCs w:val="22"/>
          <w:u w:val="none"/>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F8">
      <w:pPr>
        <w:spacing w:after="120" w:lineRule="auto"/>
        <w:ind w:right="7" w:firstLine="540"/>
        <w:jc w:val="center"/>
        <w:rPr>
          <w:rFonts w:ascii="Calibri" w:cs="Calibri" w:eastAsia="Calibri" w:hAnsi="Calibri"/>
          <w:b w:val="1"/>
          <w:i w:val="0"/>
          <w:smallCaps w:val="0"/>
          <w:strike w:val="0"/>
          <w:color w:val="000000"/>
          <w:sz w:val="20"/>
          <w:szCs w:val="20"/>
          <w:u w:val="none"/>
          <w:vertAlign w:val="baseline"/>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w:t>
      </w:r>
      <w:r w:rsidDel="00000000" w:rsidR="00000000" w:rsidRPr="00000000">
        <w:rPr>
          <w:rFonts w:ascii="Calibri" w:cs="Calibri" w:eastAsia="Calibri" w:hAnsi="Calibri"/>
          <w:highlight w:val="white"/>
          <w:rtl w:val="0"/>
        </w:rPr>
        <w:t xml:space="preserve">AAG-1</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МЧЖ </w:t>
        <w:br w:type="textWrapping"/>
        <w:t xml:space="preserve">масъулияти чекланган жамиятининг таъсис шартномасига 2-илова </w:t>
      </w:r>
      <w:r w:rsidDel="00000000" w:rsidR="00000000" w:rsidRPr="00000000">
        <w:rPr>
          <w:rtl w:val="0"/>
        </w:rPr>
      </w:r>
    </w:p>
    <w:p w:rsidR="00000000" w:rsidDel="00000000" w:rsidP="00000000" w:rsidRDefault="00000000" w:rsidRPr="00000000" w14:paraId="000000F9">
      <w:pPr>
        <w:spacing w:after="120" w:lineRule="auto"/>
        <w:ind w:right="7" w:firstLine="540"/>
        <w:jc w:val="center"/>
        <w:rPr>
          <w:rFonts w:ascii="Calibri" w:cs="Calibri" w:eastAsia="Calibri" w:hAnsi="Calibri"/>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FA">
      <w:pPr>
        <w:spacing w:after="120" w:lineRule="auto"/>
        <w:ind w:right="7" w:firstLine="540"/>
        <w:jc w:val="center"/>
        <w:rPr>
          <w:rFonts w:ascii="Calibri" w:cs="Calibri" w:eastAsia="Calibri" w:hAnsi="Calibri"/>
          <w:b w:val="1"/>
          <w:i w:val="0"/>
          <w:smallCaps w:val="0"/>
          <w:strike w:val="0"/>
          <w:color w:val="000000"/>
          <w:sz w:val="20"/>
          <w:szCs w:val="20"/>
          <w:u w:val="none"/>
          <w:vertAlign w:val="baseline"/>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w:t>
      </w:r>
      <w:r w:rsidDel="00000000" w:rsidR="00000000" w:rsidRPr="00000000">
        <w:rPr>
          <w:rFonts w:ascii="Calibri" w:cs="Calibri" w:eastAsia="Calibri" w:hAnsi="Calibri"/>
          <w:highlight w:val="white"/>
          <w:rtl w:val="0"/>
        </w:rPr>
        <w:t xml:space="preserve">AAG-1</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МЧЖ ТАЪСИСЧИЛАРИНИНГ УЛУШЛАРИ ВА УЛАРНИНГ НОМИНАЛ ҚИЙМАТИ</w:t>
      </w:r>
      <w:r w:rsidDel="00000000" w:rsidR="00000000" w:rsidRPr="00000000">
        <w:rPr>
          <w:rtl w:val="0"/>
        </w:rPr>
      </w:r>
    </w:p>
    <w:tbl>
      <w:tblPr>
        <w:tblStyle w:val="Table5"/>
        <w:tblW w:w="9643.0" w:type="dxa"/>
        <w:jc w:val="left"/>
        <w:tblInd w:w="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3"/>
        <w:gridCol w:w="4277"/>
        <w:gridCol w:w="2579"/>
        <w:gridCol w:w="2014"/>
        <w:tblGridChange w:id="0">
          <w:tblGrid>
            <w:gridCol w:w="773"/>
            <w:gridCol w:w="4277"/>
            <w:gridCol w:w="2579"/>
            <w:gridCol w:w="2014"/>
          </w:tblGrid>
        </w:tblGridChange>
      </w:tblGrid>
      <w:tr>
        <w:trPr>
          <w:cantSplit w:val="0"/>
          <w:trHeight w:val="1408" w:hRule="atLeast"/>
          <w:tblHeader w:val="0"/>
        </w:trPr>
        <w:tc>
          <w:tcPr>
            <w:vAlign w:val="center"/>
          </w:tcPr>
          <w:p w:rsidR="00000000" w:rsidDel="00000000" w:rsidP="00000000" w:rsidRDefault="00000000" w:rsidRPr="00000000" w14:paraId="000000FB">
            <w:pPr>
              <w:spacing w:after="120" w:lineRule="auto"/>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sz w:val="28"/>
                <w:szCs w:val="28"/>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0FC">
            <w:pPr>
              <w:spacing w:after="120" w:lineRule="auto"/>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Таъсисчи номи</w:t>
            </w:r>
          </w:p>
        </w:tc>
        <w:tc>
          <w:tcPr>
            <w:shd w:fill="auto" w:val="clear"/>
            <w:vAlign w:val="center"/>
          </w:tcPr>
          <w:p w:rsidR="00000000" w:rsidDel="00000000" w:rsidP="00000000" w:rsidRDefault="00000000" w:rsidRPr="00000000" w14:paraId="000000FD">
            <w:pPr>
              <w:spacing w:after="120" w:lineRule="auto"/>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Улуш номинал миқдори</w:t>
            </w:r>
          </w:p>
        </w:tc>
        <w:tc>
          <w:tcPr>
            <w:shd w:fill="auto" w:val="clear"/>
            <w:vAlign w:val="center"/>
          </w:tcPr>
          <w:p w:rsidR="00000000" w:rsidDel="00000000" w:rsidP="00000000" w:rsidRDefault="00000000" w:rsidRPr="00000000" w14:paraId="000000FE">
            <w:pPr>
              <w:spacing w:after="120" w:lineRule="auto"/>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Фоиз миқдори</w:t>
            </w:r>
          </w:p>
        </w:tc>
      </w:tr>
      <w:tr>
        <w:trPr>
          <w:cantSplit w:val="0"/>
          <w:tblHeader w:val="0"/>
        </w:trPr>
        <w:tc>
          <w:tcPr/>
          <w:p w:rsidR="00000000" w:rsidDel="00000000" w:rsidP="00000000" w:rsidRDefault="00000000" w:rsidRPr="00000000" w14:paraId="000000FF">
            <w:pPr>
              <w:spacing w:after="120" w:lineRule="auto"/>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sz w:val="28"/>
                <w:szCs w:val="28"/>
                <w:rtl w:val="0"/>
              </w:rPr>
              <w:t xml:space="preserve">{#investors}{no}</w:t>
            </w:r>
            <w:r w:rsidDel="00000000" w:rsidR="00000000" w:rsidRPr="00000000">
              <w:rPr>
                <w:rtl w:val="0"/>
              </w:rPr>
            </w:r>
          </w:p>
        </w:tc>
        <w:tc>
          <w:tcPr>
            <w:shd w:fill="auto" w:val="clear"/>
          </w:tcPr>
          <w:p w:rsidR="00000000" w:rsidDel="00000000" w:rsidP="00000000" w:rsidRDefault="00000000" w:rsidRPr="00000000" w14:paraId="00000100">
            <w:pPr>
              <w:spacing w:after="120" w:lineRule="auto"/>
              <w:rPr>
                <w:rFonts w:ascii="Calibri" w:cs="Calibri" w:eastAsia="Calibri" w:hAnsi="Calibri"/>
                <w:b w:val="0"/>
                <w:i w:val="0"/>
                <w:smallCaps w:val="0"/>
                <w:strike w:val="0"/>
                <w:color w:val="000000"/>
                <w:sz w:val="24"/>
                <w:szCs w:val="24"/>
                <w:highlight w:val="magenta"/>
                <w:u w:val="none"/>
                <w:vertAlign w:val="baseline"/>
              </w:rPr>
            </w:pPr>
            <w:r w:rsidDel="00000000" w:rsidR="00000000" w:rsidRPr="00000000">
              <w:rPr>
                <w:rFonts w:ascii="Arial" w:cs="Arial" w:eastAsia="Arial" w:hAnsi="Arial"/>
                <w:b w:val="1"/>
                <w:sz w:val="28"/>
                <w:szCs w:val="28"/>
                <w:highlight w:val="white"/>
                <w:rtl w:val="0"/>
              </w:rPr>
              <w:t xml:space="preserve">{fullname}</w:t>
            </w:r>
            <w:r w:rsidDel="00000000" w:rsidR="00000000" w:rsidRPr="00000000">
              <w:rPr>
                <w:rtl w:val="0"/>
              </w:rPr>
            </w:r>
          </w:p>
        </w:tc>
        <w:tc>
          <w:tcPr>
            <w:shd w:fill="auto" w:val="clear"/>
          </w:tcPr>
          <w:p w:rsidR="00000000" w:rsidDel="00000000" w:rsidP="00000000" w:rsidRDefault="00000000" w:rsidRPr="00000000" w14:paraId="00000101">
            <w:pPr>
              <w:spacing w:after="120" w:lineRule="auto"/>
              <w:rPr>
                <w:rFonts w:ascii="Calibri" w:cs="Calibri" w:eastAsia="Calibri" w:hAnsi="Calibri"/>
                <w:b w:val="0"/>
                <w:i w:val="0"/>
                <w:smallCaps w:val="0"/>
                <w:strike w:val="0"/>
                <w:color w:val="000000"/>
                <w:sz w:val="24"/>
                <w:szCs w:val="24"/>
                <w:highlight w:val="magenta"/>
                <w:u w:val="none"/>
                <w:vertAlign w:val="baseline"/>
              </w:rPr>
            </w:pPr>
            <w:r w:rsidDel="00000000" w:rsidR="00000000" w:rsidRPr="00000000">
              <w:rPr>
                <w:rFonts w:ascii="Arial" w:cs="Arial" w:eastAsia="Arial" w:hAnsi="Arial"/>
                <w:b w:val="1"/>
                <w:sz w:val="28"/>
                <w:szCs w:val="28"/>
                <w:highlight w:val="white"/>
                <w:rtl w:val="0"/>
              </w:rPr>
              <w:t xml:space="preserve">{amount_n}</w:t>
            </w:r>
            <w:r w:rsidDel="00000000" w:rsidR="00000000" w:rsidRPr="00000000">
              <w:rPr>
                <w:rtl w:val="0"/>
              </w:rPr>
            </w:r>
          </w:p>
        </w:tc>
        <w:tc>
          <w:tcPr/>
          <w:p w:rsidR="00000000" w:rsidDel="00000000" w:rsidP="00000000" w:rsidRDefault="00000000" w:rsidRPr="00000000" w14:paraId="00000102">
            <w:pPr>
              <w:spacing w:after="120" w:lineRule="auto"/>
              <w:rPr>
                <w:rFonts w:ascii="Calibri" w:cs="Calibri" w:eastAsia="Calibri" w:hAnsi="Calibri"/>
                <w:b w:val="0"/>
                <w:i w:val="0"/>
                <w:smallCaps w:val="0"/>
                <w:strike w:val="0"/>
                <w:color w:val="000000"/>
                <w:sz w:val="24"/>
                <w:szCs w:val="24"/>
                <w:highlight w:val="magenta"/>
                <w:u w:val="none"/>
                <w:vertAlign w:val="baseline"/>
              </w:rPr>
            </w:pPr>
            <w:r w:rsidDel="00000000" w:rsidR="00000000" w:rsidRPr="00000000">
              <w:rPr>
                <w:rFonts w:ascii="Arial" w:cs="Arial" w:eastAsia="Arial" w:hAnsi="Arial"/>
                <w:b w:val="1"/>
                <w:sz w:val="28"/>
                <w:szCs w:val="28"/>
                <w:highlight w:val="white"/>
                <w:rtl w:val="0"/>
              </w:rPr>
              <w:t xml:space="preserve">{share_n}{/investors}</w:t>
            </w:r>
            <w:r w:rsidDel="00000000" w:rsidR="00000000" w:rsidRPr="00000000">
              <w:rPr>
                <w:rtl w:val="0"/>
              </w:rPr>
            </w:r>
          </w:p>
        </w:tc>
      </w:tr>
      <w:tr>
        <w:trPr>
          <w:cantSplit w:val="0"/>
          <w:tblHeader w:val="0"/>
        </w:trPr>
        <w:tc>
          <w:tcPr>
            <w:gridSpan w:val="2"/>
          </w:tcPr>
          <w:p w:rsidR="00000000" w:rsidDel="00000000" w:rsidP="00000000" w:rsidRDefault="00000000" w:rsidRPr="00000000" w14:paraId="00000103">
            <w:pPr>
              <w:spacing w:after="120" w:lineRule="auto"/>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sz w:val="28"/>
                <w:szCs w:val="28"/>
                <w:rtl w:val="0"/>
              </w:rPr>
              <w:t xml:space="preserve">Жами</w:t>
            </w:r>
            <w:r w:rsidDel="00000000" w:rsidR="00000000" w:rsidRPr="00000000">
              <w:rPr>
                <w:rtl w:val="0"/>
              </w:rPr>
            </w:r>
          </w:p>
        </w:tc>
        <w:tc>
          <w:tcPr>
            <w:shd w:fill="auto" w:val="clear"/>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540"/>
              <w:jc w:val="center"/>
              <w:rPr>
                <w:rFonts w:ascii="Calibri" w:cs="Calibri" w:eastAsia="Calibri" w:hAnsi="Calibri"/>
                <w:b w:val="0"/>
                <w:i w:val="0"/>
                <w:smallCaps w:val="0"/>
                <w:strike w:val="0"/>
                <w:color w:val="000000"/>
                <w:sz w:val="24"/>
                <w:szCs w:val="24"/>
                <w:highlight w:val="magenta"/>
                <w:u w:val="none"/>
                <w:vertAlign w:val="baseline"/>
              </w:rPr>
            </w:pPr>
            <w:r w:rsidDel="00000000" w:rsidR="00000000" w:rsidRPr="00000000">
              <w:rPr>
                <w:rtl w:val="0"/>
              </w:rPr>
            </w:r>
          </w:p>
        </w:tc>
        <w:tc>
          <w:tcPr>
            <w:shd w:fill="auto" w:val="clear"/>
          </w:tcPr>
          <w:p w:rsidR="00000000" w:rsidDel="00000000" w:rsidP="00000000" w:rsidRDefault="00000000" w:rsidRPr="00000000" w14:paraId="00000106">
            <w:pPr>
              <w:spacing w:after="12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100%</w:t>
            </w:r>
          </w:p>
        </w:tc>
      </w:tr>
    </w:tbl>
    <w:p w:rsidR="00000000" w:rsidDel="00000000" w:rsidP="00000000" w:rsidRDefault="00000000" w:rsidRPr="00000000" w14:paraId="00000107">
      <w:pPr>
        <w:spacing w:after="120" w:lineRule="auto"/>
        <w:ind w:right="7"/>
        <w:rPr>
          <w:rFonts w:ascii="Calibri" w:cs="Calibri" w:eastAsia="Calibri" w:hAnsi="Calibri"/>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Georgia"/>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2"/>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4"/>
        <w:szCs w:val="24"/>
        <w:lang w:val="uz-Cyrl-UZ"/>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