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Empathize &amp; Discover</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1"/>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31 January 2025</w:t>
            </w:r>
          </w:p>
        </w:tc>
      </w:tr>
      <w:tr>
        <w:trPr>
          <w:cantSplit w:val="0"/>
          <w:tblHeader w:val="1"/>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highlight w:val="white"/>
                <w:rtl w:val="0"/>
              </w:rPr>
              <w:t xml:space="preserve">LTVIP2025TMID59424</w:t>
            </w:r>
            <w:r w:rsidDel="00000000" w:rsidR="00000000" w:rsidRPr="00000000">
              <w:rPr>
                <w:rtl w:val="0"/>
              </w:rPr>
            </w:r>
          </w:p>
        </w:tc>
      </w:tr>
      <w:tr>
        <w:trPr>
          <w:cantSplit w:val="0"/>
          <w:tblHeader w:val="1"/>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Citizen AI – Intelligent Citizen Engagement Platform</w:t>
            </w:r>
          </w:p>
        </w:tc>
      </w:tr>
      <w:tr>
        <w:trPr>
          <w:cantSplit w:val="0"/>
          <w:tblHeader w:val="1"/>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4 Marks</w:t>
            </w:r>
          </w:p>
        </w:tc>
      </w:tr>
    </w:tbl>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Empathy Map Canvas: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a2a2a"/>
          <w:sz w:val="24"/>
          <w:szCs w:val="24"/>
          <w:u w:val="none"/>
          <w:shd w:fill="auto" w:val="clear"/>
          <w:vertAlign w:val="baseline"/>
        </w:rPr>
      </w:pPr>
      <w:r w:rsidDel="00000000" w:rsidR="00000000" w:rsidRPr="00000000">
        <w:rPr>
          <w:rFonts w:ascii="Calibri" w:cs="Calibri" w:eastAsia="Calibri" w:hAnsi="Calibri"/>
          <w:b w:val="0"/>
          <w:i w:val="0"/>
          <w:smallCaps w:val="0"/>
          <w:strike w:val="0"/>
          <w:color w:val="2a2a2a"/>
          <w:sz w:val="24"/>
          <w:szCs w:val="24"/>
          <w:u w:val="none"/>
          <w:shd w:fill="auto" w:val="clear"/>
          <w:vertAlign w:val="baseline"/>
          <w:rtl w:val="0"/>
        </w:rPr>
        <w:t xml:space="preserve">An empathy map is a simple, easy-to-digest visual that captures knowledge about a user’s behaviours and attitudes.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a2a2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2a2a2a"/>
          <w:sz w:val="24"/>
          <w:szCs w:val="24"/>
          <w:u w:val="none"/>
          <w:shd w:fill="auto" w:val="clear"/>
          <w:vertAlign w:val="baseline"/>
        </w:rPr>
      </w:pPr>
      <w:r w:rsidDel="00000000" w:rsidR="00000000" w:rsidRPr="00000000">
        <w:rPr>
          <w:rFonts w:ascii="Calibri" w:cs="Calibri" w:eastAsia="Calibri" w:hAnsi="Calibri"/>
          <w:b w:val="0"/>
          <w:i w:val="0"/>
          <w:smallCaps w:val="0"/>
          <w:strike w:val="0"/>
          <w:color w:val="2a2a2a"/>
          <w:sz w:val="24"/>
          <w:szCs w:val="24"/>
          <w:u w:val="none"/>
          <w:shd w:fill="auto" w:val="clear"/>
          <w:vertAlign w:val="baseline"/>
          <w:rtl w:val="0"/>
        </w:rPr>
        <w:t xml:space="preserve">It is a useful tool to helps teams better understand their users.</w:t>
      </w:r>
    </w:p>
    <w:p w:rsidR="00000000" w:rsidDel="00000000" w:rsidP="00000000" w:rsidRDefault="00000000" w:rsidRPr="00000000" w14:paraId="00000011">
      <w:pPr>
        <w:jc w:val="both"/>
        <w:rPr>
          <w:color w:val="2a2a2a"/>
          <w:sz w:val="24"/>
          <w:szCs w:val="24"/>
        </w:rPr>
      </w:pPr>
      <w:r w:rsidDel="00000000" w:rsidR="00000000" w:rsidRPr="00000000">
        <w:rPr>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12">
      <w:pPr>
        <w:jc w:val="both"/>
        <w:rPr>
          <w:b w:val="1"/>
          <w:color w:val="2a2a2a"/>
          <w:sz w:val="24"/>
          <w:szCs w:val="24"/>
        </w:rPr>
      </w:pPr>
      <w:r w:rsidDel="00000000" w:rsidR="00000000" w:rsidRPr="00000000">
        <w:rPr>
          <w:b w:val="1"/>
          <w:color w:val="2a2a2a"/>
          <w:sz w:val="24"/>
          <w:szCs w:val="24"/>
          <w:rtl w:val="0"/>
        </w:rPr>
        <w:t xml:space="preserve">Example:</w:t>
      </w:r>
    </w:p>
    <w:p w:rsidR="00000000" w:rsidDel="00000000" w:rsidP="00000000" w:rsidRDefault="00000000" w:rsidRPr="00000000" w14:paraId="00000013">
      <w:pPr>
        <w:jc w:val="both"/>
        <w:rPr>
          <w:b w:val="1"/>
          <w:color w:val="2a2a2a"/>
          <w:sz w:val="24"/>
          <w:szCs w:val="24"/>
        </w:rPr>
      </w:pPr>
      <w:r w:rsidDel="00000000" w:rsidR="00000000" w:rsidRPr="00000000">
        <w:rPr/>
        <w:drawing>
          <wp:inline distB="0" distT="0" distL="0" distR="0">
            <wp:extent cx="5731510" cy="3974465"/>
            <wp:effectExtent b="0" l="0" r="0" t="0"/>
            <wp:docPr descr="Diagram&#10;&#10;Description automatically generated" id="7" name="image1.jpg"/>
            <a:graphic>
              <a:graphicData uri="http://schemas.openxmlformats.org/drawingml/2006/picture">
                <pic:pic>
                  <pic:nvPicPr>
                    <pic:cNvPr descr="Diagram&#10;&#10;Description automatically generated" id="0" name="image1.jpg"/>
                    <pic:cNvPicPr preferRelativeResize="0"/>
                  </pic:nvPicPr>
                  <pic:blipFill>
                    <a:blip r:embed="rId7"/>
                    <a:srcRect b="0" l="0" r="0" t="0"/>
                    <a:stretch>
                      <a:fillRect/>
                    </a:stretch>
                  </pic:blipFill>
                  <pic:spPr>
                    <a:xfrm>
                      <a:off x="0" y="0"/>
                      <a:ext cx="5731510" cy="39744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sz w:val="24"/>
          <w:szCs w:val="24"/>
          <w:rtl w:val="0"/>
        </w:rPr>
        <w:t xml:space="preserve">Reference: </w:t>
      </w:r>
      <w:hyperlink r:id="rId8">
        <w:r w:rsidDel="00000000" w:rsidR="00000000" w:rsidRPr="00000000">
          <w:rPr>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16">
      <w:pPr>
        <w:jc w:val="both"/>
        <w:rPr>
          <w:b w:val="1"/>
          <w:color w:val="2a2a2a"/>
          <w:sz w:val="24"/>
          <w:szCs w:val="24"/>
        </w:rPr>
      </w:pPr>
      <w:r w:rsidDel="00000000" w:rsidR="00000000" w:rsidRPr="00000000">
        <w:rPr>
          <w:rtl w:val="0"/>
        </w:rPr>
      </w:r>
    </w:p>
    <w:p w:rsidR="00000000" w:rsidDel="00000000" w:rsidP="00000000" w:rsidRDefault="00000000" w:rsidRPr="00000000" w14:paraId="00000017">
      <w:pPr>
        <w:jc w:val="both"/>
        <w:rPr>
          <w:b w:val="1"/>
          <w:color w:val="2a2a2a"/>
          <w:sz w:val="24"/>
          <w:szCs w:val="24"/>
        </w:rPr>
      </w:pPr>
      <w:r w:rsidDel="00000000" w:rsidR="00000000" w:rsidRPr="00000000">
        <w:rPr>
          <w:rtl w:val="0"/>
        </w:rPr>
      </w:r>
    </w:p>
    <w:p w:rsidR="00000000" w:rsidDel="00000000" w:rsidP="00000000" w:rsidRDefault="00000000" w:rsidRPr="00000000" w14:paraId="00000018">
      <w:pPr>
        <w:jc w:val="both"/>
        <w:rPr>
          <w:b w:val="1"/>
          <w:color w:val="2a2a2a"/>
          <w:sz w:val="24"/>
          <w:szCs w:val="24"/>
        </w:rPr>
      </w:pPr>
      <w:r w:rsidDel="00000000" w:rsidR="00000000" w:rsidRPr="00000000">
        <w:rPr>
          <w:b w:val="1"/>
          <w:color w:val="2a2a2a"/>
          <w:sz w:val="24"/>
          <w:szCs w:val="24"/>
          <w:rtl w:val="0"/>
        </w:rPr>
        <w:t xml:space="preserve">Example: Food Ordering &amp; Delivery Application</w:t>
      </w:r>
    </w:p>
    <w:p w:rsidR="00000000" w:rsidDel="00000000" w:rsidP="00000000" w:rsidRDefault="00000000" w:rsidRPr="00000000" w14:paraId="00000019">
      <w:pPr>
        <w:rPr>
          <w:sz w:val="24"/>
          <w:szCs w:val="24"/>
        </w:rPr>
      </w:pPr>
      <w:r w:rsidDel="00000000" w:rsidR="00000000" w:rsidRPr="00000000">
        <w:rPr/>
        <w:drawing>
          <wp:inline distB="0" distT="0" distL="0" distR="0">
            <wp:extent cx="5100449" cy="4371490"/>
            <wp:effectExtent b="0" l="0" r="0" t="0"/>
            <wp:docPr descr="Diagram&#10;&#10;Description automatically generated" id="8" name="image2.png"/>
            <a:graphic>
              <a:graphicData uri="http://schemas.openxmlformats.org/drawingml/2006/picture">
                <pic:pic>
                  <pic:nvPicPr>
                    <pic:cNvPr descr="Diagram&#10;&#10;Description automatically generated" id="0" name="image2.png"/>
                    <pic:cNvPicPr preferRelativeResize="0"/>
                  </pic:nvPicPr>
                  <pic:blipFill>
                    <a:blip r:embed="rId9"/>
                    <a:srcRect b="11627" l="0" r="0" t="2664"/>
                    <a:stretch>
                      <a:fillRect/>
                    </a:stretch>
                  </pic:blipFill>
                  <pic:spPr>
                    <a:xfrm>
                      <a:off x="0" y="0"/>
                      <a:ext cx="5100449" cy="4371490"/>
                    </a:xfrm>
                    <a:prstGeom prst="rect"/>
                    <a:ln/>
                  </pic:spPr>
                </pic:pic>
              </a:graphicData>
            </a:graphic>
          </wp:inline>
        </w:drawing>
      </w: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21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C4A8E"/>
    <w:rPr>
      <w:color w:val="0563c1" w:themeColor="hyperlink"/>
      <w:u w:val="single"/>
    </w:rPr>
  </w:style>
  <w:style w:type="character" w:styleId="UnresolvedMention">
    <w:name w:val="Unresolved Mention"/>
    <w:basedOn w:val="DefaultParagraphFont"/>
    <w:uiPriority w:val="99"/>
    <w:semiHidden w:val="1"/>
    <w:unhideWhenUsed w:val="1"/>
    <w:rsid w:val="003C4A8E"/>
    <w:rPr>
      <w:color w:val="605e5c"/>
      <w:shd w:color="auto" w:fill="e1dfdd" w:val="clear"/>
    </w:rPr>
  </w:style>
  <w:style w:type="paragraph" w:styleId="Default" w:customStyle="1">
    <w:name w:val="Default"/>
    <w:rsid w:val="00B84A22"/>
    <w:pPr>
      <w:autoSpaceDE w:val="0"/>
      <w:autoSpaceDN w:val="0"/>
      <w:adjustRightInd w:val="0"/>
      <w:spacing w:after="0" w:line="240" w:lineRule="auto"/>
    </w:pPr>
    <w:rPr>
      <w:rFonts w:ascii="IBM Plex Sans" w:cs="IBM Plex Sans" w:hAnsi="IBM Plex Sans"/>
      <w:color w:val="000000"/>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mural.co/templates/empathy-map-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Telqq7pElz8uePMHYca3Z5cytw==">CgMxLjA4AHIhMTVJVUxQRzA2bGM2S1hZMWNVSzRITWx2dGlsemdGS3FM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coreProperties>
</file>