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AAB4A" w14:textId="77777777" w:rsidR="00593C0A" w:rsidRDefault="00000000">
      <w:pPr>
        <w:spacing w:after="0"/>
        <w:ind w:left="112" w:right="12" w:hanging="10"/>
        <w:jc w:val="center"/>
      </w:pPr>
      <w:r>
        <w:rPr>
          <w:b/>
          <w:sz w:val="24"/>
        </w:rPr>
        <w:t xml:space="preserve">Project Design Phase </w:t>
      </w:r>
    </w:p>
    <w:p w14:paraId="247A2CF2" w14:textId="77777777" w:rsidR="00593C0A" w:rsidRDefault="00000000">
      <w:pPr>
        <w:spacing w:after="0"/>
        <w:ind w:left="112" w:hanging="10"/>
        <w:jc w:val="center"/>
      </w:pPr>
      <w:r>
        <w:rPr>
          <w:b/>
          <w:sz w:val="24"/>
        </w:rPr>
        <w:t xml:space="preserve">Solution Architecture </w:t>
      </w:r>
    </w:p>
    <w:p w14:paraId="7E1B0B83" w14:textId="77777777" w:rsidR="00593C0A" w:rsidRDefault="00000000">
      <w:pPr>
        <w:spacing w:after="0"/>
      </w:pPr>
      <w:r>
        <w:rPr>
          <w:b/>
          <w:sz w:val="20"/>
        </w:rPr>
        <w:t xml:space="preserve"> </w:t>
      </w:r>
    </w:p>
    <w:tbl>
      <w:tblPr>
        <w:tblStyle w:val="TableGrid"/>
        <w:tblW w:w="9021" w:type="dxa"/>
        <w:tblInd w:w="29" w:type="dxa"/>
        <w:tblCellMar>
          <w:top w:w="38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3"/>
      </w:tblGrid>
      <w:tr w:rsidR="00593C0A" w14:paraId="4C42FDEB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5AB5B" w14:textId="77777777" w:rsidR="00593C0A" w:rsidRDefault="00000000">
            <w:r>
              <w:t xml:space="preserve">Date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BAB2E" w14:textId="0C58E938" w:rsidR="00593C0A" w:rsidRDefault="002D04EC" w:rsidP="002D04EC">
            <w:r>
              <w:t>18 FEB 2026</w:t>
            </w:r>
          </w:p>
        </w:tc>
      </w:tr>
      <w:tr w:rsidR="00593C0A" w14:paraId="46D678D7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4041A" w14:textId="77777777" w:rsidR="00593C0A" w:rsidRDefault="00000000">
            <w:r>
              <w:t xml:space="preserve">Team ID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E2A38" w14:textId="43BC3FE2" w:rsidR="00593C0A" w:rsidRDefault="008D2EC6">
            <w:pPr>
              <w:ind w:left="2"/>
            </w:pPr>
            <w:r w:rsidRPr="008D2EC6">
              <w:t> LTVIP2026TMIDS</w:t>
            </w:r>
            <w:r w:rsidR="00B51834">
              <w:t>54469</w:t>
            </w:r>
          </w:p>
        </w:tc>
      </w:tr>
      <w:tr w:rsidR="00593C0A" w14:paraId="6408C0A5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6A96C" w14:textId="77777777" w:rsidR="00593C0A" w:rsidRDefault="00000000">
            <w:r>
              <w:t xml:space="preserve">Project Name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E5B7E" w14:textId="77777777" w:rsidR="00593C0A" w:rsidRDefault="00000000">
            <w:pPr>
              <w:ind w:left="2"/>
            </w:pPr>
            <w:r>
              <w:rPr>
                <w:b/>
              </w:rPr>
              <w:t xml:space="preserve">Visualizing Housing Market Trends </w:t>
            </w:r>
          </w:p>
        </w:tc>
      </w:tr>
      <w:tr w:rsidR="00593C0A" w14:paraId="4D652DB3" w14:textId="77777777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36BE8" w14:textId="77777777" w:rsidR="00593C0A" w:rsidRDefault="00000000">
            <w:r>
              <w:t xml:space="preserve">Maximum Marks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F87AF" w14:textId="77777777" w:rsidR="00593C0A" w:rsidRDefault="00000000">
            <w:pPr>
              <w:ind w:left="2"/>
            </w:pPr>
            <w:r>
              <w:rPr>
                <w:sz w:val="24"/>
              </w:rPr>
              <w:t xml:space="preserve">4 Marks </w:t>
            </w:r>
          </w:p>
        </w:tc>
      </w:tr>
    </w:tbl>
    <w:p w14:paraId="3D96FFCC" w14:textId="77777777" w:rsidR="00593C0A" w:rsidRDefault="00000000">
      <w:pPr>
        <w:spacing w:after="0"/>
      </w:pPr>
      <w:r>
        <w:rPr>
          <w:b/>
          <w:sz w:val="24"/>
        </w:rPr>
        <w:t xml:space="preserve"> </w:t>
      </w:r>
    </w:p>
    <w:p w14:paraId="64E011CB" w14:textId="77777777" w:rsidR="00593C0A" w:rsidRDefault="00000000">
      <w:pPr>
        <w:spacing w:after="163"/>
        <w:ind w:left="19" w:hanging="10"/>
      </w:pPr>
      <w:r>
        <w:rPr>
          <w:rFonts w:ascii="Arial" w:eastAsia="Arial" w:hAnsi="Arial" w:cs="Arial"/>
          <w:b/>
          <w:sz w:val="24"/>
        </w:rPr>
        <w:t xml:space="preserve">Solution Architecture: </w:t>
      </w:r>
    </w:p>
    <w:p w14:paraId="03178D0A" w14:textId="77777777" w:rsidR="00593C0A" w:rsidRDefault="00000000">
      <w:pPr>
        <w:spacing w:after="86" w:line="250" w:lineRule="auto"/>
        <w:ind w:left="34" w:hanging="10"/>
      </w:pPr>
      <w:r>
        <w:rPr>
          <w:rFonts w:ascii="Arial" w:eastAsia="Arial" w:hAnsi="Arial" w:cs="Arial"/>
          <w:sz w:val="24"/>
        </w:rPr>
        <w:t xml:space="preserve">Solution architecture is a complex process – with many sub-processes – that bridges the gap between business problems and technology solutions. Its goals are to: </w:t>
      </w:r>
    </w:p>
    <w:p w14:paraId="398A6883" w14:textId="77777777" w:rsidR="00593C0A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0DD8460F" w14:textId="77777777" w:rsidR="00593C0A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Find the best tech solution to solve existing business problems. </w:t>
      </w:r>
    </w:p>
    <w:p w14:paraId="3D04571C" w14:textId="77777777" w:rsidR="00593C0A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sz w:val="24"/>
        </w:rPr>
        <w:t>behavior</w:t>
      </w:r>
      <w:proofErr w:type="spellEnd"/>
      <w:r>
        <w:rPr>
          <w:rFonts w:ascii="Arial" w:eastAsia="Arial" w:hAnsi="Arial" w:cs="Arial"/>
          <w:sz w:val="24"/>
        </w:rPr>
        <w:t xml:space="preserve">, and other aspects of the software to project stakeholders. </w:t>
      </w:r>
    </w:p>
    <w:p w14:paraId="6A8EA6B5" w14:textId="77777777" w:rsidR="00593C0A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Define features, development phases, and solution requirements. </w:t>
      </w:r>
    </w:p>
    <w:p w14:paraId="7D9E7047" w14:textId="77777777" w:rsidR="00593C0A" w:rsidRDefault="00000000">
      <w:pPr>
        <w:numPr>
          <w:ilvl w:val="0"/>
          <w:numId w:val="1"/>
        </w:numPr>
        <w:spacing w:after="0" w:line="250" w:lineRule="auto"/>
        <w:ind w:hanging="360"/>
      </w:pPr>
      <w:r>
        <w:rPr>
          <w:rFonts w:ascii="Arial" w:eastAsia="Arial" w:hAnsi="Arial" w:cs="Arial"/>
          <w:sz w:val="24"/>
        </w:rPr>
        <w:t xml:space="preserve">Provide specifications according to which the solution is defined, managed, and delivered. </w:t>
      </w:r>
    </w:p>
    <w:p w14:paraId="42463DAB" w14:textId="77777777" w:rsidR="00593C0A" w:rsidRDefault="00000000">
      <w:pPr>
        <w:spacing w:after="26"/>
      </w:pPr>
      <w:r>
        <w:rPr>
          <w:rFonts w:ascii="Arial" w:eastAsia="Arial" w:hAnsi="Arial" w:cs="Arial"/>
          <w:sz w:val="24"/>
        </w:rPr>
        <w:t xml:space="preserve"> </w:t>
      </w:r>
    </w:p>
    <w:p w14:paraId="1BB895ED" w14:textId="77777777" w:rsidR="00593C0A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135C5F8B" w14:textId="77777777" w:rsidR="00593C0A" w:rsidRDefault="00000000">
      <w:pPr>
        <w:spacing w:after="0"/>
        <w:ind w:left="19" w:hanging="10"/>
      </w:pPr>
      <w:r>
        <w:rPr>
          <w:rFonts w:ascii="Arial" w:eastAsia="Arial" w:hAnsi="Arial" w:cs="Arial"/>
          <w:b/>
          <w:sz w:val="24"/>
        </w:rPr>
        <w:t>Example - Solution Architecture Diagram</w:t>
      </w:r>
      <w:r>
        <w:rPr>
          <w:b/>
        </w:rPr>
        <w:t xml:space="preserve">: </w:t>
      </w:r>
    </w:p>
    <w:p w14:paraId="59CA250C" w14:textId="77777777" w:rsidR="00593C0A" w:rsidRDefault="00000000">
      <w:pPr>
        <w:spacing w:after="0"/>
      </w:pPr>
      <w:r>
        <w:rPr>
          <w:b/>
          <w:sz w:val="12"/>
        </w:rPr>
        <w:t xml:space="preserve"> </w:t>
      </w:r>
    </w:p>
    <w:p w14:paraId="3AFC1720" w14:textId="77777777" w:rsidR="00593C0A" w:rsidRDefault="00000000">
      <w:pPr>
        <w:spacing w:after="51"/>
        <w:ind w:left="24" w:right="-18"/>
      </w:pPr>
      <w:r>
        <w:rPr>
          <w:noProof/>
        </w:rPr>
        <w:drawing>
          <wp:inline distT="0" distB="0" distL="0" distR="0" wp14:anchorId="77BABBE3" wp14:editId="51C6D851">
            <wp:extent cx="5699760" cy="2537333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253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F153" w14:textId="77777777" w:rsidR="00593C0A" w:rsidRDefault="00000000">
      <w:pPr>
        <w:spacing w:after="0"/>
      </w:pPr>
      <w:r>
        <w:rPr>
          <w:b/>
          <w:sz w:val="24"/>
        </w:rPr>
        <w:t xml:space="preserve"> </w:t>
      </w:r>
    </w:p>
    <w:p w14:paraId="22AA0107" w14:textId="77777777" w:rsidR="00593C0A" w:rsidRDefault="00000000">
      <w:pPr>
        <w:spacing w:after="200"/>
      </w:pPr>
      <w:r>
        <w:rPr>
          <w:b/>
          <w:sz w:val="24"/>
        </w:rPr>
        <w:t xml:space="preserve"> </w:t>
      </w:r>
    </w:p>
    <w:p w14:paraId="6EF63764" w14:textId="77777777" w:rsidR="00593C0A" w:rsidRDefault="00000000">
      <w:pPr>
        <w:spacing w:after="0"/>
      </w:pPr>
      <w:r>
        <w:rPr>
          <w:b/>
          <w:sz w:val="24"/>
        </w:rPr>
        <w:t xml:space="preserve"> </w:t>
      </w:r>
    </w:p>
    <w:p w14:paraId="76B7ECF6" w14:textId="77777777" w:rsidR="00593C0A" w:rsidRDefault="00000000">
      <w:pPr>
        <w:spacing w:after="166"/>
        <w:ind w:left="24"/>
      </w:pPr>
      <w:r>
        <w:rPr>
          <w:rFonts w:ascii="Verdana" w:eastAsia="Verdana" w:hAnsi="Verdana" w:cs="Verdana"/>
          <w:i/>
          <w:color w:val="333333"/>
          <w:sz w:val="21"/>
        </w:rPr>
        <w:t>Figure 1: Architecture and data flow of the voice patient diary sample application</w:t>
      </w:r>
      <w:r>
        <w:rPr>
          <w:rFonts w:ascii="Verdana" w:eastAsia="Verdana" w:hAnsi="Verdana" w:cs="Verdana"/>
          <w:i/>
          <w:sz w:val="21"/>
        </w:rPr>
        <w:t xml:space="preserve"> </w:t>
      </w:r>
    </w:p>
    <w:p w14:paraId="090AA077" w14:textId="77777777" w:rsidR="00593C0A" w:rsidRDefault="00000000">
      <w:pPr>
        <w:spacing w:after="0" w:line="261" w:lineRule="auto"/>
        <w:ind w:left="24"/>
      </w:pPr>
      <w:r>
        <w:rPr>
          <w:b/>
        </w:rPr>
        <w:t>Reference:</w:t>
      </w:r>
      <w:hyperlink r:id="rId6">
        <w:r w:rsidR="00593C0A">
          <w:rPr>
            <w:b/>
          </w:rPr>
          <w:t xml:space="preserve"> </w:t>
        </w:r>
      </w:hyperlink>
      <w:hyperlink r:id="rId7">
        <w:r w:rsidR="00593C0A">
          <w:rPr>
            <w:b/>
            <w:color w:val="0462C1"/>
            <w:u w:val="single" w:color="0462C1"/>
          </w:rPr>
          <w:t>https://aws.amazon.com/blogs/industries/voice</w:t>
        </w:r>
      </w:hyperlink>
      <w:hyperlink r:id="rId8">
        <w:r w:rsidR="00593C0A">
          <w:rPr>
            <w:b/>
            <w:color w:val="0462C1"/>
            <w:u w:val="single" w:color="0462C1"/>
          </w:rPr>
          <w:t>-</w:t>
        </w:r>
      </w:hyperlink>
      <w:hyperlink r:id="rId9">
        <w:r w:rsidR="00593C0A">
          <w:rPr>
            <w:b/>
            <w:color w:val="0462C1"/>
            <w:u w:val="single" w:color="0462C1"/>
          </w:rPr>
          <w:t>applications</w:t>
        </w:r>
      </w:hyperlink>
      <w:hyperlink r:id="rId10">
        <w:r w:rsidR="00593C0A">
          <w:rPr>
            <w:b/>
            <w:color w:val="0462C1"/>
            <w:u w:val="single" w:color="0462C1"/>
          </w:rPr>
          <w:t>-</w:t>
        </w:r>
      </w:hyperlink>
      <w:hyperlink r:id="rId11">
        <w:r w:rsidR="00593C0A">
          <w:rPr>
            <w:b/>
            <w:color w:val="0462C1"/>
            <w:u w:val="single" w:color="0462C1"/>
          </w:rPr>
          <w:t>in</w:t>
        </w:r>
      </w:hyperlink>
      <w:hyperlink r:id="rId12">
        <w:r w:rsidR="00593C0A">
          <w:rPr>
            <w:b/>
            <w:color w:val="0462C1"/>
            <w:u w:val="single" w:color="0462C1"/>
          </w:rPr>
          <w:t>-</w:t>
        </w:r>
      </w:hyperlink>
      <w:hyperlink r:id="rId13">
        <w:r w:rsidR="00593C0A">
          <w:rPr>
            <w:b/>
            <w:color w:val="0462C1"/>
            <w:u w:val="single" w:color="0462C1"/>
          </w:rPr>
          <w:t>clinical</w:t>
        </w:r>
      </w:hyperlink>
      <w:hyperlink r:id="rId14">
        <w:r w:rsidR="00593C0A">
          <w:rPr>
            <w:b/>
            <w:color w:val="0462C1"/>
            <w:u w:val="single" w:color="0462C1"/>
          </w:rPr>
          <w:t>-</w:t>
        </w:r>
      </w:hyperlink>
      <w:hyperlink r:id="rId15">
        <w:r w:rsidR="00593C0A">
          <w:rPr>
            <w:b/>
            <w:color w:val="0462C1"/>
            <w:u w:val="single" w:color="0462C1"/>
          </w:rPr>
          <w:t>research</w:t>
        </w:r>
      </w:hyperlink>
      <w:hyperlink r:id="rId16">
        <w:r w:rsidR="00593C0A">
          <w:rPr>
            <w:b/>
            <w:color w:val="0462C1"/>
            <w:u w:val="single" w:color="0462C1"/>
          </w:rPr>
          <w:t>-</w:t>
        </w:r>
      </w:hyperlink>
      <w:hyperlink r:id="rId17">
        <w:r w:rsidR="00593C0A">
          <w:rPr>
            <w:b/>
            <w:color w:val="0462C1"/>
          </w:rPr>
          <w:t xml:space="preserve"> </w:t>
        </w:r>
      </w:hyperlink>
      <w:hyperlink r:id="rId18">
        <w:r w:rsidR="00593C0A">
          <w:rPr>
            <w:b/>
            <w:color w:val="0462C1"/>
            <w:u w:val="single" w:color="0462C1"/>
          </w:rPr>
          <w:t>powered</w:t>
        </w:r>
      </w:hyperlink>
      <w:hyperlink r:id="rId19">
        <w:r w:rsidR="00593C0A">
          <w:rPr>
            <w:b/>
            <w:color w:val="0462C1"/>
            <w:u w:val="single" w:color="0462C1"/>
          </w:rPr>
          <w:t>-</w:t>
        </w:r>
      </w:hyperlink>
      <w:hyperlink r:id="rId20">
        <w:r w:rsidR="00593C0A">
          <w:rPr>
            <w:b/>
            <w:color w:val="0462C1"/>
            <w:u w:val="single" w:color="0462C1"/>
          </w:rPr>
          <w:t>by</w:t>
        </w:r>
      </w:hyperlink>
      <w:hyperlink r:id="rId21">
        <w:r w:rsidR="00593C0A">
          <w:rPr>
            <w:b/>
            <w:color w:val="0462C1"/>
            <w:u w:val="single" w:color="0462C1"/>
          </w:rPr>
          <w:t>-</w:t>
        </w:r>
      </w:hyperlink>
      <w:hyperlink r:id="rId22">
        <w:r w:rsidR="00593C0A">
          <w:rPr>
            <w:b/>
            <w:color w:val="0462C1"/>
            <w:u w:val="single" w:color="0462C1"/>
          </w:rPr>
          <w:t>ai</w:t>
        </w:r>
      </w:hyperlink>
      <w:hyperlink r:id="rId23">
        <w:r w:rsidR="00593C0A">
          <w:rPr>
            <w:b/>
            <w:color w:val="0462C1"/>
            <w:u w:val="single" w:color="0462C1"/>
          </w:rPr>
          <w:t>-</w:t>
        </w:r>
      </w:hyperlink>
      <w:hyperlink r:id="rId24">
        <w:r w:rsidR="00593C0A">
          <w:rPr>
            <w:b/>
            <w:color w:val="0462C1"/>
            <w:u w:val="single" w:color="0462C1"/>
          </w:rPr>
          <w:t>on</w:t>
        </w:r>
      </w:hyperlink>
      <w:hyperlink r:id="rId25">
        <w:r w:rsidR="00593C0A">
          <w:rPr>
            <w:b/>
            <w:color w:val="0462C1"/>
            <w:u w:val="single" w:color="0462C1"/>
          </w:rPr>
          <w:t>-</w:t>
        </w:r>
      </w:hyperlink>
      <w:hyperlink r:id="rId26">
        <w:r w:rsidR="00593C0A">
          <w:rPr>
            <w:b/>
            <w:color w:val="0462C1"/>
            <w:u w:val="single" w:color="0462C1"/>
          </w:rPr>
          <w:t>aws</w:t>
        </w:r>
      </w:hyperlink>
      <w:hyperlink r:id="rId27">
        <w:r w:rsidR="00593C0A">
          <w:rPr>
            <w:b/>
            <w:color w:val="0462C1"/>
            <w:u w:val="single" w:color="0462C1"/>
          </w:rPr>
          <w:t>-</w:t>
        </w:r>
      </w:hyperlink>
      <w:hyperlink r:id="rId28">
        <w:r w:rsidR="00593C0A">
          <w:rPr>
            <w:b/>
            <w:color w:val="0462C1"/>
            <w:u w:val="single" w:color="0462C1"/>
          </w:rPr>
          <w:t>part</w:t>
        </w:r>
      </w:hyperlink>
      <w:hyperlink r:id="rId29">
        <w:r w:rsidR="00593C0A">
          <w:rPr>
            <w:b/>
            <w:color w:val="0462C1"/>
            <w:u w:val="single" w:color="0462C1"/>
          </w:rPr>
          <w:t>-</w:t>
        </w:r>
      </w:hyperlink>
      <w:hyperlink r:id="rId30">
        <w:r w:rsidR="00593C0A">
          <w:rPr>
            <w:b/>
            <w:color w:val="0462C1"/>
            <w:u w:val="single" w:color="0462C1"/>
          </w:rPr>
          <w:t>1</w:t>
        </w:r>
      </w:hyperlink>
      <w:hyperlink r:id="rId31">
        <w:r w:rsidR="00593C0A">
          <w:rPr>
            <w:b/>
            <w:color w:val="0462C1"/>
            <w:u w:val="single" w:color="0462C1"/>
          </w:rPr>
          <w:t>-</w:t>
        </w:r>
      </w:hyperlink>
      <w:hyperlink r:id="rId32">
        <w:r w:rsidR="00593C0A">
          <w:rPr>
            <w:b/>
            <w:color w:val="0462C1"/>
            <w:u w:val="single" w:color="0462C1"/>
          </w:rPr>
          <w:t>architecture</w:t>
        </w:r>
      </w:hyperlink>
      <w:hyperlink r:id="rId33">
        <w:r w:rsidR="00593C0A">
          <w:rPr>
            <w:b/>
            <w:color w:val="0462C1"/>
            <w:u w:val="single" w:color="0462C1"/>
          </w:rPr>
          <w:t>-</w:t>
        </w:r>
      </w:hyperlink>
      <w:hyperlink r:id="rId34">
        <w:r w:rsidR="00593C0A">
          <w:rPr>
            <w:b/>
            <w:color w:val="0462C1"/>
            <w:u w:val="single" w:color="0462C1"/>
          </w:rPr>
          <w:t>and</w:t>
        </w:r>
      </w:hyperlink>
      <w:hyperlink r:id="rId35">
        <w:r w:rsidR="00593C0A">
          <w:rPr>
            <w:b/>
            <w:color w:val="0462C1"/>
            <w:u w:val="single" w:color="0462C1"/>
          </w:rPr>
          <w:t>-</w:t>
        </w:r>
      </w:hyperlink>
      <w:hyperlink r:id="rId36">
        <w:r w:rsidR="00593C0A">
          <w:rPr>
            <w:b/>
            <w:color w:val="0462C1"/>
            <w:u w:val="single" w:color="0462C1"/>
          </w:rPr>
          <w:t>design</w:t>
        </w:r>
      </w:hyperlink>
      <w:hyperlink r:id="rId37">
        <w:r w:rsidR="00593C0A">
          <w:rPr>
            <w:b/>
            <w:color w:val="0462C1"/>
            <w:u w:val="single" w:color="0462C1"/>
          </w:rPr>
          <w:t>-</w:t>
        </w:r>
      </w:hyperlink>
      <w:hyperlink r:id="rId38">
        <w:r w:rsidR="00593C0A">
          <w:rPr>
            <w:b/>
            <w:color w:val="0462C1"/>
            <w:u w:val="single" w:color="0462C1"/>
          </w:rPr>
          <w:t>considerations/</w:t>
        </w:r>
      </w:hyperlink>
      <w:hyperlink r:id="rId39">
        <w:r w:rsidR="00593C0A">
          <w:rPr>
            <w:b/>
          </w:rPr>
          <w:t xml:space="preserve"> </w:t>
        </w:r>
      </w:hyperlink>
    </w:p>
    <w:sectPr w:rsidR="00593C0A">
      <w:pgSz w:w="11911" w:h="16841"/>
      <w:pgMar w:top="1440" w:right="1513" w:bottom="144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D49D5"/>
    <w:multiLevelType w:val="hybridMultilevel"/>
    <w:tmpl w:val="9058EC8A"/>
    <w:lvl w:ilvl="0" w:tplc="F9A0156E">
      <w:start w:val="1"/>
      <w:numFmt w:val="bullet"/>
      <w:lvlText w:val="●"/>
      <w:lvlJc w:val="left"/>
      <w:pPr>
        <w:ind w:left="7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E65E38">
      <w:start w:val="1"/>
      <w:numFmt w:val="bullet"/>
      <w:lvlText w:val="o"/>
      <w:lvlJc w:val="left"/>
      <w:pPr>
        <w:ind w:left="14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BAE090">
      <w:start w:val="1"/>
      <w:numFmt w:val="bullet"/>
      <w:lvlText w:val="▪"/>
      <w:lvlJc w:val="left"/>
      <w:pPr>
        <w:ind w:left="21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644C34">
      <w:start w:val="1"/>
      <w:numFmt w:val="bullet"/>
      <w:lvlText w:val="•"/>
      <w:lvlJc w:val="left"/>
      <w:pPr>
        <w:ind w:left="29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3A4CE4">
      <w:start w:val="1"/>
      <w:numFmt w:val="bullet"/>
      <w:lvlText w:val="o"/>
      <w:lvlJc w:val="left"/>
      <w:pPr>
        <w:ind w:left="3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DC04C6">
      <w:start w:val="1"/>
      <w:numFmt w:val="bullet"/>
      <w:lvlText w:val="▪"/>
      <w:lvlJc w:val="left"/>
      <w:pPr>
        <w:ind w:left="43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1C1B88">
      <w:start w:val="1"/>
      <w:numFmt w:val="bullet"/>
      <w:lvlText w:val="•"/>
      <w:lvlJc w:val="left"/>
      <w:pPr>
        <w:ind w:left="50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C80CFC">
      <w:start w:val="1"/>
      <w:numFmt w:val="bullet"/>
      <w:lvlText w:val="o"/>
      <w:lvlJc w:val="left"/>
      <w:pPr>
        <w:ind w:left="57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DEA064E">
      <w:start w:val="1"/>
      <w:numFmt w:val="bullet"/>
      <w:lvlText w:val="▪"/>
      <w:lvlJc w:val="left"/>
      <w:pPr>
        <w:ind w:left="65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09955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C0A"/>
    <w:rsid w:val="002A16E8"/>
    <w:rsid w:val="002D04EC"/>
    <w:rsid w:val="00593C0A"/>
    <w:rsid w:val="007E1422"/>
    <w:rsid w:val="008D2EC6"/>
    <w:rsid w:val="0090536E"/>
    <w:rsid w:val="00A844FC"/>
    <w:rsid w:val="00B51834"/>
    <w:rsid w:val="00BD7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09906"/>
  <w15:docId w15:val="{EA8610BE-B367-4747-99F6-D5F0D7AAC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0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8" Type="http://schemas.openxmlformats.org/officeDocument/2006/relationships/hyperlink" Target="https://aws.amazon.com/blogs/industries/voice-applications-in-clinical-research-powered-by-ai-on-aws-part-1-architecture-and-design-considera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991</Words>
  <Characters>5651</Characters>
  <Application>Microsoft Office Word</Application>
  <DocSecurity>0</DocSecurity>
  <Lines>47</Lines>
  <Paragraphs>13</Paragraphs>
  <ScaleCrop>false</ScaleCrop>
  <Company/>
  <LinksUpToDate>false</LinksUpToDate>
  <CharactersWithSpaces>6629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Shaik Ammajan</cp:lastModifiedBy>
  <cp:revision>6</cp:revision>
  <dcterms:created xsi:type="dcterms:W3CDTF">2026-02-18T08:47:00Z</dcterms:created>
  <dcterms:modified xsi:type="dcterms:W3CDTF">2026-02-28T14:49:00Z</dcterms:modified>
</cp:coreProperties>
</file>