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1DA5" w14:textId="4B2444E9" w:rsidR="00EF6950" w:rsidRDefault="00B64D09">
      <w:pPr>
        <w:spacing w:before="18"/>
        <w:ind w:right="5864"/>
        <w:textAlignment w:val="baseline"/>
      </w:pPr>
      <w:r w:rsidRPr="00E0201C">
        <w:rPr>
          <w:noProof/>
        </w:rPr>
        <w:drawing>
          <wp:inline distT="0" distB="0" distL="0" distR="0" wp14:anchorId="497469CC" wp14:editId="344A58EC">
            <wp:extent cx="1833245" cy="647683"/>
            <wp:effectExtent l="0" t="0" r="0" b="635"/>
            <wp:docPr id="1" name="Picture 1" descr="University of South Florida - A Preeminent Resear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 A Preeminent Research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6183" cy="676985"/>
                    </a:xfrm>
                    <a:prstGeom prst="rect">
                      <a:avLst/>
                    </a:prstGeom>
                    <a:noFill/>
                    <a:ln>
                      <a:noFill/>
                    </a:ln>
                  </pic:spPr>
                </pic:pic>
              </a:graphicData>
            </a:graphic>
          </wp:inline>
        </w:drawing>
      </w:r>
    </w:p>
    <w:p w14:paraId="4A981EBA" w14:textId="451D8EF0" w:rsidR="00EF6950" w:rsidRDefault="00AE16D7">
      <w:pPr>
        <w:spacing w:line="264" w:lineRule="exact"/>
        <w:jc w:val="right"/>
        <w:textAlignment w:val="baseline"/>
        <w:rPr>
          <w:rFonts w:eastAsia="Times New Roman"/>
          <w:color w:val="000000"/>
          <w:sz w:val="24"/>
        </w:rPr>
      </w:pPr>
      <w:r>
        <w:rPr>
          <w:noProof/>
        </w:rPr>
        <mc:AlternateContent>
          <mc:Choice Requires="wps">
            <w:drawing>
              <wp:anchor distT="0" distB="0" distL="114300" distR="114300" simplePos="0" relativeHeight="251658752" behindDoc="0" locked="0" layoutInCell="1" allowOverlap="1" wp14:anchorId="3204623E" wp14:editId="72947A1D">
                <wp:simplePos x="0" y="0"/>
                <wp:positionH relativeFrom="page">
                  <wp:posOffset>3136265</wp:posOffset>
                </wp:positionH>
                <wp:positionV relativeFrom="page">
                  <wp:posOffset>1066800</wp:posOffset>
                </wp:positionV>
                <wp:extent cx="381698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6985" cy="0"/>
                        </a:xfrm>
                        <a:prstGeom prst="line">
                          <a:avLst/>
                        </a:prstGeom>
                        <a:noFill/>
                        <a:ln w="5778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D6F5E" id="Line 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95pt,84pt" to="54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" strokeweight="4.55pt">
                <v:stroke linestyle="thinThin"/>
                <w10:wrap anchorx="page" anchory="page"/>
              </v:line>
            </w:pict>
          </mc:Fallback>
        </mc:AlternateContent>
      </w:r>
    </w:p>
    <w:p w14:paraId="48DFB2F7" w14:textId="44037FC2" w:rsidR="00EF6950" w:rsidRDefault="00BC4BFE" w:rsidP="00B64D09">
      <w:pPr>
        <w:spacing w:before="563" w:line="318" w:lineRule="exact"/>
        <w:jc w:val="center"/>
        <w:textAlignment w:val="baseline"/>
        <w:rPr>
          <w:rFonts w:eastAsia="Times New Roman"/>
          <w:b/>
          <w:color w:val="000000"/>
          <w:sz w:val="28"/>
        </w:rPr>
      </w:pPr>
      <w:r>
        <w:rPr>
          <w:rFonts w:eastAsia="Times New Roman"/>
          <w:b/>
          <w:color w:val="000000"/>
          <w:sz w:val="28"/>
        </w:rPr>
        <w:t>MAN</w:t>
      </w:r>
      <w:r w:rsidR="00FF0F48">
        <w:rPr>
          <w:rFonts w:eastAsia="Times New Roman"/>
          <w:b/>
          <w:color w:val="000000"/>
          <w:sz w:val="28"/>
        </w:rPr>
        <w:t xml:space="preserve"> </w:t>
      </w:r>
      <w:r>
        <w:rPr>
          <w:rFonts w:eastAsia="Times New Roman"/>
          <w:b/>
          <w:color w:val="000000"/>
          <w:sz w:val="28"/>
        </w:rPr>
        <w:t>432</w:t>
      </w:r>
      <w:r w:rsidR="00FF0F48">
        <w:rPr>
          <w:rFonts w:eastAsia="Times New Roman"/>
          <w:b/>
          <w:color w:val="000000"/>
          <w:sz w:val="28"/>
        </w:rPr>
        <w:t xml:space="preserve">9: </w:t>
      </w:r>
      <w:r w:rsidR="005F0AC3">
        <w:rPr>
          <w:rFonts w:eastAsia="Times New Roman"/>
          <w:b/>
          <w:color w:val="000000"/>
          <w:sz w:val="28"/>
        </w:rPr>
        <w:t>People Analytics</w:t>
      </w:r>
    </w:p>
    <w:p w14:paraId="55491B4E" w14:textId="77777777" w:rsidR="0023703D" w:rsidRDefault="0023703D" w:rsidP="00B64D09">
      <w:pPr>
        <w:spacing w:before="563" w:line="318" w:lineRule="exact"/>
        <w:jc w:val="center"/>
        <w:textAlignment w:val="baseline"/>
        <w:rPr>
          <w:rFonts w:eastAsia="Times New Roman"/>
          <w:b/>
          <w:color w:val="000000"/>
          <w:sz w:val="28"/>
        </w:rPr>
      </w:pPr>
    </w:p>
    <w:p w14:paraId="1E69DF15" w14:textId="5CADC6D9" w:rsidR="0023703D" w:rsidRDefault="0023703D" w:rsidP="00237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9" w:lineRule="exact"/>
        <w:jc w:val="both"/>
        <w:rPr>
          <w:rFonts w:ascii="Palatino Linotype" w:eastAsia="Kozuka Gothic Pro H" w:hAnsi="Palatino Linotype"/>
        </w:rPr>
      </w:pPr>
      <w:r w:rsidRPr="00C07B95">
        <w:rPr>
          <w:rFonts w:eastAsia="Times New Roman"/>
          <w:b/>
          <w:bCs/>
          <w:color w:val="000000"/>
          <w:sz w:val="24"/>
        </w:rPr>
        <w:t>Faculty:</w:t>
      </w:r>
      <w:r>
        <w:rPr>
          <w:rFonts w:eastAsia="Times New Roman"/>
          <w:color w:val="000000"/>
          <w:sz w:val="24"/>
        </w:rPr>
        <w:t xml:space="preserve"> Manish Mohan</w:t>
      </w:r>
      <w:r>
        <w:rPr>
          <w:rFonts w:ascii="Palatino Linotype" w:eastAsia="Kozuka Gothic Pro H" w:hAnsi="Palatino Linotype"/>
        </w:rPr>
        <w:tab/>
      </w:r>
      <w:r w:rsidR="00123180">
        <w:rPr>
          <w:rFonts w:ascii="Palatino Linotype" w:eastAsia="Kozuka Gothic Pro H" w:hAnsi="Palatino Linotype"/>
          <w:b/>
        </w:rPr>
        <w:t>Email:</w:t>
      </w:r>
      <w:r w:rsidR="00123180">
        <w:rPr>
          <w:rFonts w:ascii="Palatino Linotype" w:eastAsia="Kozuka Gothic Pro H" w:hAnsi="Palatino Linotype"/>
        </w:rPr>
        <w:t xml:space="preserve">  ManishMohan@usf.edu   </w:t>
      </w:r>
      <w:r>
        <w:rPr>
          <w:rFonts w:ascii="Palatino Linotype" w:eastAsia="Kozuka Gothic Pro H" w:hAnsi="Palatino Linotype"/>
        </w:rPr>
        <w:tab/>
      </w:r>
      <w:r>
        <w:rPr>
          <w:rFonts w:ascii="Palatino Linotype" w:eastAsia="Kozuka Gothic Pro H" w:hAnsi="Palatino Linotype"/>
        </w:rPr>
        <w:tab/>
        <w:t xml:space="preserve">            </w:t>
      </w:r>
    </w:p>
    <w:p w14:paraId="18E5D405" w14:textId="13790C4E" w:rsidR="0023703D" w:rsidRDefault="00C07B95" w:rsidP="00C07B95">
      <w:pPr>
        <w:rPr>
          <w:rFonts w:ascii="Palatino Linotype" w:eastAsia="Kozuka Gothic Pro H" w:hAnsi="Palatino Linotype"/>
        </w:rPr>
      </w:pPr>
      <w:r w:rsidRPr="00C07B95">
        <w:rPr>
          <w:rFonts w:ascii="Palatino Linotype" w:eastAsia="Kozuka Gothic Pro H" w:hAnsi="Palatino Linotype"/>
          <w:b/>
        </w:rPr>
        <w:t>Semester</w:t>
      </w:r>
      <w:r w:rsidRPr="00C07B95">
        <w:rPr>
          <w:rFonts w:ascii="Palatino Linotype" w:eastAsia="Kozuka Gothic Pro H" w:hAnsi="Palatino Linotype"/>
        </w:rPr>
        <w:t>: Fall 202</w:t>
      </w:r>
      <w:r w:rsidR="009D5127">
        <w:rPr>
          <w:rFonts w:ascii="Palatino Linotype" w:eastAsia="Kozuka Gothic Pro H" w:hAnsi="Palatino Linotype"/>
        </w:rPr>
        <w:t>3</w:t>
      </w:r>
    </w:p>
    <w:p w14:paraId="52D01767" w14:textId="20FF056C" w:rsidR="00C217FD" w:rsidRDefault="00123180" w:rsidP="00C217FD">
      <w:pPr>
        <w:rPr>
          <w:rFonts w:ascii="Palatino Linotype" w:eastAsia="Kozuka Gothic Pro H" w:hAnsi="Palatino Linotype"/>
        </w:rPr>
      </w:pPr>
      <w:r>
        <w:rPr>
          <w:rFonts w:ascii="Palatino Linotype" w:eastAsia="Kozuka Gothic Pro H" w:hAnsi="Palatino Linotype"/>
          <w:b/>
          <w:bCs/>
        </w:rPr>
        <w:t>Class</w:t>
      </w:r>
      <w:r w:rsidR="00C217FD" w:rsidRPr="00C07B95">
        <w:rPr>
          <w:rFonts w:ascii="Palatino Linotype" w:eastAsia="Kozuka Gothic Pro H" w:hAnsi="Palatino Linotype"/>
          <w:b/>
          <w:bCs/>
        </w:rPr>
        <w:t xml:space="preserve"> Days</w:t>
      </w:r>
      <w:r w:rsidR="00C217FD" w:rsidRPr="00C07B95">
        <w:rPr>
          <w:rFonts w:ascii="Palatino Linotype" w:eastAsia="Kozuka Gothic Pro H" w:hAnsi="Palatino Linotype"/>
        </w:rPr>
        <w:t xml:space="preserve">: </w:t>
      </w:r>
      <w:r w:rsidR="009D5127">
        <w:rPr>
          <w:rFonts w:ascii="Palatino Linotype" w:eastAsia="Kozuka Gothic Pro H" w:hAnsi="Palatino Linotype"/>
        </w:rPr>
        <w:t>Tuesdays</w:t>
      </w:r>
      <w:r w:rsidR="00C07B95">
        <w:rPr>
          <w:rFonts w:ascii="Palatino Linotype" w:eastAsia="Kozuka Gothic Pro H" w:hAnsi="Palatino Linotype"/>
        </w:rPr>
        <w:t xml:space="preserve"> </w:t>
      </w:r>
      <w:r w:rsidR="00C217FD" w:rsidRPr="00C07B95">
        <w:rPr>
          <w:rFonts w:ascii="Palatino Linotype" w:eastAsia="Kozuka Gothic Pro H" w:hAnsi="Palatino Linotype"/>
          <w:b/>
          <w:bCs/>
        </w:rPr>
        <w:t>Class Time:</w:t>
      </w:r>
      <w:r w:rsidR="00C217FD" w:rsidRPr="00C07B95">
        <w:rPr>
          <w:rFonts w:ascii="Palatino Linotype" w:eastAsia="Kozuka Gothic Pro H" w:hAnsi="Palatino Linotype"/>
        </w:rPr>
        <w:t xml:space="preserve"> </w:t>
      </w:r>
      <w:r w:rsidR="00C07B95">
        <w:rPr>
          <w:rFonts w:ascii="Palatino Linotype" w:eastAsia="Kozuka Gothic Pro H" w:hAnsi="Palatino Linotype"/>
        </w:rPr>
        <w:t>6</w:t>
      </w:r>
      <w:r w:rsidR="00C217FD" w:rsidRPr="00C07B95">
        <w:rPr>
          <w:rFonts w:ascii="Palatino Linotype" w:eastAsia="Kozuka Gothic Pro H" w:hAnsi="Palatino Linotype"/>
        </w:rPr>
        <w:t>:</w:t>
      </w:r>
      <w:r w:rsidR="00C07B95">
        <w:rPr>
          <w:rFonts w:ascii="Palatino Linotype" w:eastAsia="Kozuka Gothic Pro H" w:hAnsi="Palatino Linotype"/>
        </w:rPr>
        <w:t>3</w:t>
      </w:r>
      <w:r w:rsidR="00C217FD" w:rsidRPr="00C07B95">
        <w:rPr>
          <w:rFonts w:ascii="Palatino Linotype" w:eastAsia="Kozuka Gothic Pro H" w:hAnsi="Palatino Linotype"/>
        </w:rPr>
        <w:t xml:space="preserve">0 – </w:t>
      </w:r>
      <w:r w:rsidR="00C07B95">
        <w:rPr>
          <w:rFonts w:ascii="Palatino Linotype" w:eastAsia="Kozuka Gothic Pro H" w:hAnsi="Palatino Linotype"/>
        </w:rPr>
        <w:t>9</w:t>
      </w:r>
      <w:r w:rsidR="00C217FD" w:rsidRPr="00C07B95">
        <w:rPr>
          <w:rFonts w:ascii="Palatino Linotype" w:eastAsia="Kozuka Gothic Pro H" w:hAnsi="Palatino Linotype"/>
        </w:rPr>
        <w:t xml:space="preserve">:15 </w:t>
      </w:r>
      <w:r w:rsidR="00C07B95">
        <w:rPr>
          <w:rFonts w:ascii="Palatino Linotype" w:eastAsia="Kozuka Gothic Pro H" w:hAnsi="Palatino Linotype"/>
        </w:rPr>
        <w:t>PM</w:t>
      </w:r>
    </w:p>
    <w:p w14:paraId="65A377A2" w14:textId="5B276723" w:rsidR="00123180" w:rsidRDefault="00123180" w:rsidP="00123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9" w:lineRule="exact"/>
        <w:jc w:val="both"/>
        <w:rPr>
          <w:rFonts w:ascii="Palatino Linotype" w:eastAsia="Kozuka Gothic Pro H" w:hAnsi="Palatino Linotype"/>
        </w:rPr>
      </w:pPr>
      <w:r>
        <w:rPr>
          <w:rFonts w:ascii="Palatino Linotype" w:eastAsia="Kozuka Gothic Pro H" w:hAnsi="Palatino Linotype"/>
          <w:b/>
        </w:rPr>
        <w:t xml:space="preserve">Location:  </w:t>
      </w:r>
      <w:r w:rsidR="002B34F4">
        <w:rPr>
          <w:rFonts w:ascii="Palatino Linotype" w:eastAsia="Kozuka Gothic Pro H" w:hAnsi="Palatino Linotype"/>
        </w:rPr>
        <w:t>BSN 2304 and some classes on MS Teams</w:t>
      </w:r>
    </w:p>
    <w:p w14:paraId="4B317697" w14:textId="77777777" w:rsidR="00123180" w:rsidRDefault="00123180" w:rsidP="00123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9" w:lineRule="exact"/>
        <w:jc w:val="both"/>
        <w:rPr>
          <w:rFonts w:ascii="Palatino Linotype" w:eastAsia="Kozuka Gothic Pro H" w:hAnsi="Palatino Linotype"/>
          <w:b/>
        </w:rPr>
      </w:pPr>
      <w:r>
        <w:rPr>
          <w:rFonts w:ascii="Palatino Linotype" w:eastAsia="Kozuka Gothic Pro H" w:hAnsi="Palatino Linotype"/>
          <w:b/>
        </w:rPr>
        <w:t>Office Hours:</w:t>
      </w:r>
      <w:r>
        <w:rPr>
          <w:rFonts w:ascii="Palatino Linotype" w:eastAsia="Kozuka Gothic Pro H" w:hAnsi="Palatino Linotype"/>
        </w:rPr>
        <w:t xml:space="preserve"> Before and after class and by appointment </w:t>
      </w:r>
    </w:p>
    <w:p w14:paraId="6C346B54" w14:textId="150C832A" w:rsidR="0068063D" w:rsidRDefault="00C07B95" w:rsidP="0068063D">
      <w:pPr>
        <w:spacing w:before="564" w:line="274" w:lineRule="exact"/>
        <w:textAlignment w:val="baseline"/>
        <w:rPr>
          <w:rFonts w:eastAsia="Times New Roman"/>
          <w:b/>
          <w:color w:val="000000"/>
          <w:sz w:val="24"/>
        </w:rPr>
      </w:pPr>
      <w:r>
        <w:rPr>
          <w:rFonts w:eastAsia="Times New Roman"/>
          <w:b/>
          <w:color w:val="000000"/>
          <w:sz w:val="24"/>
        </w:rPr>
        <w:t>C</w:t>
      </w:r>
      <w:r w:rsidR="0068063D">
        <w:rPr>
          <w:rFonts w:eastAsia="Times New Roman"/>
          <w:b/>
          <w:color w:val="000000"/>
          <w:sz w:val="24"/>
        </w:rPr>
        <w:t>ourse Objective</w:t>
      </w:r>
    </w:p>
    <w:p w14:paraId="32065A38" w14:textId="77777777" w:rsidR="0068063D" w:rsidRDefault="0068063D" w:rsidP="0068063D">
      <w:pPr>
        <w:spacing w:before="54" w:line="276" w:lineRule="exact"/>
        <w:jc w:val="both"/>
        <w:textAlignment w:val="baseline"/>
        <w:rPr>
          <w:rFonts w:eastAsia="Times New Roman"/>
          <w:color w:val="000000"/>
          <w:sz w:val="24"/>
        </w:rPr>
      </w:pPr>
      <w:r>
        <w:rPr>
          <w:rFonts w:eastAsia="Times New Roman"/>
          <w:color w:val="000000"/>
          <w:sz w:val="24"/>
        </w:rPr>
        <w:t>The goal of this course is to introduce you to the essentials of People Analytics. The course is aimed at graduating seniors who have already completed core business courses on Marketing, Strategy, Leadership and Finance.</w:t>
      </w:r>
    </w:p>
    <w:p w14:paraId="38BFF4FB" w14:textId="43F56A0F" w:rsidR="0068063D" w:rsidRDefault="002F79F3" w:rsidP="0068063D">
      <w:pPr>
        <w:spacing w:before="123" w:line="276" w:lineRule="exact"/>
        <w:jc w:val="both"/>
        <w:textAlignment w:val="baseline"/>
        <w:rPr>
          <w:rFonts w:eastAsia="Times New Roman"/>
          <w:color w:val="000000"/>
          <w:sz w:val="24"/>
        </w:rPr>
      </w:pPr>
      <w:r w:rsidRPr="002F79F3">
        <w:rPr>
          <w:rFonts w:eastAsia="Times New Roman"/>
          <w:color w:val="000000"/>
          <w:sz w:val="24"/>
        </w:rPr>
        <w:t>MAN 4329</w:t>
      </w:r>
      <w:r>
        <w:rPr>
          <w:rFonts w:eastAsia="Times New Roman"/>
          <w:b/>
          <w:color w:val="000000"/>
          <w:sz w:val="28"/>
        </w:rPr>
        <w:t xml:space="preserve"> </w:t>
      </w:r>
      <w:r w:rsidR="0068063D">
        <w:rPr>
          <w:rFonts w:eastAsia="Times New Roman"/>
          <w:color w:val="000000"/>
          <w:sz w:val="24"/>
        </w:rPr>
        <w:t xml:space="preserve">focuses on </w:t>
      </w:r>
      <w:r>
        <w:rPr>
          <w:rFonts w:eastAsia="Times New Roman"/>
          <w:color w:val="000000"/>
          <w:sz w:val="24"/>
        </w:rPr>
        <w:t xml:space="preserve">the study of </w:t>
      </w:r>
      <w:r w:rsidR="0068063D">
        <w:rPr>
          <w:rFonts w:eastAsia="Times New Roman"/>
          <w:color w:val="000000"/>
          <w:sz w:val="24"/>
        </w:rPr>
        <w:t>defining business strateg</w:t>
      </w:r>
      <w:r>
        <w:rPr>
          <w:rFonts w:eastAsia="Times New Roman"/>
          <w:color w:val="000000"/>
          <w:sz w:val="24"/>
        </w:rPr>
        <w:t>ies</w:t>
      </w:r>
      <w:r w:rsidR="0068063D">
        <w:rPr>
          <w:rFonts w:eastAsia="Times New Roman"/>
          <w:color w:val="000000"/>
          <w:sz w:val="24"/>
        </w:rPr>
        <w:t xml:space="preserve">, </w:t>
      </w:r>
      <w:proofErr w:type="gramStart"/>
      <w:r w:rsidR="0068063D">
        <w:rPr>
          <w:rFonts w:eastAsia="Times New Roman"/>
          <w:color w:val="000000"/>
          <w:sz w:val="24"/>
        </w:rPr>
        <w:t>aligning</w:t>
      </w:r>
      <w:proofErr w:type="gramEnd"/>
      <w:r w:rsidR="0068063D">
        <w:rPr>
          <w:rFonts w:eastAsia="Times New Roman"/>
          <w:color w:val="000000"/>
          <w:sz w:val="24"/>
        </w:rPr>
        <w:t xml:space="preserve"> and measuring people to meet those strategic objectives and then motivating them by using appropriate incentive plans. This course will also emphasize the role of systematic information gathering and analysis in making business and people decisions. Basic mathematical and statistical techniques will be introduced during the course to analyze these results.</w:t>
      </w:r>
    </w:p>
    <w:p w14:paraId="37260478" w14:textId="77777777" w:rsidR="0068063D" w:rsidRDefault="0068063D" w:rsidP="0068063D">
      <w:pPr>
        <w:spacing w:before="365" w:line="274" w:lineRule="exact"/>
        <w:textAlignment w:val="baseline"/>
        <w:rPr>
          <w:rFonts w:eastAsia="Times New Roman"/>
          <w:b/>
          <w:color w:val="000000"/>
          <w:sz w:val="24"/>
        </w:rPr>
      </w:pPr>
      <w:r>
        <w:rPr>
          <w:rFonts w:eastAsia="Times New Roman"/>
          <w:b/>
          <w:color w:val="000000"/>
          <w:sz w:val="24"/>
        </w:rPr>
        <w:t>Structure</w:t>
      </w:r>
    </w:p>
    <w:p w14:paraId="48864DC7" w14:textId="77777777" w:rsidR="0068063D" w:rsidRDefault="0068063D" w:rsidP="0068063D">
      <w:pPr>
        <w:spacing w:before="54" w:line="276" w:lineRule="exact"/>
        <w:textAlignment w:val="baseline"/>
        <w:rPr>
          <w:rFonts w:eastAsia="Times New Roman"/>
          <w:color w:val="000000"/>
          <w:sz w:val="24"/>
        </w:rPr>
      </w:pPr>
      <w:r>
        <w:rPr>
          <w:rFonts w:eastAsia="Times New Roman"/>
          <w:color w:val="000000"/>
          <w:sz w:val="24"/>
        </w:rPr>
        <w:t>There are three main components of this course:</w:t>
      </w:r>
    </w:p>
    <w:p w14:paraId="6362B17E" w14:textId="77777777" w:rsidR="0068063D" w:rsidRDefault="0068063D" w:rsidP="0068063D">
      <w:pPr>
        <w:spacing w:before="60" w:line="276" w:lineRule="exact"/>
        <w:ind w:right="576"/>
        <w:textAlignment w:val="baseline"/>
        <w:rPr>
          <w:rFonts w:eastAsia="Times New Roman"/>
          <w:color w:val="000000"/>
          <w:sz w:val="24"/>
        </w:rPr>
      </w:pPr>
      <w:r>
        <w:rPr>
          <w:rFonts w:eastAsia="Times New Roman"/>
          <w:color w:val="000000"/>
          <w:sz w:val="24"/>
        </w:rPr>
        <w:t xml:space="preserve">- </w:t>
      </w:r>
      <w:r>
        <w:rPr>
          <w:rFonts w:eastAsia="Times New Roman"/>
          <w:i/>
          <w:color w:val="000000"/>
          <w:sz w:val="24"/>
        </w:rPr>
        <w:t xml:space="preserve">Class discussions </w:t>
      </w:r>
      <w:r>
        <w:rPr>
          <w:rFonts w:eastAsia="Times New Roman"/>
          <w:color w:val="000000"/>
          <w:sz w:val="24"/>
        </w:rPr>
        <w:t>are based on assigned cases and readings, and the discussions are structured to highlight the key learning points in each case. Students are expected to be prepared to address questions relevant to the discussed topic.</w:t>
      </w:r>
    </w:p>
    <w:p w14:paraId="5C4025AF" w14:textId="45154CCE" w:rsidR="0068063D" w:rsidRDefault="0068063D" w:rsidP="0068063D">
      <w:pPr>
        <w:spacing w:before="60" w:line="276" w:lineRule="exact"/>
        <w:ind w:right="504"/>
        <w:textAlignment w:val="baseline"/>
        <w:rPr>
          <w:rFonts w:eastAsia="Times New Roman"/>
          <w:color w:val="000000"/>
          <w:sz w:val="24"/>
        </w:rPr>
      </w:pPr>
      <w:r>
        <w:rPr>
          <w:rFonts w:eastAsia="Times New Roman"/>
          <w:color w:val="000000"/>
          <w:sz w:val="24"/>
        </w:rPr>
        <w:t xml:space="preserve">- </w:t>
      </w:r>
      <w:r>
        <w:rPr>
          <w:rFonts w:eastAsia="Times New Roman"/>
          <w:i/>
          <w:color w:val="000000"/>
          <w:sz w:val="24"/>
        </w:rPr>
        <w:t xml:space="preserve">Hands-on exercises </w:t>
      </w:r>
      <w:r>
        <w:rPr>
          <w:rFonts w:eastAsia="Times New Roman"/>
          <w:color w:val="000000"/>
          <w:sz w:val="24"/>
        </w:rPr>
        <w:t xml:space="preserve">using Excel to make business decisions. </w:t>
      </w:r>
    </w:p>
    <w:p w14:paraId="23F28E88" w14:textId="77777777" w:rsidR="0068063D" w:rsidRDefault="0068063D" w:rsidP="0068063D">
      <w:pPr>
        <w:spacing w:before="60" w:line="276" w:lineRule="exact"/>
        <w:ind w:right="504"/>
        <w:textAlignment w:val="baseline"/>
        <w:rPr>
          <w:rFonts w:eastAsia="Times New Roman"/>
          <w:color w:val="000000"/>
          <w:sz w:val="24"/>
        </w:rPr>
      </w:pPr>
      <w:r>
        <w:rPr>
          <w:rFonts w:eastAsia="Times New Roman"/>
          <w:color w:val="000000"/>
          <w:sz w:val="24"/>
        </w:rPr>
        <w:t xml:space="preserve">- </w:t>
      </w:r>
      <w:r>
        <w:rPr>
          <w:rFonts w:eastAsia="Times New Roman"/>
          <w:i/>
          <w:color w:val="000000"/>
          <w:sz w:val="24"/>
        </w:rPr>
        <w:t xml:space="preserve">A PowerPoint Report and Formal </w:t>
      </w:r>
      <w:r w:rsidRPr="00E20ACA">
        <w:rPr>
          <w:rFonts w:eastAsia="Times New Roman"/>
          <w:i/>
          <w:color w:val="000000"/>
          <w:sz w:val="24"/>
        </w:rPr>
        <w:t xml:space="preserve">Presentation </w:t>
      </w:r>
      <w:r>
        <w:rPr>
          <w:rFonts w:eastAsia="Times New Roman"/>
          <w:color w:val="000000"/>
          <w:sz w:val="24"/>
        </w:rPr>
        <w:t>regarding How People Analytics are applied in a firm of your choice.</w:t>
      </w:r>
    </w:p>
    <w:p w14:paraId="2B52B6B9" w14:textId="77777777" w:rsidR="0068063D" w:rsidRDefault="0068063D" w:rsidP="0068063D">
      <w:pPr>
        <w:spacing w:before="56" w:line="276" w:lineRule="exact"/>
        <w:ind w:right="288"/>
        <w:textAlignment w:val="baseline"/>
        <w:rPr>
          <w:rFonts w:eastAsia="Times New Roman"/>
          <w:color w:val="000000"/>
          <w:sz w:val="24"/>
        </w:rPr>
      </w:pPr>
    </w:p>
    <w:p w14:paraId="1F389D58" w14:textId="77777777" w:rsidR="0068063D" w:rsidRDefault="0068063D" w:rsidP="0068063D">
      <w:pPr>
        <w:jc w:val="both"/>
        <w:rPr>
          <w:rFonts w:eastAsia="Times New Roman"/>
          <w:color w:val="000000"/>
          <w:sz w:val="24"/>
        </w:rPr>
      </w:pPr>
      <w:r>
        <w:rPr>
          <w:rFonts w:eastAsia="Times New Roman"/>
          <w:color w:val="000000"/>
          <w:sz w:val="24"/>
        </w:rPr>
        <w:t>This p</w:t>
      </w:r>
      <w:r w:rsidRPr="001576BE">
        <w:rPr>
          <w:rFonts w:eastAsia="Times New Roman"/>
          <w:color w:val="000000"/>
          <w:sz w:val="24"/>
        </w:rPr>
        <w:t>roject</w:t>
      </w:r>
      <w:r>
        <w:rPr>
          <w:rFonts w:eastAsia="Times New Roman"/>
          <w:color w:val="000000"/>
          <w:sz w:val="24"/>
        </w:rPr>
        <w:t xml:space="preserve"> will include</w:t>
      </w:r>
      <w:r w:rsidRPr="001576BE">
        <w:rPr>
          <w:rFonts w:eastAsia="Times New Roman"/>
          <w:color w:val="000000"/>
          <w:sz w:val="24"/>
        </w:rPr>
        <w:t xml:space="preserve"> </w:t>
      </w:r>
      <w:r>
        <w:rPr>
          <w:rFonts w:eastAsia="Times New Roman"/>
          <w:color w:val="000000"/>
          <w:sz w:val="24"/>
        </w:rPr>
        <w:t>a</w:t>
      </w:r>
      <w:r w:rsidRPr="001576BE">
        <w:rPr>
          <w:rFonts w:eastAsia="Times New Roman"/>
          <w:color w:val="000000"/>
          <w:sz w:val="24"/>
        </w:rPr>
        <w:t>naly</w:t>
      </w:r>
      <w:r>
        <w:rPr>
          <w:rFonts w:eastAsia="Times New Roman"/>
          <w:color w:val="000000"/>
          <w:sz w:val="24"/>
        </w:rPr>
        <w:t xml:space="preserve">sis, </w:t>
      </w:r>
      <w:proofErr w:type="gramStart"/>
      <w:r w:rsidRPr="001576BE">
        <w:rPr>
          <w:rFonts w:eastAsia="Times New Roman"/>
          <w:color w:val="000000"/>
          <w:sz w:val="24"/>
        </w:rPr>
        <w:t>document</w:t>
      </w:r>
      <w:r>
        <w:rPr>
          <w:rFonts w:eastAsia="Times New Roman"/>
          <w:color w:val="000000"/>
          <w:sz w:val="24"/>
        </w:rPr>
        <w:t>ation</w:t>
      </w:r>
      <w:proofErr w:type="gramEnd"/>
      <w:r w:rsidRPr="001576BE">
        <w:rPr>
          <w:rFonts w:eastAsia="Times New Roman"/>
          <w:color w:val="000000"/>
          <w:sz w:val="24"/>
        </w:rPr>
        <w:t xml:space="preserve"> and</w:t>
      </w:r>
      <w:r>
        <w:rPr>
          <w:rFonts w:eastAsia="Times New Roman"/>
          <w:color w:val="000000"/>
          <w:sz w:val="24"/>
        </w:rPr>
        <w:t xml:space="preserve"> suggestions for </w:t>
      </w:r>
      <w:proofErr w:type="gramStart"/>
      <w:r>
        <w:rPr>
          <w:rFonts w:eastAsia="Times New Roman"/>
          <w:color w:val="000000"/>
          <w:sz w:val="24"/>
        </w:rPr>
        <w:t>improvement</w:t>
      </w:r>
      <w:proofErr w:type="gramEnd"/>
      <w:r>
        <w:rPr>
          <w:rFonts w:eastAsia="Times New Roman"/>
          <w:color w:val="000000"/>
          <w:sz w:val="24"/>
        </w:rPr>
        <w:t xml:space="preserve"> of</w:t>
      </w:r>
      <w:r w:rsidRPr="001576BE">
        <w:rPr>
          <w:rFonts w:eastAsia="Times New Roman"/>
          <w:color w:val="000000"/>
          <w:sz w:val="24"/>
        </w:rPr>
        <w:t xml:space="preserve"> People Analytics in a firm of your choice.  The Report should include</w:t>
      </w:r>
      <w:r>
        <w:rPr>
          <w:rFonts w:eastAsia="Times New Roman"/>
          <w:color w:val="000000"/>
          <w:sz w:val="24"/>
        </w:rPr>
        <w:t xml:space="preserve"> the following components:</w:t>
      </w:r>
    </w:p>
    <w:p w14:paraId="59F8ED0B" w14:textId="5617AB82" w:rsidR="0068063D" w:rsidRDefault="0068063D" w:rsidP="0068063D">
      <w:pPr>
        <w:pStyle w:val="ListParagraph"/>
        <w:numPr>
          <w:ilvl w:val="0"/>
          <w:numId w:val="2"/>
        </w:numPr>
        <w:rPr>
          <w:rFonts w:eastAsia="Times New Roman"/>
          <w:color w:val="000000"/>
          <w:sz w:val="24"/>
        </w:rPr>
      </w:pPr>
      <w:r w:rsidRPr="00B64801">
        <w:rPr>
          <w:rFonts w:eastAsia="Times New Roman"/>
          <w:color w:val="000000"/>
          <w:sz w:val="24"/>
        </w:rPr>
        <w:t>Firm Background, Product(s), Value Add, Differentiation from Competition, Product Pricing, People Performance Measurement - KPIs, Compensation (Base + Variable) Analyses, Incentives (Promotions) and Rewards</w:t>
      </w:r>
    </w:p>
    <w:p w14:paraId="651B6B72" w14:textId="77777777" w:rsidR="0068063D" w:rsidRDefault="0068063D" w:rsidP="0068063D">
      <w:pPr>
        <w:pStyle w:val="ListParagraph"/>
        <w:rPr>
          <w:rFonts w:eastAsia="Times New Roman"/>
          <w:color w:val="000000"/>
          <w:sz w:val="24"/>
        </w:rPr>
      </w:pPr>
    </w:p>
    <w:p w14:paraId="1FA48066" w14:textId="3DAAA20D" w:rsidR="00B64801" w:rsidRDefault="0068063D" w:rsidP="0068063D">
      <w:pPr>
        <w:sectPr w:rsidR="00B64801">
          <w:footerReference w:type="default" r:id="rId8"/>
          <w:pgSz w:w="12240" w:h="15840"/>
          <w:pgMar w:top="980" w:right="1566" w:bottom="884" w:left="1574" w:header="720" w:footer="720" w:gutter="0"/>
          <w:cols w:space="720"/>
        </w:sectPr>
      </w:pPr>
      <w:r w:rsidRPr="00B64801">
        <w:rPr>
          <w:rFonts w:eastAsia="Times New Roman"/>
          <w:color w:val="000000"/>
          <w:sz w:val="24"/>
        </w:rPr>
        <w:t xml:space="preserve">Bonus Points </w:t>
      </w:r>
      <w:r>
        <w:rPr>
          <w:rFonts w:eastAsia="Times New Roman"/>
          <w:color w:val="000000"/>
          <w:sz w:val="24"/>
        </w:rPr>
        <w:t xml:space="preserve">will be awarded </w:t>
      </w:r>
      <w:r w:rsidRPr="00B64801">
        <w:rPr>
          <w:rFonts w:eastAsia="Times New Roman"/>
          <w:color w:val="000000"/>
          <w:sz w:val="24"/>
        </w:rPr>
        <w:t xml:space="preserve">for including </w:t>
      </w:r>
      <w:r w:rsidRPr="00295DE6">
        <w:rPr>
          <w:rFonts w:eastAsia="Times New Roman"/>
          <w:color w:val="000000"/>
          <w:sz w:val="24"/>
        </w:rPr>
        <w:t>Excel or Statistical Analysis in your presentation.</w:t>
      </w:r>
    </w:p>
    <w:p w14:paraId="04DE908A" w14:textId="77777777" w:rsidR="00EF6950" w:rsidRDefault="00FF0F48">
      <w:pPr>
        <w:spacing w:before="10" w:line="274" w:lineRule="exact"/>
        <w:textAlignment w:val="baseline"/>
        <w:rPr>
          <w:rFonts w:eastAsia="Times New Roman"/>
          <w:b/>
          <w:color w:val="000000"/>
          <w:sz w:val="24"/>
        </w:rPr>
      </w:pPr>
      <w:r>
        <w:rPr>
          <w:rFonts w:eastAsia="Times New Roman"/>
          <w:b/>
          <w:color w:val="000000"/>
          <w:sz w:val="24"/>
        </w:rPr>
        <w:lastRenderedPageBreak/>
        <w:t>Grading</w:t>
      </w:r>
    </w:p>
    <w:p w14:paraId="695BBC8C" w14:textId="77777777" w:rsidR="00EF6950" w:rsidRDefault="00FF0F48">
      <w:pPr>
        <w:spacing w:before="62" w:line="274" w:lineRule="exact"/>
        <w:textAlignment w:val="baseline"/>
        <w:rPr>
          <w:rFonts w:eastAsia="Times New Roman"/>
          <w:color w:val="000000"/>
          <w:spacing w:val="-2"/>
          <w:sz w:val="24"/>
        </w:rPr>
      </w:pPr>
      <w:r>
        <w:rPr>
          <w:rFonts w:eastAsia="Times New Roman"/>
          <w:color w:val="000000"/>
          <w:spacing w:val="-2"/>
          <w:sz w:val="24"/>
        </w:rPr>
        <w:t>Each student's overall course grade will be based upon the following:</w:t>
      </w:r>
    </w:p>
    <w:p w14:paraId="256AE05E" w14:textId="3FCE5C5D" w:rsidR="0068063D" w:rsidRDefault="0068063D" w:rsidP="0068063D">
      <w:pPr>
        <w:spacing w:before="119" w:line="274" w:lineRule="exact"/>
        <w:textAlignment w:val="baseline"/>
        <w:rPr>
          <w:rFonts w:eastAsia="Times New Roman"/>
          <w:color w:val="000000"/>
          <w:sz w:val="24"/>
        </w:rPr>
      </w:pPr>
      <w:r>
        <w:rPr>
          <w:rFonts w:eastAsia="Times New Roman"/>
          <w:color w:val="000000"/>
          <w:sz w:val="24"/>
        </w:rPr>
        <w:t xml:space="preserve">A. </w:t>
      </w:r>
      <w:r w:rsidR="00FF0F48">
        <w:rPr>
          <w:rFonts w:eastAsia="Times New Roman"/>
          <w:color w:val="000000"/>
          <w:sz w:val="24"/>
        </w:rPr>
        <w:t xml:space="preserve">Class </w:t>
      </w:r>
      <w:r w:rsidR="00F57FAC">
        <w:rPr>
          <w:rFonts w:eastAsia="Times New Roman"/>
          <w:color w:val="000000"/>
          <w:sz w:val="24"/>
        </w:rPr>
        <w:t>attendance</w:t>
      </w:r>
      <w:r w:rsidR="00532AD0">
        <w:rPr>
          <w:rFonts w:eastAsia="Times New Roman"/>
          <w:color w:val="000000"/>
          <w:sz w:val="24"/>
        </w:rPr>
        <w:t xml:space="preserve"> / </w:t>
      </w:r>
      <w:r w:rsidR="00FF0F48">
        <w:rPr>
          <w:rFonts w:eastAsia="Times New Roman"/>
          <w:color w:val="000000"/>
          <w:sz w:val="24"/>
        </w:rPr>
        <w:t xml:space="preserve">contribution </w:t>
      </w:r>
      <w:r w:rsidR="00F57FAC">
        <w:rPr>
          <w:rFonts w:eastAsia="Times New Roman"/>
          <w:b/>
          <w:color w:val="000000"/>
          <w:sz w:val="24"/>
        </w:rPr>
        <w:t>5</w:t>
      </w:r>
      <w:r w:rsidR="00FF0F48" w:rsidRPr="00522166">
        <w:rPr>
          <w:rFonts w:eastAsia="Times New Roman"/>
          <w:b/>
          <w:color w:val="000000"/>
          <w:sz w:val="24"/>
        </w:rPr>
        <w:t>%</w:t>
      </w:r>
      <w:r w:rsidR="00FF0F48">
        <w:rPr>
          <w:rFonts w:eastAsia="Times New Roman"/>
          <w:color w:val="000000"/>
          <w:sz w:val="24"/>
        </w:rPr>
        <w:t xml:space="preserve"> (individual)</w:t>
      </w:r>
    </w:p>
    <w:p w14:paraId="136DAB57" w14:textId="1DF83026" w:rsidR="00F57FAC" w:rsidRDefault="0068063D" w:rsidP="0068063D">
      <w:pPr>
        <w:spacing w:before="119" w:line="274" w:lineRule="exact"/>
        <w:textAlignment w:val="baseline"/>
        <w:rPr>
          <w:rFonts w:eastAsia="Times New Roman"/>
          <w:color w:val="000000"/>
          <w:sz w:val="24"/>
        </w:rPr>
      </w:pPr>
      <w:r>
        <w:rPr>
          <w:rFonts w:eastAsia="Times New Roman"/>
          <w:color w:val="000000"/>
          <w:sz w:val="24"/>
        </w:rPr>
        <w:t xml:space="preserve">B. 3 Cases </w:t>
      </w:r>
      <w:r w:rsidR="002F79F3">
        <w:rPr>
          <w:rFonts w:eastAsia="Times New Roman"/>
          <w:color w:val="000000"/>
          <w:sz w:val="24"/>
        </w:rPr>
        <w:t xml:space="preserve">= 3 X </w:t>
      </w:r>
      <w:r w:rsidR="005C4423">
        <w:rPr>
          <w:rFonts w:eastAsia="Times New Roman"/>
          <w:color w:val="000000"/>
          <w:sz w:val="24"/>
        </w:rPr>
        <w:t>20</w:t>
      </w:r>
      <w:r w:rsidR="002F79F3">
        <w:rPr>
          <w:rFonts w:eastAsia="Times New Roman"/>
          <w:color w:val="000000"/>
          <w:sz w:val="24"/>
        </w:rPr>
        <w:t xml:space="preserve">% = </w:t>
      </w:r>
      <w:r w:rsidR="005C4423">
        <w:rPr>
          <w:rFonts w:eastAsia="Times New Roman"/>
          <w:b/>
          <w:bCs/>
          <w:color w:val="000000"/>
          <w:sz w:val="24"/>
        </w:rPr>
        <w:t>60</w:t>
      </w:r>
      <w:r w:rsidR="00F57FAC" w:rsidRPr="00F57FAC">
        <w:rPr>
          <w:rFonts w:eastAsia="Times New Roman"/>
          <w:b/>
          <w:bCs/>
          <w:color w:val="000000"/>
          <w:sz w:val="24"/>
        </w:rPr>
        <w:t>%</w:t>
      </w:r>
    </w:p>
    <w:p w14:paraId="5FD02824" w14:textId="77F00228" w:rsidR="0068063D" w:rsidRPr="00F57FAC" w:rsidRDefault="0068063D" w:rsidP="00F57FAC">
      <w:pPr>
        <w:pStyle w:val="ListParagraph"/>
        <w:numPr>
          <w:ilvl w:val="0"/>
          <w:numId w:val="2"/>
        </w:numPr>
        <w:spacing w:before="119" w:line="274" w:lineRule="exact"/>
        <w:textAlignment w:val="baseline"/>
        <w:rPr>
          <w:rFonts w:eastAsia="Times New Roman"/>
          <w:color w:val="000000"/>
          <w:sz w:val="24"/>
        </w:rPr>
      </w:pPr>
      <w:r w:rsidRPr="00F57FAC">
        <w:rPr>
          <w:rFonts w:eastAsia="Times New Roman"/>
          <w:color w:val="000000"/>
          <w:sz w:val="24"/>
        </w:rPr>
        <w:t>Safelite Glass, Lincoln Electric</w:t>
      </w:r>
      <w:r w:rsidR="00E2683D">
        <w:rPr>
          <w:rFonts w:eastAsia="Times New Roman"/>
          <w:b/>
          <w:color w:val="000000"/>
          <w:sz w:val="24"/>
        </w:rPr>
        <w:t xml:space="preserve"> </w:t>
      </w:r>
      <w:r w:rsidRPr="00F57FAC">
        <w:rPr>
          <w:rFonts w:eastAsia="Times New Roman"/>
          <w:bCs/>
          <w:color w:val="000000"/>
          <w:sz w:val="24"/>
        </w:rPr>
        <w:t>and Mary Kay Cosmetics</w:t>
      </w:r>
    </w:p>
    <w:p w14:paraId="4FA0D680" w14:textId="0D1710C8" w:rsidR="0068063D" w:rsidRDefault="00F57FAC" w:rsidP="0068063D">
      <w:pPr>
        <w:pStyle w:val="ListParagraph"/>
        <w:numPr>
          <w:ilvl w:val="0"/>
          <w:numId w:val="4"/>
        </w:numPr>
        <w:spacing w:before="125" w:line="274" w:lineRule="exact"/>
        <w:textAlignment w:val="baseline"/>
        <w:rPr>
          <w:rFonts w:eastAsia="Times New Roman"/>
          <w:color w:val="000000"/>
          <w:sz w:val="24"/>
        </w:rPr>
      </w:pPr>
      <w:r>
        <w:rPr>
          <w:rFonts w:eastAsia="Times New Roman"/>
          <w:color w:val="000000"/>
          <w:sz w:val="24"/>
        </w:rPr>
        <w:t>1</w:t>
      </w:r>
      <w:r w:rsidR="00D90D3E">
        <w:rPr>
          <w:rFonts w:eastAsia="Times New Roman"/>
          <w:color w:val="000000"/>
          <w:sz w:val="24"/>
        </w:rPr>
        <w:t>5</w:t>
      </w:r>
      <w:r w:rsidR="0068063D">
        <w:rPr>
          <w:rFonts w:eastAsia="Times New Roman"/>
          <w:color w:val="000000"/>
          <w:sz w:val="24"/>
        </w:rPr>
        <w:t xml:space="preserve">% case write-ups(group) + </w:t>
      </w:r>
      <w:r w:rsidR="00D90D3E">
        <w:rPr>
          <w:rFonts w:eastAsia="Times New Roman"/>
          <w:color w:val="000000"/>
          <w:sz w:val="24"/>
        </w:rPr>
        <w:t>5</w:t>
      </w:r>
      <w:r w:rsidR="0068063D">
        <w:rPr>
          <w:rFonts w:eastAsia="Times New Roman"/>
          <w:color w:val="000000"/>
          <w:sz w:val="24"/>
        </w:rPr>
        <w:t xml:space="preserve">% </w:t>
      </w:r>
      <w:r>
        <w:rPr>
          <w:rFonts w:eastAsia="Times New Roman"/>
          <w:color w:val="000000"/>
          <w:sz w:val="24"/>
        </w:rPr>
        <w:t xml:space="preserve">for class </w:t>
      </w:r>
      <w:r w:rsidR="004F3E1E">
        <w:rPr>
          <w:rFonts w:eastAsia="Times New Roman"/>
          <w:color w:val="000000"/>
          <w:sz w:val="24"/>
        </w:rPr>
        <w:t>quiz</w:t>
      </w:r>
      <w:r>
        <w:rPr>
          <w:rFonts w:eastAsia="Times New Roman"/>
          <w:color w:val="000000"/>
          <w:sz w:val="24"/>
        </w:rPr>
        <w:t xml:space="preserve"> (</w:t>
      </w:r>
      <w:r w:rsidR="00C956C9">
        <w:rPr>
          <w:rFonts w:eastAsia="Times New Roman"/>
          <w:color w:val="000000"/>
          <w:sz w:val="24"/>
        </w:rPr>
        <w:t>group</w:t>
      </w:r>
      <w:r>
        <w:rPr>
          <w:rFonts w:eastAsia="Times New Roman"/>
          <w:color w:val="000000"/>
          <w:sz w:val="24"/>
        </w:rPr>
        <w:t>)</w:t>
      </w:r>
    </w:p>
    <w:p w14:paraId="1CD35154" w14:textId="2848F30C" w:rsidR="00EF6950" w:rsidRDefault="00F57FAC">
      <w:pPr>
        <w:spacing w:before="119" w:line="274" w:lineRule="exact"/>
        <w:textAlignment w:val="baseline"/>
        <w:rPr>
          <w:rFonts w:eastAsia="Times New Roman"/>
          <w:color w:val="000000"/>
          <w:sz w:val="24"/>
        </w:rPr>
      </w:pPr>
      <w:r>
        <w:rPr>
          <w:rFonts w:eastAsia="Times New Roman"/>
          <w:color w:val="000000"/>
          <w:sz w:val="24"/>
        </w:rPr>
        <w:t xml:space="preserve">C. </w:t>
      </w:r>
      <w:r w:rsidR="0068063D">
        <w:rPr>
          <w:rFonts w:eastAsia="Times New Roman"/>
          <w:color w:val="000000"/>
          <w:sz w:val="24"/>
        </w:rPr>
        <w:t>R</w:t>
      </w:r>
      <w:r w:rsidR="00FF0F48">
        <w:rPr>
          <w:rFonts w:eastAsia="Times New Roman"/>
          <w:color w:val="000000"/>
          <w:sz w:val="24"/>
        </w:rPr>
        <w:t>eport</w:t>
      </w:r>
      <w:r w:rsidR="0068063D">
        <w:rPr>
          <w:rFonts w:eastAsia="Times New Roman"/>
          <w:color w:val="000000"/>
          <w:sz w:val="24"/>
        </w:rPr>
        <w:t>s</w:t>
      </w:r>
      <w:r w:rsidR="00FF0F48">
        <w:rPr>
          <w:rFonts w:eastAsia="Times New Roman"/>
          <w:color w:val="000000"/>
          <w:sz w:val="24"/>
        </w:rPr>
        <w:t xml:space="preserve"> </w:t>
      </w:r>
      <w:r w:rsidR="00522166">
        <w:rPr>
          <w:rFonts w:eastAsia="Times New Roman"/>
          <w:color w:val="000000"/>
          <w:sz w:val="24"/>
        </w:rPr>
        <w:t>and presentation</w:t>
      </w:r>
      <w:r w:rsidR="0068063D">
        <w:rPr>
          <w:rFonts w:eastAsia="Times New Roman"/>
          <w:color w:val="000000"/>
          <w:sz w:val="24"/>
        </w:rPr>
        <w:t>s</w:t>
      </w:r>
      <w:r w:rsidR="00522166">
        <w:rPr>
          <w:rFonts w:eastAsia="Times New Roman"/>
          <w:color w:val="000000"/>
          <w:sz w:val="24"/>
        </w:rPr>
        <w:t xml:space="preserve"> </w:t>
      </w:r>
      <w:r w:rsidR="005C4423">
        <w:rPr>
          <w:rFonts w:eastAsia="Times New Roman"/>
          <w:b/>
          <w:color w:val="000000"/>
          <w:sz w:val="24"/>
        </w:rPr>
        <w:t>35</w:t>
      </w:r>
      <w:r w:rsidR="00FF0F48" w:rsidRPr="00522166">
        <w:rPr>
          <w:rFonts w:eastAsia="Times New Roman"/>
          <w:b/>
          <w:color w:val="000000"/>
          <w:sz w:val="24"/>
        </w:rPr>
        <w:t>%</w:t>
      </w:r>
      <w:r w:rsidR="00FF0F48">
        <w:rPr>
          <w:rFonts w:eastAsia="Times New Roman"/>
          <w:color w:val="000000"/>
          <w:sz w:val="24"/>
        </w:rPr>
        <w:t xml:space="preserve"> (group)</w:t>
      </w:r>
    </w:p>
    <w:p w14:paraId="0F7C4192" w14:textId="18E28010" w:rsidR="00522166" w:rsidRDefault="00522166" w:rsidP="00F57FAC">
      <w:pPr>
        <w:spacing w:before="119" w:line="274" w:lineRule="exact"/>
        <w:ind w:left="720"/>
        <w:textAlignment w:val="baseline"/>
        <w:rPr>
          <w:rFonts w:eastAsia="Times New Roman"/>
          <w:color w:val="000000"/>
          <w:sz w:val="24"/>
        </w:rPr>
      </w:pPr>
      <w:r>
        <w:rPr>
          <w:rFonts w:eastAsia="Times New Roman"/>
          <w:color w:val="000000"/>
          <w:sz w:val="24"/>
        </w:rPr>
        <w:t xml:space="preserve">- Mid-term report </w:t>
      </w:r>
      <w:r w:rsidR="00F57FAC">
        <w:rPr>
          <w:rFonts w:eastAsia="Times New Roman"/>
          <w:color w:val="000000"/>
          <w:sz w:val="24"/>
        </w:rPr>
        <w:t>1</w:t>
      </w:r>
      <w:r w:rsidR="00D90D3E">
        <w:rPr>
          <w:rFonts w:eastAsia="Times New Roman"/>
          <w:color w:val="000000"/>
          <w:sz w:val="24"/>
        </w:rPr>
        <w:t>0</w:t>
      </w:r>
      <w:r>
        <w:rPr>
          <w:rFonts w:eastAsia="Times New Roman"/>
          <w:color w:val="000000"/>
          <w:sz w:val="24"/>
        </w:rPr>
        <w:t>% (group)</w:t>
      </w:r>
      <w:r w:rsidR="00F57FAC">
        <w:rPr>
          <w:rFonts w:eastAsia="Times New Roman"/>
          <w:color w:val="000000"/>
          <w:sz w:val="24"/>
        </w:rPr>
        <w:t xml:space="preserve"> and presentation </w:t>
      </w:r>
      <w:r w:rsidR="00D90D3E">
        <w:rPr>
          <w:rFonts w:eastAsia="Times New Roman"/>
          <w:color w:val="000000"/>
          <w:sz w:val="24"/>
        </w:rPr>
        <w:t>5</w:t>
      </w:r>
      <w:r w:rsidR="00F57FAC">
        <w:rPr>
          <w:rFonts w:eastAsia="Times New Roman"/>
          <w:color w:val="000000"/>
          <w:sz w:val="24"/>
        </w:rPr>
        <w:t>% (</w:t>
      </w:r>
      <w:r w:rsidR="00C956C9">
        <w:rPr>
          <w:rFonts w:eastAsia="Times New Roman"/>
          <w:color w:val="000000"/>
          <w:sz w:val="24"/>
        </w:rPr>
        <w:t>group</w:t>
      </w:r>
      <w:r w:rsidR="00F57FAC">
        <w:rPr>
          <w:rFonts w:eastAsia="Times New Roman"/>
          <w:color w:val="000000"/>
          <w:sz w:val="24"/>
        </w:rPr>
        <w:t>)</w:t>
      </w:r>
    </w:p>
    <w:p w14:paraId="6F784AA8" w14:textId="0341050A" w:rsidR="00F57FAC" w:rsidRDefault="00522166" w:rsidP="00F57FAC">
      <w:pPr>
        <w:spacing w:before="119" w:line="274" w:lineRule="exact"/>
        <w:ind w:left="720"/>
        <w:textAlignment w:val="baseline"/>
        <w:rPr>
          <w:rFonts w:eastAsia="Times New Roman"/>
          <w:color w:val="000000"/>
          <w:sz w:val="24"/>
        </w:rPr>
      </w:pPr>
      <w:r>
        <w:rPr>
          <w:rFonts w:eastAsia="Times New Roman"/>
          <w:color w:val="000000"/>
          <w:sz w:val="24"/>
        </w:rPr>
        <w:t xml:space="preserve">- Final </w:t>
      </w:r>
      <w:r w:rsidR="00F57FAC">
        <w:rPr>
          <w:rFonts w:eastAsia="Times New Roman"/>
          <w:color w:val="000000"/>
          <w:sz w:val="24"/>
        </w:rPr>
        <w:t xml:space="preserve">report </w:t>
      </w:r>
      <w:r w:rsidR="005C4423">
        <w:rPr>
          <w:rFonts w:eastAsia="Times New Roman"/>
          <w:color w:val="000000"/>
          <w:sz w:val="24"/>
        </w:rPr>
        <w:t>15</w:t>
      </w:r>
      <w:r w:rsidR="00F57FAC">
        <w:rPr>
          <w:rFonts w:eastAsia="Times New Roman"/>
          <w:color w:val="000000"/>
          <w:sz w:val="24"/>
        </w:rPr>
        <w:t xml:space="preserve">% (group) and presentation </w:t>
      </w:r>
      <w:r w:rsidR="005C4423">
        <w:rPr>
          <w:rFonts w:eastAsia="Times New Roman"/>
          <w:color w:val="000000"/>
          <w:sz w:val="24"/>
        </w:rPr>
        <w:t>5</w:t>
      </w:r>
      <w:r w:rsidR="00F57FAC">
        <w:rPr>
          <w:rFonts w:eastAsia="Times New Roman"/>
          <w:color w:val="000000"/>
          <w:sz w:val="24"/>
        </w:rPr>
        <w:t>% (</w:t>
      </w:r>
      <w:r w:rsidR="00C956C9">
        <w:rPr>
          <w:rFonts w:eastAsia="Times New Roman"/>
          <w:color w:val="000000"/>
          <w:sz w:val="24"/>
        </w:rPr>
        <w:t>group</w:t>
      </w:r>
      <w:r w:rsidR="00F57FAC">
        <w:rPr>
          <w:rFonts w:eastAsia="Times New Roman"/>
          <w:color w:val="000000"/>
          <w:sz w:val="24"/>
        </w:rPr>
        <w:t>)</w:t>
      </w:r>
    </w:p>
    <w:p w14:paraId="0C92F5E1" w14:textId="7CEF767A" w:rsidR="00A62283" w:rsidRDefault="00A62283" w:rsidP="00F57FAC">
      <w:pPr>
        <w:spacing w:before="119" w:line="274" w:lineRule="exact"/>
        <w:ind w:left="720"/>
        <w:textAlignment w:val="baseline"/>
        <w:rPr>
          <w:rFonts w:eastAsia="Times New Roman"/>
          <w:color w:val="000000"/>
          <w:sz w:val="24"/>
        </w:rPr>
      </w:pPr>
    </w:p>
    <w:tbl>
      <w:tblPr>
        <w:tblW w:w="5140" w:type="dxa"/>
        <w:tblInd w:w="607" w:type="dxa"/>
        <w:tblLook w:val="04A0" w:firstRow="1" w:lastRow="0" w:firstColumn="1" w:lastColumn="0" w:noHBand="0" w:noVBand="1"/>
      </w:tblPr>
      <w:tblGrid>
        <w:gridCol w:w="2934"/>
        <w:gridCol w:w="1474"/>
        <w:gridCol w:w="732"/>
      </w:tblGrid>
      <w:tr w:rsidR="00A62283" w:rsidRPr="00A62283" w14:paraId="3A343929" w14:textId="77777777" w:rsidTr="00A62283">
        <w:trPr>
          <w:trHeight w:val="285"/>
        </w:trPr>
        <w:tc>
          <w:tcPr>
            <w:tcW w:w="5140" w:type="dxa"/>
            <w:gridSpan w:val="3"/>
            <w:tcBorders>
              <w:top w:val="single" w:sz="4" w:space="0" w:color="auto"/>
              <w:left w:val="single" w:sz="4" w:space="0" w:color="auto"/>
              <w:bottom w:val="single" w:sz="4" w:space="0" w:color="auto"/>
              <w:right w:val="nil"/>
            </w:tcBorders>
            <w:shd w:val="clear" w:color="000000" w:fill="D9E1F2"/>
            <w:noWrap/>
            <w:vAlign w:val="bottom"/>
            <w:hideMark/>
          </w:tcPr>
          <w:p w14:paraId="11BA7C03" w14:textId="6DD479A7" w:rsidR="00A62283" w:rsidRPr="00A62283" w:rsidRDefault="00A62283" w:rsidP="00A62283">
            <w:pPr>
              <w:jc w:val="center"/>
              <w:rPr>
                <w:rFonts w:ascii="Calibri" w:eastAsia="Times New Roman" w:hAnsi="Calibri" w:cs="Calibri"/>
                <w:b/>
                <w:bCs/>
                <w:color w:val="000000"/>
              </w:rPr>
            </w:pPr>
            <w:r w:rsidRPr="00A62283">
              <w:rPr>
                <w:rFonts w:ascii="Calibri" w:eastAsia="Times New Roman" w:hAnsi="Calibri" w:cs="Calibri"/>
                <w:b/>
                <w:bCs/>
                <w:color w:val="000000"/>
              </w:rPr>
              <w:t xml:space="preserve">Presentation Grading </w:t>
            </w:r>
            <w:r w:rsidR="00E960A2">
              <w:rPr>
                <w:rFonts w:ascii="Calibri" w:eastAsia="Times New Roman" w:hAnsi="Calibri" w:cs="Calibri"/>
                <w:b/>
                <w:bCs/>
                <w:color w:val="000000"/>
              </w:rPr>
              <w:t>Criteria</w:t>
            </w:r>
            <w:r w:rsidRPr="00A62283">
              <w:rPr>
                <w:rFonts w:ascii="Calibri" w:eastAsia="Times New Roman" w:hAnsi="Calibri" w:cs="Calibri"/>
                <w:b/>
                <w:bCs/>
                <w:color w:val="000000"/>
              </w:rPr>
              <w:t xml:space="preserve"> </w:t>
            </w:r>
            <w:r w:rsidR="00E960A2">
              <w:rPr>
                <w:rFonts w:ascii="Calibri" w:eastAsia="Times New Roman" w:hAnsi="Calibri" w:cs="Calibri"/>
                <w:b/>
                <w:bCs/>
                <w:color w:val="000000"/>
              </w:rPr>
              <w:t>- Individual</w:t>
            </w:r>
          </w:p>
        </w:tc>
      </w:tr>
      <w:tr w:rsidR="00A62283" w:rsidRPr="00A62283" w14:paraId="2252E43B" w14:textId="77777777" w:rsidTr="00A62283">
        <w:trPr>
          <w:trHeight w:val="285"/>
        </w:trPr>
        <w:tc>
          <w:tcPr>
            <w:tcW w:w="2934" w:type="dxa"/>
            <w:tcBorders>
              <w:top w:val="nil"/>
              <w:left w:val="single" w:sz="4" w:space="0" w:color="auto"/>
              <w:bottom w:val="single" w:sz="4" w:space="0" w:color="auto"/>
              <w:right w:val="single" w:sz="4" w:space="0" w:color="auto"/>
            </w:tcBorders>
            <w:shd w:val="clear" w:color="000000" w:fill="FFF2CC"/>
            <w:noWrap/>
            <w:vAlign w:val="bottom"/>
            <w:hideMark/>
          </w:tcPr>
          <w:p w14:paraId="0081B679" w14:textId="77777777" w:rsidR="00A62283" w:rsidRPr="00A62283" w:rsidRDefault="00A62283" w:rsidP="00A62283">
            <w:pPr>
              <w:jc w:val="center"/>
              <w:rPr>
                <w:rFonts w:ascii="Calibri" w:eastAsia="Times New Roman" w:hAnsi="Calibri" w:cs="Calibri"/>
                <w:b/>
                <w:bCs/>
                <w:color w:val="000000"/>
              </w:rPr>
            </w:pPr>
            <w:r w:rsidRPr="00A62283">
              <w:rPr>
                <w:rFonts w:ascii="Calibri" w:eastAsia="Times New Roman" w:hAnsi="Calibri" w:cs="Calibri"/>
                <w:b/>
                <w:bCs/>
                <w:color w:val="000000"/>
              </w:rPr>
              <w:t>Activities</w:t>
            </w:r>
          </w:p>
        </w:tc>
        <w:tc>
          <w:tcPr>
            <w:tcW w:w="1474" w:type="dxa"/>
            <w:tcBorders>
              <w:top w:val="nil"/>
              <w:left w:val="nil"/>
              <w:bottom w:val="single" w:sz="4" w:space="0" w:color="auto"/>
              <w:right w:val="single" w:sz="4" w:space="0" w:color="auto"/>
            </w:tcBorders>
            <w:shd w:val="clear" w:color="000000" w:fill="FFF2CC"/>
            <w:noWrap/>
            <w:vAlign w:val="bottom"/>
            <w:hideMark/>
          </w:tcPr>
          <w:p w14:paraId="0B41F037" w14:textId="77777777" w:rsidR="00A62283" w:rsidRPr="00A62283" w:rsidRDefault="00A62283" w:rsidP="00A62283">
            <w:pPr>
              <w:jc w:val="center"/>
              <w:rPr>
                <w:rFonts w:ascii="Calibri" w:eastAsia="Times New Roman" w:hAnsi="Calibri" w:cs="Calibri"/>
                <w:b/>
                <w:bCs/>
                <w:color w:val="000000"/>
              </w:rPr>
            </w:pPr>
            <w:r w:rsidRPr="00A62283">
              <w:rPr>
                <w:rFonts w:ascii="Calibri" w:eastAsia="Times New Roman" w:hAnsi="Calibri" w:cs="Calibri"/>
                <w:b/>
                <w:bCs/>
                <w:color w:val="000000"/>
              </w:rPr>
              <w:t>Mid-Term</w:t>
            </w:r>
          </w:p>
        </w:tc>
        <w:tc>
          <w:tcPr>
            <w:tcW w:w="732" w:type="dxa"/>
            <w:tcBorders>
              <w:top w:val="nil"/>
              <w:left w:val="nil"/>
              <w:bottom w:val="single" w:sz="4" w:space="0" w:color="auto"/>
              <w:right w:val="single" w:sz="4" w:space="0" w:color="auto"/>
            </w:tcBorders>
            <w:shd w:val="clear" w:color="000000" w:fill="FFF2CC"/>
            <w:noWrap/>
            <w:vAlign w:val="bottom"/>
            <w:hideMark/>
          </w:tcPr>
          <w:p w14:paraId="7BA9208E" w14:textId="77777777" w:rsidR="00A62283" w:rsidRPr="00A62283" w:rsidRDefault="00A62283" w:rsidP="00A62283">
            <w:pPr>
              <w:jc w:val="center"/>
              <w:rPr>
                <w:rFonts w:ascii="Calibri" w:eastAsia="Times New Roman" w:hAnsi="Calibri" w:cs="Calibri"/>
                <w:b/>
                <w:bCs/>
                <w:color w:val="000000"/>
              </w:rPr>
            </w:pPr>
            <w:r w:rsidRPr="00A62283">
              <w:rPr>
                <w:rFonts w:ascii="Calibri" w:eastAsia="Times New Roman" w:hAnsi="Calibri" w:cs="Calibri"/>
                <w:b/>
                <w:bCs/>
                <w:color w:val="000000"/>
              </w:rPr>
              <w:t>Final</w:t>
            </w:r>
          </w:p>
        </w:tc>
      </w:tr>
      <w:tr w:rsidR="00A62283" w:rsidRPr="00A62283" w14:paraId="565402AF" w14:textId="77777777" w:rsidTr="00A62283">
        <w:trPr>
          <w:trHeight w:val="285"/>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14:paraId="610A783C" w14:textId="77777777" w:rsidR="00A62283" w:rsidRPr="00A62283" w:rsidRDefault="00A62283" w:rsidP="00A62283">
            <w:pPr>
              <w:rPr>
                <w:rFonts w:ascii="Calibri" w:eastAsia="Times New Roman" w:hAnsi="Calibri" w:cs="Calibri"/>
                <w:color w:val="000000"/>
              </w:rPr>
            </w:pPr>
            <w:r w:rsidRPr="00A62283">
              <w:rPr>
                <w:rFonts w:ascii="Calibri" w:eastAsia="Times New Roman" w:hAnsi="Calibri" w:cs="Calibri"/>
                <w:color w:val="000000"/>
              </w:rPr>
              <w:t>Attendance</w:t>
            </w:r>
          </w:p>
        </w:tc>
        <w:tc>
          <w:tcPr>
            <w:tcW w:w="1474" w:type="dxa"/>
            <w:tcBorders>
              <w:top w:val="nil"/>
              <w:left w:val="nil"/>
              <w:bottom w:val="single" w:sz="4" w:space="0" w:color="auto"/>
              <w:right w:val="single" w:sz="4" w:space="0" w:color="auto"/>
            </w:tcBorders>
            <w:shd w:val="clear" w:color="auto" w:fill="auto"/>
            <w:noWrap/>
            <w:vAlign w:val="center"/>
            <w:hideMark/>
          </w:tcPr>
          <w:p w14:paraId="69B3769A" w14:textId="77777777" w:rsidR="00A62283" w:rsidRPr="00A62283" w:rsidRDefault="00A62283" w:rsidP="00A62283">
            <w:pPr>
              <w:jc w:val="center"/>
              <w:rPr>
                <w:rFonts w:ascii="Calibri" w:eastAsia="Times New Roman" w:hAnsi="Calibri" w:cs="Calibri"/>
                <w:color w:val="000000"/>
              </w:rPr>
            </w:pPr>
            <w:r w:rsidRPr="00A62283">
              <w:rPr>
                <w:rFonts w:ascii="Calibri" w:eastAsia="Times New Roman" w:hAnsi="Calibri" w:cs="Calibri"/>
                <w:color w:val="000000"/>
              </w:rPr>
              <w:t>1</w:t>
            </w:r>
          </w:p>
        </w:tc>
        <w:tc>
          <w:tcPr>
            <w:tcW w:w="732" w:type="dxa"/>
            <w:tcBorders>
              <w:top w:val="nil"/>
              <w:left w:val="nil"/>
              <w:bottom w:val="single" w:sz="4" w:space="0" w:color="auto"/>
              <w:right w:val="single" w:sz="4" w:space="0" w:color="auto"/>
            </w:tcBorders>
            <w:shd w:val="clear" w:color="auto" w:fill="auto"/>
            <w:noWrap/>
            <w:vAlign w:val="center"/>
            <w:hideMark/>
          </w:tcPr>
          <w:p w14:paraId="24D9E5DD" w14:textId="77777777" w:rsidR="00A62283" w:rsidRPr="00A62283" w:rsidRDefault="00A62283" w:rsidP="00A62283">
            <w:pPr>
              <w:jc w:val="center"/>
              <w:rPr>
                <w:rFonts w:ascii="Calibri" w:eastAsia="Times New Roman" w:hAnsi="Calibri" w:cs="Calibri"/>
                <w:color w:val="000000"/>
              </w:rPr>
            </w:pPr>
            <w:r w:rsidRPr="00A62283">
              <w:rPr>
                <w:rFonts w:ascii="Calibri" w:eastAsia="Times New Roman" w:hAnsi="Calibri" w:cs="Calibri"/>
                <w:color w:val="000000"/>
              </w:rPr>
              <w:t>1</w:t>
            </w:r>
          </w:p>
        </w:tc>
      </w:tr>
      <w:tr w:rsidR="00A62283" w:rsidRPr="00A62283" w14:paraId="63462D87" w14:textId="77777777" w:rsidTr="00A62283">
        <w:trPr>
          <w:trHeight w:val="285"/>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14:paraId="6FF7E4A3" w14:textId="77777777" w:rsidR="00A62283" w:rsidRPr="00A62283" w:rsidRDefault="00A62283" w:rsidP="00A62283">
            <w:pPr>
              <w:rPr>
                <w:rFonts w:ascii="Calibri" w:eastAsia="Times New Roman" w:hAnsi="Calibri" w:cs="Calibri"/>
                <w:color w:val="000000"/>
              </w:rPr>
            </w:pPr>
            <w:r w:rsidRPr="00A62283">
              <w:rPr>
                <w:rFonts w:ascii="Calibri" w:eastAsia="Times New Roman" w:hAnsi="Calibri" w:cs="Calibri"/>
                <w:color w:val="000000"/>
              </w:rPr>
              <w:t>Presentation Quality</w:t>
            </w:r>
          </w:p>
        </w:tc>
        <w:tc>
          <w:tcPr>
            <w:tcW w:w="1474" w:type="dxa"/>
            <w:tcBorders>
              <w:top w:val="nil"/>
              <w:left w:val="nil"/>
              <w:bottom w:val="single" w:sz="4" w:space="0" w:color="auto"/>
              <w:right w:val="single" w:sz="4" w:space="0" w:color="auto"/>
            </w:tcBorders>
            <w:shd w:val="clear" w:color="auto" w:fill="auto"/>
            <w:noWrap/>
            <w:vAlign w:val="center"/>
            <w:hideMark/>
          </w:tcPr>
          <w:p w14:paraId="140B4517" w14:textId="77777777" w:rsidR="00A62283" w:rsidRPr="00A62283" w:rsidRDefault="00A62283" w:rsidP="00A62283">
            <w:pPr>
              <w:jc w:val="center"/>
              <w:rPr>
                <w:rFonts w:ascii="Calibri" w:eastAsia="Times New Roman" w:hAnsi="Calibri" w:cs="Calibri"/>
                <w:color w:val="000000"/>
              </w:rPr>
            </w:pPr>
            <w:r w:rsidRPr="00A62283">
              <w:rPr>
                <w:rFonts w:ascii="Calibri" w:eastAsia="Times New Roman" w:hAnsi="Calibri" w:cs="Calibri"/>
                <w:color w:val="000000"/>
              </w:rPr>
              <w:t>2</w:t>
            </w:r>
          </w:p>
        </w:tc>
        <w:tc>
          <w:tcPr>
            <w:tcW w:w="732" w:type="dxa"/>
            <w:tcBorders>
              <w:top w:val="nil"/>
              <w:left w:val="nil"/>
              <w:bottom w:val="single" w:sz="4" w:space="0" w:color="auto"/>
              <w:right w:val="single" w:sz="4" w:space="0" w:color="auto"/>
            </w:tcBorders>
            <w:shd w:val="clear" w:color="auto" w:fill="auto"/>
            <w:noWrap/>
            <w:vAlign w:val="center"/>
            <w:hideMark/>
          </w:tcPr>
          <w:p w14:paraId="0F665136" w14:textId="77777777" w:rsidR="00A62283" w:rsidRPr="00A62283" w:rsidRDefault="00A62283" w:rsidP="00A62283">
            <w:pPr>
              <w:jc w:val="center"/>
              <w:rPr>
                <w:rFonts w:ascii="Calibri" w:eastAsia="Times New Roman" w:hAnsi="Calibri" w:cs="Calibri"/>
                <w:color w:val="000000"/>
              </w:rPr>
            </w:pPr>
            <w:r w:rsidRPr="00A62283">
              <w:rPr>
                <w:rFonts w:ascii="Calibri" w:eastAsia="Times New Roman" w:hAnsi="Calibri" w:cs="Calibri"/>
                <w:color w:val="000000"/>
              </w:rPr>
              <w:t>2</w:t>
            </w:r>
          </w:p>
        </w:tc>
      </w:tr>
      <w:tr w:rsidR="00A62283" w:rsidRPr="00A62283" w14:paraId="15A32344" w14:textId="77777777" w:rsidTr="00A62283">
        <w:trPr>
          <w:trHeight w:val="285"/>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14:paraId="164D74A1" w14:textId="1BA275CF" w:rsidR="00A62283" w:rsidRPr="00A62283" w:rsidRDefault="00E960A2" w:rsidP="00A62283">
            <w:pPr>
              <w:rPr>
                <w:rFonts w:ascii="Calibri" w:eastAsia="Times New Roman" w:hAnsi="Calibri" w:cs="Calibri"/>
                <w:color w:val="000000"/>
              </w:rPr>
            </w:pPr>
            <w:r>
              <w:rPr>
                <w:rFonts w:ascii="Calibri" w:eastAsia="Times New Roman" w:hAnsi="Calibri" w:cs="Calibri"/>
                <w:color w:val="000000"/>
              </w:rPr>
              <w:t xml:space="preserve">Answering </w:t>
            </w:r>
            <w:r w:rsidR="00A62283" w:rsidRPr="00A62283">
              <w:rPr>
                <w:rFonts w:ascii="Calibri" w:eastAsia="Times New Roman" w:hAnsi="Calibri" w:cs="Calibri"/>
                <w:color w:val="000000"/>
              </w:rPr>
              <w:t>Questions</w:t>
            </w:r>
          </w:p>
        </w:tc>
        <w:tc>
          <w:tcPr>
            <w:tcW w:w="1474" w:type="dxa"/>
            <w:tcBorders>
              <w:top w:val="nil"/>
              <w:left w:val="nil"/>
              <w:bottom w:val="single" w:sz="4" w:space="0" w:color="auto"/>
              <w:right w:val="single" w:sz="4" w:space="0" w:color="auto"/>
            </w:tcBorders>
            <w:shd w:val="clear" w:color="auto" w:fill="auto"/>
            <w:noWrap/>
            <w:vAlign w:val="center"/>
            <w:hideMark/>
          </w:tcPr>
          <w:p w14:paraId="347FFD23" w14:textId="77777777" w:rsidR="00A62283" w:rsidRPr="00A62283" w:rsidRDefault="00A62283" w:rsidP="00A62283">
            <w:pPr>
              <w:jc w:val="center"/>
              <w:rPr>
                <w:rFonts w:ascii="Calibri" w:eastAsia="Times New Roman" w:hAnsi="Calibri" w:cs="Calibri"/>
                <w:color w:val="000000"/>
              </w:rPr>
            </w:pPr>
            <w:r w:rsidRPr="00A62283">
              <w:rPr>
                <w:rFonts w:ascii="Calibri" w:eastAsia="Times New Roman" w:hAnsi="Calibri" w:cs="Calibri"/>
                <w:color w:val="000000"/>
              </w:rPr>
              <w:t>2</w:t>
            </w:r>
          </w:p>
        </w:tc>
        <w:tc>
          <w:tcPr>
            <w:tcW w:w="732" w:type="dxa"/>
            <w:tcBorders>
              <w:top w:val="nil"/>
              <w:left w:val="nil"/>
              <w:bottom w:val="single" w:sz="4" w:space="0" w:color="auto"/>
              <w:right w:val="single" w:sz="4" w:space="0" w:color="auto"/>
            </w:tcBorders>
            <w:shd w:val="clear" w:color="auto" w:fill="auto"/>
            <w:noWrap/>
            <w:vAlign w:val="center"/>
            <w:hideMark/>
          </w:tcPr>
          <w:p w14:paraId="2D1EE77B" w14:textId="77777777" w:rsidR="00A62283" w:rsidRPr="00A62283" w:rsidRDefault="00A62283" w:rsidP="00A62283">
            <w:pPr>
              <w:jc w:val="center"/>
              <w:rPr>
                <w:rFonts w:ascii="Calibri" w:eastAsia="Times New Roman" w:hAnsi="Calibri" w:cs="Calibri"/>
                <w:color w:val="000000"/>
              </w:rPr>
            </w:pPr>
            <w:r w:rsidRPr="00A62283">
              <w:rPr>
                <w:rFonts w:ascii="Calibri" w:eastAsia="Times New Roman" w:hAnsi="Calibri" w:cs="Calibri"/>
                <w:color w:val="000000"/>
              </w:rPr>
              <w:t>2</w:t>
            </w:r>
          </w:p>
        </w:tc>
      </w:tr>
      <w:tr w:rsidR="00A62283" w:rsidRPr="00A62283" w14:paraId="19B5BA07" w14:textId="77777777" w:rsidTr="00A62283">
        <w:trPr>
          <w:trHeight w:val="285"/>
        </w:trPr>
        <w:tc>
          <w:tcPr>
            <w:tcW w:w="2934" w:type="dxa"/>
            <w:tcBorders>
              <w:top w:val="nil"/>
              <w:left w:val="single" w:sz="4" w:space="0" w:color="auto"/>
              <w:bottom w:val="single" w:sz="4" w:space="0" w:color="auto"/>
              <w:right w:val="single" w:sz="4" w:space="0" w:color="auto"/>
            </w:tcBorders>
            <w:shd w:val="clear" w:color="000000" w:fill="D9D9D9"/>
            <w:noWrap/>
            <w:vAlign w:val="bottom"/>
            <w:hideMark/>
          </w:tcPr>
          <w:p w14:paraId="2E8CA96B" w14:textId="77777777" w:rsidR="00A62283" w:rsidRPr="00A62283" w:rsidRDefault="00A62283" w:rsidP="00A62283">
            <w:pPr>
              <w:rPr>
                <w:rFonts w:ascii="Calibri" w:eastAsia="Times New Roman" w:hAnsi="Calibri" w:cs="Calibri"/>
                <w:b/>
                <w:bCs/>
                <w:color w:val="000000"/>
              </w:rPr>
            </w:pPr>
            <w:r w:rsidRPr="00A62283">
              <w:rPr>
                <w:rFonts w:ascii="Calibri" w:eastAsia="Times New Roman" w:hAnsi="Calibri" w:cs="Calibri"/>
                <w:b/>
                <w:bCs/>
                <w:color w:val="000000"/>
              </w:rPr>
              <w:t>Total</w:t>
            </w:r>
          </w:p>
        </w:tc>
        <w:tc>
          <w:tcPr>
            <w:tcW w:w="1474" w:type="dxa"/>
            <w:tcBorders>
              <w:top w:val="nil"/>
              <w:left w:val="nil"/>
              <w:bottom w:val="single" w:sz="4" w:space="0" w:color="auto"/>
              <w:right w:val="single" w:sz="4" w:space="0" w:color="auto"/>
            </w:tcBorders>
            <w:shd w:val="clear" w:color="000000" w:fill="D9D9D9"/>
            <w:noWrap/>
            <w:vAlign w:val="bottom"/>
            <w:hideMark/>
          </w:tcPr>
          <w:p w14:paraId="654C2CCF" w14:textId="77777777" w:rsidR="00A62283" w:rsidRPr="00A62283" w:rsidRDefault="00A62283" w:rsidP="00A62283">
            <w:pPr>
              <w:jc w:val="center"/>
              <w:rPr>
                <w:rFonts w:ascii="Calibri" w:eastAsia="Times New Roman" w:hAnsi="Calibri" w:cs="Calibri"/>
                <w:b/>
                <w:bCs/>
                <w:color w:val="000000"/>
              </w:rPr>
            </w:pPr>
            <w:r w:rsidRPr="00A62283">
              <w:rPr>
                <w:rFonts w:ascii="Calibri" w:eastAsia="Times New Roman" w:hAnsi="Calibri" w:cs="Calibri"/>
                <w:b/>
                <w:bCs/>
                <w:color w:val="000000"/>
              </w:rPr>
              <w:t>5</w:t>
            </w:r>
          </w:p>
        </w:tc>
        <w:tc>
          <w:tcPr>
            <w:tcW w:w="732" w:type="dxa"/>
            <w:tcBorders>
              <w:top w:val="nil"/>
              <w:left w:val="nil"/>
              <w:bottom w:val="single" w:sz="4" w:space="0" w:color="auto"/>
              <w:right w:val="single" w:sz="4" w:space="0" w:color="auto"/>
            </w:tcBorders>
            <w:shd w:val="clear" w:color="000000" w:fill="D9D9D9"/>
            <w:noWrap/>
            <w:vAlign w:val="bottom"/>
            <w:hideMark/>
          </w:tcPr>
          <w:p w14:paraId="365FF138" w14:textId="77777777" w:rsidR="00A62283" w:rsidRPr="00A62283" w:rsidRDefault="00A62283" w:rsidP="00A62283">
            <w:pPr>
              <w:jc w:val="center"/>
              <w:rPr>
                <w:rFonts w:ascii="Calibri" w:eastAsia="Times New Roman" w:hAnsi="Calibri" w:cs="Calibri"/>
                <w:b/>
                <w:bCs/>
                <w:color w:val="000000"/>
              </w:rPr>
            </w:pPr>
            <w:r w:rsidRPr="00A62283">
              <w:rPr>
                <w:rFonts w:ascii="Calibri" w:eastAsia="Times New Roman" w:hAnsi="Calibri" w:cs="Calibri"/>
                <w:b/>
                <w:bCs/>
                <w:color w:val="000000"/>
              </w:rPr>
              <w:t>5</w:t>
            </w:r>
          </w:p>
        </w:tc>
      </w:tr>
    </w:tbl>
    <w:p w14:paraId="42407442" w14:textId="77777777" w:rsidR="006327DD" w:rsidRDefault="006327DD" w:rsidP="006327DD">
      <w:pPr>
        <w:widowControl w:val="0"/>
        <w:autoSpaceDE w:val="0"/>
        <w:autoSpaceDN w:val="0"/>
        <w:adjustRightInd w:val="0"/>
        <w:jc w:val="both"/>
        <w:rPr>
          <w:b/>
          <w:sz w:val="24"/>
          <w:szCs w:val="24"/>
        </w:rPr>
      </w:pPr>
    </w:p>
    <w:p w14:paraId="39FE7192" w14:textId="77777777" w:rsidR="00A62283" w:rsidRDefault="00A62283" w:rsidP="006327DD">
      <w:pPr>
        <w:widowControl w:val="0"/>
        <w:autoSpaceDE w:val="0"/>
        <w:autoSpaceDN w:val="0"/>
        <w:adjustRightInd w:val="0"/>
        <w:jc w:val="both"/>
        <w:rPr>
          <w:b/>
          <w:sz w:val="24"/>
          <w:szCs w:val="24"/>
        </w:rPr>
      </w:pPr>
    </w:p>
    <w:p w14:paraId="1C8B59EF" w14:textId="15F02D16" w:rsidR="006327DD" w:rsidRDefault="006327DD" w:rsidP="006327DD">
      <w:pPr>
        <w:widowControl w:val="0"/>
        <w:autoSpaceDE w:val="0"/>
        <w:autoSpaceDN w:val="0"/>
        <w:adjustRightInd w:val="0"/>
        <w:jc w:val="both"/>
        <w:rPr>
          <w:b/>
          <w:sz w:val="24"/>
          <w:szCs w:val="24"/>
        </w:rPr>
      </w:pPr>
      <w:r>
        <w:rPr>
          <w:b/>
          <w:sz w:val="24"/>
          <w:szCs w:val="24"/>
        </w:rPr>
        <w:t>Grading Scale</w:t>
      </w:r>
    </w:p>
    <w:p w14:paraId="2905EC69" w14:textId="77777777" w:rsidR="006327DD" w:rsidRDefault="006327DD" w:rsidP="006327DD">
      <w:pPr>
        <w:widowControl w:val="0"/>
        <w:autoSpaceDE w:val="0"/>
        <w:autoSpaceDN w:val="0"/>
        <w:adjustRightInd w:val="0"/>
        <w:jc w:val="both"/>
        <w:rPr>
          <w:sz w:val="24"/>
          <w:szCs w:val="24"/>
        </w:rPr>
      </w:pPr>
    </w:p>
    <w:p w14:paraId="634B2FAA" w14:textId="36B4CDF4" w:rsidR="006327DD" w:rsidRDefault="006327DD" w:rsidP="006327DD">
      <w:pPr>
        <w:widowControl w:val="0"/>
        <w:autoSpaceDE w:val="0"/>
        <w:autoSpaceDN w:val="0"/>
        <w:adjustRightInd w:val="0"/>
        <w:jc w:val="both"/>
        <w:rPr>
          <w:sz w:val="24"/>
          <w:szCs w:val="24"/>
        </w:rPr>
      </w:pPr>
      <w:r>
        <w:rPr>
          <w:sz w:val="24"/>
          <w:szCs w:val="24"/>
        </w:rPr>
        <w:t>The grading system follows the USF +/- Rubric:</w:t>
      </w:r>
    </w:p>
    <w:p w14:paraId="56707D73" w14:textId="77777777" w:rsidR="006327DD" w:rsidRDefault="006327DD" w:rsidP="006327DD">
      <w:pPr>
        <w:widowControl w:val="0"/>
        <w:autoSpaceDE w:val="0"/>
        <w:autoSpaceDN w:val="0"/>
        <w:adjustRightInd w:val="0"/>
        <w:jc w:val="both"/>
        <w:rPr>
          <w:sz w:val="24"/>
          <w:szCs w:val="24"/>
        </w:rPr>
      </w:pPr>
    </w:p>
    <w:p w14:paraId="348985CF" w14:textId="77777777" w:rsidR="006327DD" w:rsidRDefault="006327DD" w:rsidP="006327DD">
      <w:pPr>
        <w:widowControl w:val="0"/>
        <w:autoSpaceDE w:val="0"/>
        <w:autoSpaceDN w:val="0"/>
        <w:adjustRightInd w:val="0"/>
        <w:jc w:val="both"/>
        <w:rPr>
          <w:sz w:val="24"/>
          <w:szCs w:val="24"/>
        </w:rPr>
      </w:pPr>
      <w:r>
        <w:rPr>
          <w:sz w:val="24"/>
          <w:szCs w:val="24"/>
        </w:rPr>
        <w:t xml:space="preserve">A+ </w:t>
      </w:r>
      <w:r>
        <w:rPr>
          <w:sz w:val="24"/>
          <w:szCs w:val="24"/>
        </w:rPr>
        <w:tab/>
        <w:t>98-100</w:t>
      </w:r>
      <w:r>
        <w:rPr>
          <w:sz w:val="24"/>
          <w:szCs w:val="24"/>
        </w:rPr>
        <w:tab/>
        <w:t xml:space="preserve">      </w:t>
      </w:r>
      <w:r>
        <w:rPr>
          <w:sz w:val="24"/>
          <w:szCs w:val="24"/>
        </w:rPr>
        <w:tab/>
      </w:r>
      <w:r>
        <w:rPr>
          <w:sz w:val="24"/>
          <w:szCs w:val="24"/>
        </w:rPr>
        <w:tab/>
        <w:t>B+</w:t>
      </w:r>
      <w:r>
        <w:rPr>
          <w:sz w:val="24"/>
          <w:szCs w:val="24"/>
        </w:rPr>
        <w:tab/>
        <w:t>87-89</w:t>
      </w:r>
      <w:r>
        <w:rPr>
          <w:sz w:val="24"/>
          <w:szCs w:val="24"/>
        </w:rPr>
        <w:tab/>
      </w:r>
      <w:r>
        <w:rPr>
          <w:sz w:val="24"/>
          <w:szCs w:val="24"/>
        </w:rPr>
        <w:tab/>
        <w:t>C+</w:t>
      </w:r>
      <w:r>
        <w:rPr>
          <w:sz w:val="24"/>
          <w:szCs w:val="24"/>
        </w:rPr>
        <w:tab/>
        <w:t xml:space="preserve">77-79 </w:t>
      </w:r>
      <w:r>
        <w:rPr>
          <w:sz w:val="24"/>
          <w:szCs w:val="24"/>
        </w:rPr>
        <w:tab/>
      </w:r>
      <w:r>
        <w:rPr>
          <w:sz w:val="24"/>
          <w:szCs w:val="24"/>
        </w:rPr>
        <w:tab/>
        <w:t>D+</w:t>
      </w:r>
      <w:r>
        <w:rPr>
          <w:sz w:val="24"/>
          <w:szCs w:val="24"/>
        </w:rPr>
        <w:tab/>
        <w:t xml:space="preserve">67-69 </w:t>
      </w:r>
    </w:p>
    <w:p w14:paraId="1ADF38A8" w14:textId="77777777" w:rsidR="006327DD" w:rsidRDefault="006327DD" w:rsidP="006327DD">
      <w:pPr>
        <w:widowControl w:val="0"/>
        <w:autoSpaceDE w:val="0"/>
        <w:autoSpaceDN w:val="0"/>
        <w:adjustRightInd w:val="0"/>
        <w:jc w:val="both"/>
        <w:rPr>
          <w:sz w:val="24"/>
          <w:szCs w:val="24"/>
        </w:rPr>
      </w:pPr>
      <w:r>
        <w:rPr>
          <w:sz w:val="24"/>
          <w:szCs w:val="24"/>
        </w:rPr>
        <w:t>A</w:t>
      </w:r>
      <w:r>
        <w:rPr>
          <w:sz w:val="24"/>
          <w:szCs w:val="24"/>
        </w:rPr>
        <w:tab/>
        <w:t>94-97</w:t>
      </w:r>
      <w:r>
        <w:rPr>
          <w:sz w:val="24"/>
          <w:szCs w:val="24"/>
        </w:rPr>
        <w:tab/>
      </w:r>
      <w:r>
        <w:rPr>
          <w:sz w:val="24"/>
          <w:szCs w:val="24"/>
        </w:rPr>
        <w:tab/>
      </w:r>
      <w:r>
        <w:rPr>
          <w:sz w:val="24"/>
          <w:szCs w:val="24"/>
        </w:rPr>
        <w:tab/>
        <w:t>B</w:t>
      </w:r>
      <w:r>
        <w:rPr>
          <w:sz w:val="24"/>
          <w:szCs w:val="24"/>
        </w:rPr>
        <w:tab/>
        <w:t xml:space="preserve">84-86 </w:t>
      </w:r>
      <w:r>
        <w:rPr>
          <w:sz w:val="24"/>
          <w:szCs w:val="24"/>
        </w:rPr>
        <w:tab/>
      </w:r>
      <w:r>
        <w:rPr>
          <w:sz w:val="24"/>
          <w:szCs w:val="24"/>
        </w:rPr>
        <w:tab/>
        <w:t>C</w:t>
      </w:r>
      <w:r>
        <w:rPr>
          <w:sz w:val="24"/>
          <w:szCs w:val="24"/>
        </w:rPr>
        <w:tab/>
        <w:t xml:space="preserve">74-76 </w:t>
      </w:r>
      <w:r>
        <w:rPr>
          <w:sz w:val="24"/>
          <w:szCs w:val="24"/>
        </w:rPr>
        <w:tab/>
      </w:r>
      <w:r>
        <w:rPr>
          <w:sz w:val="24"/>
          <w:szCs w:val="24"/>
        </w:rPr>
        <w:tab/>
        <w:t>D</w:t>
      </w:r>
      <w:r>
        <w:rPr>
          <w:sz w:val="24"/>
          <w:szCs w:val="24"/>
        </w:rPr>
        <w:tab/>
        <w:t>64-66</w:t>
      </w:r>
    </w:p>
    <w:p w14:paraId="008D5270" w14:textId="77777777" w:rsidR="006327DD" w:rsidRDefault="006327DD" w:rsidP="006327DD">
      <w:pPr>
        <w:widowControl w:val="0"/>
        <w:autoSpaceDE w:val="0"/>
        <w:autoSpaceDN w:val="0"/>
        <w:adjustRightInd w:val="0"/>
        <w:jc w:val="both"/>
        <w:rPr>
          <w:sz w:val="24"/>
          <w:szCs w:val="24"/>
        </w:rPr>
      </w:pPr>
      <w:r>
        <w:rPr>
          <w:sz w:val="24"/>
          <w:szCs w:val="24"/>
        </w:rPr>
        <w:t>A-</w:t>
      </w:r>
      <w:r>
        <w:rPr>
          <w:sz w:val="24"/>
          <w:szCs w:val="24"/>
        </w:rPr>
        <w:tab/>
        <w:t>90-93</w:t>
      </w:r>
      <w:r>
        <w:rPr>
          <w:sz w:val="24"/>
          <w:szCs w:val="24"/>
        </w:rPr>
        <w:tab/>
      </w:r>
      <w:r>
        <w:rPr>
          <w:sz w:val="24"/>
          <w:szCs w:val="24"/>
        </w:rPr>
        <w:tab/>
      </w:r>
      <w:r>
        <w:rPr>
          <w:sz w:val="24"/>
          <w:szCs w:val="24"/>
        </w:rPr>
        <w:tab/>
        <w:t>B-</w:t>
      </w:r>
      <w:r>
        <w:rPr>
          <w:sz w:val="24"/>
          <w:szCs w:val="24"/>
        </w:rPr>
        <w:tab/>
        <w:t>80-83</w:t>
      </w:r>
      <w:r>
        <w:rPr>
          <w:sz w:val="24"/>
          <w:szCs w:val="24"/>
        </w:rPr>
        <w:tab/>
      </w:r>
      <w:r>
        <w:rPr>
          <w:sz w:val="24"/>
          <w:szCs w:val="24"/>
        </w:rPr>
        <w:tab/>
        <w:t>C-</w:t>
      </w:r>
      <w:r>
        <w:rPr>
          <w:sz w:val="24"/>
          <w:szCs w:val="24"/>
        </w:rPr>
        <w:tab/>
        <w:t xml:space="preserve">70-73 </w:t>
      </w:r>
      <w:r>
        <w:rPr>
          <w:sz w:val="24"/>
          <w:szCs w:val="24"/>
        </w:rPr>
        <w:tab/>
      </w:r>
      <w:r>
        <w:rPr>
          <w:sz w:val="24"/>
          <w:szCs w:val="24"/>
        </w:rPr>
        <w:tab/>
        <w:t>D-</w:t>
      </w:r>
      <w:r>
        <w:rPr>
          <w:sz w:val="24"/>
          <w:szCs w:val="24"/>
        </w:rPr>
        <w:tab/>
        <w:t>60-63</w:t>
      </w:r>
    </w:p>
    <w:p w14:paraId="71E3C6CC" w14:textId="60D97BCD" w:rsidR="00EF6950" w:rsidRDefault="00FF0F48">
      <w:pPr>
        <w:spacing w:before="303" w:line="336" w:lineRule="exact"/>
        <w:textAlignment w:val="baseline"/>
        <w:rPr>
          <w:rFonts w:eastAsia="Times New Roman"/>
          <w:b/>
          <w:color w:val="000000"/>
          <w:sz w:val="24"/>
        </w:rPr>
      </w:pPr>
      <w:r>
        <w:rPr>
          <w:rFonts w:eastAsia="Times New Roman"/>
          <w:b/>
          <w:color w:val="000000"/>
          <w:sz w:val="24"/>
        </w:rPr>
        <w:t xml:space="preserve">Course Readings </w:t>
      </w:r>
      <w:r>
        <w:rPr>
          <w:rFonts w:eastAsia="Times New Roman"/>
          <w:b/>
          <w:color w:val="000000"/>
          <w:sz w:val="24"/>
        </w:rPr>
        <w:br/>
      </w:r>
      <w:r>
        <w:rPr>
          <w:rFonts w:eastAsia="Times New Roman"/>
          <w:color w:val="000000"/>
          <w:sz w:val="24"/>
        </w:rPr>
        <w:t xml:space="preserve">- </w:t>
      </w:r>
      <w:r w:rsidR="00572284" w:rsidRPr="00572284">
        <w:rPr>
          <w:rFonts w:eastAsia="Times New Roman"/>
          <w:color w:val="000000"/>
          <w:sz w:val="24"/>
        </w:rPr>
        <w:t>Course Packet for MAN 4329</w:t>
      </w:r>
      <w:r w:rsidR="00572284">
        <w:rPr>
          <w:rFonts w:eastAsia="Times New Roman"/>
          <w:color w:val="000000"/>
          <w:sz w:val="24"/>
        </w:rPr>
        <w:t xml:space="preserve"> (~ $30) from USF Tampa Bookstore and </w:t>
      </w:r>
      <w:r w:rsidR="00572284">
        <w:rPr>
          <w:rFonts w:eastAsia="Times New Roman"/>
          <w:i/>
          <w:color w:val="000000"/>
          <w:sz w:val="24"/>
        </w:rPr>
        <w:t>c</w:t>
      </w:r>
      <w:r w:rsidR="00522166">
        <w:rPr>
          <w:rFonts w:eastAsia="Times New Roman"/>
          <w:i/>
          <w:color w:val="000000"/>
          <w:sz w:val="24"/>
        </w:rPr>
        <w:t>ases</w:t>
      </w:r>
      <w:r w:rsidR="00E20ACA">
        <w:rPr>
          <w:rFonts w:eastAsia="Times New Roman"/>
          <w:i/>
          <w:color w:val="000000"/>
          <w:sz w:val="24"/>
        </w:rPr>
        <w:t xml:space="preserve"> </w:t>
      </w:r>
      <w:r w:rsidR="00F57FAC">
        <w:rPr>
          <w:rFonts w:eastAsia="Times New Roman"/>
          <w:i/>
          <w:color w:val="000000"/>
          <w:sz w:val="24"/>
        </w:rPr>
        <w:t xml:space="preserve">and readings </w:t>
      </w:r>
      <w:r w:rsidR="00E20ACA">
        <w:rPr>
          <w:rFonts w:eastAsia="Times New Roman"/>
          <w:i/>
          <w:color w:val="000000"/>
          <w:sz w:val="24"/>
        </w:rPr>
        <w:t>as assigned in class</w:t>
      </w:r>
    </w:p>
    <w:p w14:paraId="38EE5882" w14:textId="77777777" w:rsidR="00B908C0" w:rsidRDefault="00B908C0"/>
    <w:p w14:paraId="11BE76EC" w14:textId="77777777" w:rsidR="00B908C0" w:rsidRDefault="00B908C0"/>
    <w:p w14:paraId="11D64690" w14:textId="645DADEB" w:rsidR="00B908C0" w:rsidRDefault="00B908C0">
      <w:pPr>
        <w:rPr>
          <w:rFonts w:eastAsia="Times New Roman"/>
          <w:b/>
          <w:color w:val="000000"/>
          <w:sz w:val="24"/>
        </w:rPr>
      </w:pPr>
      <w:r>
        <w:rPr>
          <w:rFonts w:eastAsia="Times New Roman"/>
          <w:b/>
          <w:color w:val="000000"/>
          <w:sz w:val="24"/>
        </w:rPr>
        <w:t>Group Write-ups and Presentations</w:t>
      </w:r>
    </w:p>
    <w:p w14:paraId="6809E5F2" w14:textId="0907A9E0" w:rsidR="00B908C0" w:rsidRDefault="008941AB" w:rsidP="00A62283">
      <w:pPr>
        <w:spacing w:before="54" w:line="276" w:lineRule="exact"/>
        <w:jc w:val="both"/>
        <w:textAlignment w:val="baseline"/>
        <w:rPr>
          <w:rFonts w:eastAsia="Times New Roman"/>
          <w:color w:val="000000"/>
          <w:sz w:val="24"/>
        </w:rPr>
      </w:pPr>
      <w:r w:rsidRPr="008941AB">
        <w:rPr>
          <w:rFonts w:eastAsia="Times New Roman"/>
          <w:color w:val="000000"/>
          <w:sz w:val="24"/>
        </w:rPr>
        <w:t xml:space="preserve">The course requirements consist of building, analyzing, and solving models of the assigned cases. </w:t>
      </w:r>
      <w:r w:rsidR="00B908C0">
        <w:rPr>
          <w:rFonts w:eastAsia="Times New Roman"/>
          <w:color w:val="000000"/>
          <w:sz w:val="24"/>
        </w:rPr>
        <w:t xml:space="preserve">Case write-ups and group </w:t>
      </w:r>
      <w:r w:rsidR="00FB7353">
        <w:rPr>
          <w:rFonts w:eastAsia="Times New Roman"/>
          <w:color w:val="000000"/>
          <w:sz w:val="24"/>
        </w:rPr>
        <w:t xml:space="preserve">presentations will be done in teams of </w:t>
      </w:r>
      <w:r w:rsidR="00F57FAC">
        <w:rPr>
          <w:rFonts w:eastAsia="Times New Roman"/>
          <w:color w:val="000000"/>
          <w:sz w:val="24"/>
        </w:rPr>
        <w:t>4</w:t>
      </w:r>
      <w:r w:rsidR="00CA0DBB">
        <w:rPr>
          <w:rFonts w:eastAsia="Times New Roman"/>
          <w:color w:val="000000"/>
          <w:sz w:val="24"/>
        </w:rPr>
        <w:t xml:space="preserve"> </w:t>
      </w:r>
      <w:r w:rsidRPr="00CA0DBB">
        <w:rPr>
          <w:rFonts w:eastAsia="Times New Roman"/>
          <w:color w:val="000000"/>
          <w:sz w:val="24"/>
        </w:rPr>
        <w:t>-</w:t>
      </w:r>
      <w:r w:rsidR="00CA0DBB">
        <w:rPr>
          <w:rFonts w:eastAsia="Times New Roman"/>
          <w:color w:val="000000"/>
          <w:sz w:val="24"/>
        </w:rPr>
        <w:t xml:space="preserve"> </w:t>
      </w:r>
      <w:r w:rsidR="00F57FAC">
        <w:rPr>
          <w:rFonts w:eastAsia="Times New Roman"/>
          <w:color w:val="000000"/>
          <w:sz w:val="24"/>
        </w:rPr>
        <w:t>5</w:t>
      </w:r>
      <w:r w:rsidR="00FB7353">
        <w:rPr>
          <w:rFonts w:eastAsia="Times New Roman"/>
          <w:color w:val="000000"/>
          <w:sz w:val="24"/>
        </w:rPr>
        <w:t xml:space="preserve">. Teams will be assigned in class. Case write-ups are due at the beginning of the class on the day the case is discussed. For more than two excused class absences, </w:t>
      </w:r>
      <w:r w:rsidR="007B569E">
        <w:rPr>
          <w:rFonts w:eastAsia="Times New Roman"/>
          <w:color w:val="000000"/>
          <w:sz w:val="24"/>
        </w:rPr>
        <w:t>class attendance grade will reduce by 1</w:t>
      </w:r>
      <w:r w:rsidR="00FB7353">
        <w:rPr>
          <w:rFonts w:eastAsia="Times New Roman"/>
          <w:color w:val="000000"/>
          <w:sz w:val="24"/>
        </w:rPr>
        <w:t>.</w:t>
      </w:r>
      <w:r>
        <w:rPr>
          <w:rFonts w:eastAsia="Times New Roman"/>
          <w:color w:val="000000"/>
          <w:sz w:val="24"/>
        </w:rPr>
        <w:t xml:space="preserve"> </w:t>
      </w:r>
      <w:r w:rsidR="00693DA3">
        <w:rPr>
          <w:rFonts w:eastAsia="Times New Roman"/>
          <w:color w:val="000000"/>
          <w:sz w:val="24"/>
        </w:rPr>
        <w:t>P</w:t>
      </w:r>
      <w:r w:rsidRPr="008941AB">
        <w:rPr>
          <w:rFonts w:eastAsia="Times New Roman"/>
          <w:color w:val="000000"/>
          <w:sz w:val="24"/>
        </w:rPr>
        <w:t xml:space="preserve">eer evaluations </w:t>
      </w:r>
      <w:r w:rsidR="00693DA3">
        <w:rPr>
          <w:rFonts w:eastAsia="Times New Roman"/>
          <w:color w:val="000000"/>
          <w:sz w:val="24"/>
        </w:rPr>
        <w:t>may</w:t>
      </w:r>
      <w:r w:rsidRPr="008941AB">
        <w:rPr>
          <w:rFonts w:eastAsia="Times New Roman"/>
          <w:color w:val="000000"/>
          <w:sz w:val="24"/>
        </w:rPr>
        <w:t xml:space="preserve"> be considered in determining </w:t>
      </w:r>
      <w:r w:rsidR="00693DA3">
        <w:rPr>
          <w:rFonts w:eastAsia="Times New Roman"/>
          <w:color w:val="000000"/>
          <w:sz w:val="24"/>
        </w:rPr>
        <w:t>individual contribution</w:t>
      </w:r>
      <w:r w:rsidRPr="008941AB">
        <w:rPr>
          <w:rFonts w:eastAsia="Times New Roman"/>
          <w:color w:val="000000"/>
          <w:sz w:val="24"/>
        </w:rPr>
        <w:t xml:space="preserve">. There will be no examinations.   </w:t>
      </w:r>
    </w:p>
    <w:p w14:paraId="060CA549" w14:textId="77777777" w:rsidR="00A62283" w:rsidRDefault="00A62283" w:rsidP="00A62283">
      <w:pPr>
        <w:spacing w:before="54" w:line="276" w:lineRule="exact"/>
        <w:jc w:val="both"/>
        <w:textAlignment w:val="baseline"/>
        <w:rPr>
          <w:rFonts w:eastAsia="Times New Roman"/>
          <w:b/>
          <w:color w:val="000000"/>
          <w:spacing w:val="-1"/>
          <w:sz w:val="32"/>
        </w:rPr>
      </w:pPr>
    </w:p>
    <w:p w14:paraId="0EA9A325" w14:textId="77777777" w:rsidR="004F3E1E" w:rsidRDefault="004F3E1E">
      <w:pPr>
        <w:rPr>
          <w:rFonts w:eastAsia="Times New Roman"/>
          <w:b/>
          <w:color w:val="000000"/>
          <w:spacing w:val="-1"/>
          <w:sz w:val="32"/>
        </w:rPr>
      </w:pPr>
      <w:r>
        <w:rPr>
          <w:rFonts w:eastAsia="Times New Roman"/>
          <w:b/>
          <w:color w:val="000000"/>
          <w:spacing w:val="-1"/>
          <w:sz w:val="32"/>
        </w:rPr>
        <w:br w:type="page"/>
      </w:r>
    </w:p>
    <w:p w14:paraId="14DAAF85" w14:textId="48EB8712" w:rsidR="00B908C0" w:rsidRDefault="00B908C0" w:rsidP="00B908C0">
      <w:pPr>
        <w:spacing w:before="18" w:line="366" w:lineRule="exact"/>
        <w:jc w:val="center"/>
        <w:textAlignment w:val="baseline"/>
        <w:rPr>
          <w:rFonts w:eastAsia="Times New Roman"/>
          <w:b/>
          <w:color w:val="000000"/>
          <w:spacing w:val="-1"/>
          <w:sz w:val="32"/>
        </w:rPr>
      </w:pPr>
      <w:r>
        <w:rPr>
          <w:rFonts w:eastAsia="Times New Roman"/>
          <w:b/>
          <w:color w:val="000000"/>
          <w:spacing w:val="-1"/>
          <w:sz w:val="32"/>
        </w:rPr>
        <w:lastRenderedPageBreak/>
        <w:t>Course Syllabus</w:t>
      </w:r>
    </w:p>
    <w:p w14:paraId="4CA49347" w14:textId="74100BC3" w:rsidR="001B334D" w:rsidRDefault="001B334D" w:rsidP="00B908C0">
      <w:pPr>
        <w:spacing w:before="18" w:line="366" w:lineRule="exact"/>
        <w:jc w:val="center"/>
        <w:textAlignment w:val="baseline"/>
        <w:rPr>
          <w:rFonts w:eastAsia="Times New Roman"/>
          <w:b/>
          <w:color w:val="000000"/>
          <w:spacing w:val="-1"/>
          <w:sz w:val="32"/>
        </w:rPr>
      </w:pPr>
    </w:p>
    <w:p w14:paraId="3C3775D0" w14:textId="3715B938" w:rsidR="00B908C0" w:rsidRDefault="002E49A0">
      <w:pPr>
        <w:rPr>
          <w:rFonts w:eastAsia="Times New Roman"/>
          <w:b/>
          <w:color w:val="000000"/>
          <w:spacing w:val="-1"/>
          <w:sz w:val="32"/>
        </w:rPr>
      </w:pPr>
      <w:r w:rsidRPr="002E49A0">
        <w:drawing>
          <wp:inline distT="0" distB="0" distL="0" distR="0" wp14:anchorId="4693A6EB" wp14:editId="4E7A60D6">
            <wp:extent cx="6405880" cy="3367088"/>
            <wp:effectExtent l="0" t="0" r="0" b="5080"/>
            <wp:docPr id="124147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841" cy="3372850"/>
                    </a:xfrm>
                    <a:prstGeom prst="rect">
                      <a:avLst/>
                    </a:prstGeom>
                    <a:noFill/>
                    <a:ln>
                      <a:noFill/>
                    </a:ln>
                  </pic:spPr>
                </pic:pic>
              </a:graphicData>
            </a:graphic>
          </wp:inline>
        </w:drawing>
      </w:r>
    </w:p>
    <w:p w14:paraId="28844092" w14:textId="77777777" w:rsidR="001B334D" w:rsidRDefault="001B334D" w:rsidP="00B908C0">
      <w:pPr>
        <w:rPr>
          <w:rFonts w:eastAsia="Times New Roman"/>
          <w:b/>
          <w:color w:val="000000"/>
          <w:sz w:val="24"/>
        </w:rPr>
      </w:pPr>
    </w:p>
    <w:p w14:paraId="5D291C75" w14:textId="0464C272" w:rsidR="00B908C0" w:rsidRPr="00E41265" w:rsidRDefault="00B908C0" w:rsidP="00B908C0">
      <w:pPr>
        <w:rPr>
          <w:rFonts w:eastAsia="Times New Roman"/>
          <w:b/>
          <w:color w:val="000000"/>
          <w:spacing w:val="-1"/>
          <w:sz w:val="32"/>
        </w:rPr>
      </w:pPr>
      <w:r>
        <w:rPr>
          <w:rFonts w:eastAsia="Times New Roman"/>
          <w:b/>
          <w:color w:val="000000"/>
          <w:sz w:val="24"/>
        </w:rPr>
        <w:t>Email and Phone</w:t>
      </w:r>
    </w:p>
    <w:p w14:paraId="0D3592C4" w14:textId="77777777" w:rsidR="00B908C0" w:rsidRPr="00E41265" w:rsidRDefault="00B908C0" w:rsidP="000B4F36">
      <w:pPr>
        <w:spacing w:before="123" w:line="276" w:lineRule="exact"/>
        <w:jc w:val="both"/>
        <w:textAlignment w:val="baseline"/>
        <w:rPr>
          <w:rFonts w:eastAsia="Times New Roman"/>
          <w:color w:val="000000"/>
          <w:sz w:val="24"/>
        </w:rPr>
      </w:pPr>
      <w:r w:rsidRPr="00E41265">
        <w:rPr>
          <w:rFonts w:eastAsia="Times New Roman"/>
          <w:color w:val="000000"/>
          <w:sz w:val="24"/>
        </w:rPr>
        <w:t xml:space="preserve">Feel free to contact me via email at </w:t>
      </w:r>
      <w:r>
        <w:rPr>
          <w:rFonts w:eastAsia="Times New Roman"/>
          <w:color w:val="000000"/>
          <w:sz w:val="24"/>
        </w:rPr>
        <w:t>manishmohan</w:t>
      </w:r>
      <w:r w:rsidRPr="00E41265">
        <w:rPr>
          <w:rFonts w:eastAsia="Times New Roman"/>
          <w:color w:val="000000"/>
          <w:sz w:val="24"/>
        </w:rPr>
        <w:t>@</w:t>
      </w:r>
      <w:r>
        <w:rPr>
          <w:rFonts w:eastAsia="Times New Roman"/>
          <w:color w:val="000000"/>
          <w:sz w:val="24"/>
        </w:rPr>
        <w:t>usf</w:t>
      </w:r>
      <w:r w:rsidRPr="00E41265">
        <w:rPr>
          <w:rFonts w:eastAsia="Times New Roman"/>
          <w:color w:val="000000"/>
          <w:sz w:val="24"/>
        </w:rPr>
        <w:t xml:space="preserve">.edu. </w:t>
      </w:r>
      <w:r>
        <w:rPr>
          <w:rFonts w:eastAsia="Times New Roman"/>
          <w:color w:val="000000"/>
          <w:sz w:val="24"/>
        </w:rPr>
        <w:t>You can also call me on my phone at 813-943-6934</w:t>
      </w:r>
      <w:r w:rsidRPr="00E41265">
        <w:rPr>
          <w:rFonts w:eastAsia="Times New Roman"/>
          <w:color w:val="000000"/>
          <w:sz w:val="24"/>
        </w:rPr>
        <w:t>.</w:t>
      </w:r>
    </w:p>
    <w:p w14:paraId="4C212034" w14:textId="77777777" w:rsidR="0023703D" w:rsidRDefault="0023703D" w:rsidP="0023703D">
      <w:pPr>
        <w:pStyle w:val="BodyTextIndent"/>
        <w:ind w:left="0"/>
        <w:jc w:val="left"/>
        <w:rPr>
          <w:rFonts w:ascii="Palatino Linotype" w:eastAsia="Kozuka Gothic Pro H" w:hAnsi="Palatino Linotype"/>
          <w:b/>
          <w:bCs/>
          <w:sz w:val="22"/>
        </w:rPr>
      </w:pPr>
    </w:p>
    <w:p w14:paraId="7CA8A6DF" w14:textId="4571F658" w:rsidR="0023703D" w:rsidRPr="00D80196" w:rsidRDefault="00D80196" w:rsidP="00D80196">
      <w:pPr>
        <w:spacing w:before="54" w:line="276" w:lineRule="exact"/>
        <w:jc w:val="both"/>
        <w:textAlignment w:val="baseline"/>
        <w:rPr>
          <w:rFonts w:eastAsia="Times New Roman"/>
          <w:b/>
          <w:color w:val="000000"/>
          <w:sz w:val="24"/>
        </w:rPr>
      </w:pPr>
      <w:r>
        <w:rPr>
          <w:rFonts w:eastAsia="Times New Roman"/>
          <w:b/>
          <w:color w:val="000000"/>
          <w:sz w:val="24"/>
        </w:rPr>
        <w:t>R</w:t>
      </w:r>
      <w:r w:rsidRPr="00D80196">
        <w:rPr>
          <w:rFonts w:eastAsia="Times New Roman"/>
          <w:b/>
          <w:color w:val="000000"/>
          <w:sz w:val="24"/>
        </w:rPr>
        <w:t xml:space="preserve">eligious </w:t>
      </w:r>
      <w:r>
        <w:rPr>
          <w:rFonts w:eastAsia="Times New Roman"/>
          <w:b/>
          <w:color w:val="000000"/>
          <w:sz w:val="24"/>
        </w:rPr>
        <w:t>P</w:t>
      </w:r>
      <w:r w:rsidRPr="00D80196">
        <w:rPr>
          <w:rFonts w:eastAsia="Times New Roman"/>
          <w:b/>
          <w:color w:val="000000"/>
          <w:sz w:val="24"/>
        </w:rPr>
        <w:t xml:space="preserve">reference </w:t>
      </w:r>
      <w:r>
        <w:rPr>
          <w:rFonts w:eastAsia="Times New Roman"/>
          <w:b/>
          <w:color w:val="000000"/>
          <w:sz w:val="24"/>
        </w:rPr>
        <w:t>A</w:t>
      </w:r>
      <w:r w:rsidRPr="00D80196">
        <w:rPr>
          <w:rFonts w:eastAsia="Times New Roman"/>
          <w:b/>
          <w:color w:val="000000"/>
          <w:sz w:val="24"/>
        </w:rPr>
        <w:t xml:space="preserve">bsence </w:t>
      </w:r>
      <w:r>
        <w:rPr>
          <w:rFonts w:eastAsia="Times New Roman"/>
          <w:b/>
          <w:color w:val="000000"/>
          <w:sz w:val="24"/>
        </w:rPr>
        <w:t>P</w:t>
      </w:r>
      <w:r w:rsidRPr="00D80196">
        <w:rPr>
          <w:rFonts w:eastAsia="Times New Roman"/>
          <w:b/>
          <w:color w:val="000000"/>
          <w:sz w:val="24"/>
        </w:rPr>
        <w:t>olicy</w:t>
      </w:r>
    </w:p>
    <w:p w14:paraId="1A621506" w14:textId="77777777" w:rsidR="0023703D" w:rsidRPr="00D80196" w:rsidRDefault="0023703D" w:rsidP="00D80196">
      <w:pPr>
        <w:spacing w:before="54" w:line="276" w:lineRule="exact"/>
        <w:jc w:val="both"/>
        <w:textAlignment w:val="baseline"/>
        <w:rPr>
          <w:rFonts w:eastAsia="Times New Roman"/>
          <w:color w:val="000000"/>
          <w:sz w:val="24"/>
        </w:rPr>
      </w:pPr>
      <w:r w:rsidRPr="00D80196">
        <w:rPr>
          <w:rFonts w:eastAsia="Times New Roman"/>
          <w:color w:val="000000"/>
          <w:sz w:val="24"/>
        </w:rPr>
        <w:t xml:space="preserve">Students who anticipate the necessity of being absent from class due to the observation of a major religious observance must provide advance notice of the date(s) to the instructor, in writing, by the second week of classes. </w:t>
      </w:r>
    </w:p>
    <w:p w14:paraId="3FCD55C8" w14:textId="77777777" w:rsidR="0023703D" w:rsidRPr="00D80196" w:rsidRDefault="0023703D" w:rsidP="00D80196">
      <w:pPr>
        <w:spacing w:before="54" w:line="276" w:lineRule="exact"/>
        <w:jc w:val="both"/>
        <w:textAlignment w:val="baseline"/>
        <w:rPr>
          <w:rFonts w:eastAsia="Times New Roman"/>
          <w:color w:val="000000"/>
          <w:sz w:val="24"/>
        </w:rPr>
      </w:pPr>
    </w:p>
    <w:p w14:paraId="4360A1E3" w14:textId="1D42970D" w:rsidR="0023703D" w:rsidRPr="00D80196" w:rsidRDefault="00D80196" w:rsidP="00D80196">
      <w:pPr>
        <w:spacing w:before="54" w:line="276" w:lineRule="exact"/>
        <w:jc w:val="both"/>
        <w:textAlignment w:val="baseline"/>
        <w:rPr>
          <w:rFonts w:eastAsia="Times New Roman"/>
          <w:b/>
          <w:color w:val="000000"/>
          <w:sz w:val="24"/>
        </w:rPr>
      </w:pPr>
      <w:r>
        <w:rPr>
          <w:rFonts w:eastAsia="Times New Roman"/>
          <w:b/>
          <w:color w:val="000000"/>
          <w:sz w:val="24"/>
        </w:rPr>
        <w:t>A</w:t>
      </w:r>
      <w:r w:rsidRPr="00D80196">
        <w:rPr>
          <w:rFonts w:eastAsia="Times New Roman"/>
          <w:b/>
          <w:color w:val="000000"/>
          <w:sz w:val="24"/>
        </w:rPr>
        <w:t xml:space="preserve">ccommodation </w:t>
      </w:r>
      <w:r>
        <w:rPr>
          <w:rFonts w:eastAsia="Times New Roman"/>
          <w:b/>
          <w:color w:val="000000"/>
          <w:sz w:val="24"/>
        </w:rPr>
        <w:t>P</w:t>
      </w:r>
      <w:r w:rsidRPr="00D80196">
        <w:rPr>
          <w:rFonts w:eastAsia="Times New Roman"/>
          <w:b/>
          <w:color w:val="000000"/>
          <w:sz w:val="24"/>
        </w:rPr>
        <w:t>olicy</w:t>
      </w:r>
    </w:p>
    <w:p w14:paraId="4D640A48" w14:textId="77777777" w:rsidR="0023703D" w:rsidRPr="00D80196" w:rsidRDefault="0023703D" w:rsidP="00D80196">
      <w:pPr>
        <w:spacing w:before="54" w:line="276" w:lineRule="exact"/>
        <w:jc w:val="both"/>
        <w:textAlignment w:val="baseline"/>
        <w:rPr>
          <w:rFonts w:eastAsia="Times New Roman"/>
          <w:color w:val="000000"/>
          <w:sz w:val="24"/>
        </w:rPr>
      </w:pPr>
      <w:r w:rsidRPr="00D80196">
        <w:rPr>
          <w:rFonts w:eastAsia="Times New Roman"/>
          <w:color w:val="000000"/>
          <w:sz w:val="24"/>
        </w:rPr>
        <w:t xml:space="preserve">Students with documented learning and/or physical disabilities in need of accommodations should be encouraged to work with Student Disability Services and inform the instructor about any special requirements they may have. All reasonable efforts should be made to accommodate students </w:t>
      </w:r>
      <w:proofErr w:type="gramStart"/>
      <w:r w:rsidRPr="00D80196">
        <w:rPr>
          <w:rFonts w:eastAsia="Times New Roman"/>
          <w:color w:val="000000"/>
          <w:sz w:val="24"/>
        </w:rPr>
        <w:t>with regard to</w:t>
      </w:r>
      <w:proofErr w:type="gramEnd"/>
      <w:r w:rsidRPr="00D80196">
        <w:rPr>
          <w:rFonts w:eastAsia="Times New Roman"/>
          <w:color w:val="000000"/>
          <w:sz w:val="24"/>
        </w:rPr>
        <w:t xml:space="preserve"> note taking, reading assignments and test taking.</w:t>
      </w:r>
    </w:p>
    <w:p w14:paraId="11EB5595" w14:textId="77777777" w:rsidR="0023703D" w:rsidRPr="00D80196" w:rsidRDefault="0023703D" w:rsidP="00D80196">
      <w:pPr>
        <w:spacing w:before="54" w:line="276" w:lineRule="exact"/>
        <w:jc w:val="both"/>
        <w:textAlignment w:val="baseline"/>
        <w:rPr>
          <w:rFonts w:eastAsia="Times New Roman"/>
          <w:color w:val="000000"/>
          <w:sz w:val="24"/>
        </w:rPr>
      </w:pPr>
    </w:p>
    <w:p w14:paraId="0C3EFE6A" w14:textId="2314D8DE" w:rsidR="0023703D" w:rsidRPr="00D80196" w:rsidRDefault="00D80196" w:rsidP="00D80196">
      <w:pPr>
        <w:spacing w:before="54" w:line="276" w:lineRule="exact"/>
        <w:jc w:val="both"/>
        <w:textAlignment w:val="baseline"/>
        <w:rPr>
          <w:rFonts w:eastAsia="Times New Roman"/>
          <w:b/>
          <w:color w:val="000000"/>
          <w:sz w:val="24"/>
        </w:rPr>
      </w:pPr>
      <w:r>
        <w:rPr>
          <w:rFonts w:eastAsia="Times New Roman"/>
          <w:b/>
          <w:color w:val="000000"/>
          <w:sz w:val="24"/>
        </w:rPr>
        <w:t>A</w:t>
      </w:r>
      <w:r w:rsidRPr="00D80196">
        <w:rPr>
          <w:rFonts w:eastAsia="Times New Roman"/>
          <w:b/>
          <w:color w:val="000000"/>
          <w:sz w:val="24"/>
        </w:rPr>
        <w:t xml:space="preserve">cademic </w:t>
      </w:r>
      <w:r>
        <w:rPr>
          <w:rFonts w:eastAsia="Times New Roman"/>
          <w:b/>
          <w:color w:val="000000"/>
          <w:sz w:val="24"/>
        </w:rPr>
        <w:t>D</w:t>
      </w:r>
      <w:r w:rsidRPr="00D80196">
        <w:rPr>
          <w:rFonts w:eastAsia="Times New Roman"/>
          <w:b/>
          <w:color w:val="000000"/>
          <w:sz w:val="24"/>
        </w:rPr>
        <w:t xml:space="preserve">ishonesty </w:t>
      </w:r>
      <w:r>
        <w:rPr>
          <w:rFonts w:eastAsia="Times New Roman"/>
          <w:b/>
          <w:color w:val="000000"/>
          <w:sz w:val="24"/>
        </w:rPr>
        <w:t>P</w:t>
      </w:r>
      <w:r w:rsidRPr="00D80196">
        <w:rPr>
          <w:rFonts w:eastAsia="Times New Roman"/>
          <w:b/>
          <w:color w:val="000000"/>
          <w:sz w:val="24"/>
        </w:rPr>
        <w:t>olicy</w:t>
      </w:r>
    </w:p>
    <w:p w14:paraId="51A2FBC1" w14:textId="77777777" w:rsidR="0023703D" w:rsidRPr="00D80196" w:rsidRDefault="0023703D" w:rsidP="00D80196">
      <w:pPr>
        <w:spacing w:before="54" w:line="276" w:lineRule="exact"/>
        <w:jc w:val="both"/>
        <w:textAlignment w:val="baseline"/>
        <w:rPr>
          <w:rFonts w:eastAsia="Times New Roman"/>
          <w:color w:val="000000"/>
          <w:sz w:val="24"/>
        </w:rPr>
      </w:pPr>
      <w:r w:rsidRPr="00D80196">
        <w:rPr>
          <w:rFonts w:eastAsia="Times New Roman"/>
          <w:color w:val="000000"/>
          <w:sz w:val="24"/>
        </w:rPr>
        <w:t>Academic dishonesty of any type, including plagiarism, on any assignments in this course will not be tolerated.  Please see the University's Undergraduate Catalogue for definitions of academic dishonesty and the consequences.</w:t>
      </w:r>
    </w:p>
    <w:p w14:paraId="6902FF8E" w14:textId="77777777" w:rsidR="00EC0117" w:rsidRDefault="00EC0117" w:rsidP="00D80196">
      <w:pPr>
        <w:spacing w:before="54" w:line="276" w:lineRule="exact"/>
        <w:jc w:val="both"/>
        <w:textAlignment w:val="baseline"/>
        <w:rPr>
          <w:rFonts w:eastAsia="Times New Roman"/>
          <w:b/>
          <w:color w:val="000000"/>
          <w:sz w:val="24"/>
        </w:rPr>
      </w:pPr>
    </w:p>
    <w:p w14:paraId="60FB629E" w14:textId="34B3990B" w:rsidR="0023703D" w:rsidRPr="00D80196" w:rsidRDefault="00D80196" w:rsidP="00D80196">
      <w:pPr>
        <w:spacing w:before="54" w:line="276" w:lineRule="exact"/>
        <w:jc w:val="both"/>
        <w:textAlignment w:val="baseline"/>
        <w:rPr>
          <w:rFonts w:eastAsia="Times New Roman"/>
          <w:b/>
          <w:color w:val="000000"/>
          <w:sz w:val="24"/>
        </w:rPr>
      </w:pPr>
      <w:r>
        <w:rPr>
          <w:rFonts w:eastAsia="Times New Roman"/>
          <w:b/>
          <w:color w:val="000000"/>
          <w:sz w:val="24"/>
        </w:rPr>
        <w:t>S</w:t>
      </w:r>
      <w:r w:rsidRPr="00D80196">
        <w:rPr>
          <w:rFonts w:eastAsia="Times New Roman"/>
          <w:b/>
          <w:color w:val="000000"/>
          <w:sz w:val="24"/>
        </w:rPr>
        <w:t xml:space="preserve">ale of </w:t>
      </w:r>
      <w:r>
        <w:rPr>
          <w:rFonts w:eastAsia="Times New Roman"/>
          <w:b/>
          <w:color w:val="000000"/>
          <w:sz w:val="24"/>
        </w:rPr>
        <w:t>N</w:t>
      </w:r>
      <w:r w:rsidRPr="00D80196">
        <w:rPr>
          <w:rFonts w:eastAsia="Times New Roman"/>
          <w:b/>
          <w:color w:val="000000"/>
          <w:sz w:val="24"/>
        </w:rPr>
        <w:t xml:space="preserve">otes or </w:t>
      </w:r>
      <w:r>
        <w:rPr>
          <w:rFonts w:eastAsia="Times New Roman"/>
          <w:b/>
          <w:color w:val="000000"/>
          <w:sz w:val="24"/>
        </w:rPr>
        <w:t>T</w:t>
      </w:r>
      <w:r w:rsidRPr="00D80196">
        <w:rPr>
          <w:rFonts w:eastAsia="Times New Roman"/>
          <w:b/>
          <w:color w:val="000000"/>
          <w:sz w:val="24"/>
        </w:rPr>
        <w:t>apes</w:t>
      </w:r>
    </w:p>
    <w:p w14:paraId="4018DC12" w14:textId="77777777" w:rsidR="0023703D" w:rsidRPr="00D80196" w:rsidRDefault="0023703D" w:rsidP="00D80196">
      <w:pPr>
        <w:spacing w:before="54" w:line="276" w:lineRule="exact"/>
        <w:jc w:val="both"/>
        <w:textAlignment w:val="baseline"/>
        <w:rPr>
          <w:rFonts w:eastAsia="Times New Roman"/>
          <w:color w:val="000000"/>
          <w:sz w:val="24"/>
        </w:rPr>
      </w:pPr>
      <w:r w:rsidRPr="00D80196">
        <w:rPr>
          <w:rFonts w:eastAsia="Times New Roman"/>
          <w:color w:val="000000"/>
          <w:sz w:val="24"/>
        </w:rPr>
        <w:t>No notes or tapes of this course are permitted to be sold.</w:t>
      </w:r>
    </w:p>
    <w:p w14:paraId="14BF7B87" w14:textId="77777777" w:rsidR="0023703D" w:rsidRPr="00D80196" w:rsidRDefault="0023703D" w:rsidP="00D80196">
      <w:pPr>
        <w:spacing w:before="54" w:line="276" w:lineRule="exact"/>
        <w:jc w:val="both"/>
        <w:textAlignment w:val="baseline"/>
        <w:rPr>
          <w:rFonts w:eastAsia="Times New Roman"/>
          <w:color w:val="000000"/>
          <w:sz w:val="24"/>
        </w:rPr>
      </w:pPr>
    </w:p>
    <w:p w14:paraId="10F2AD7B" w14:textId="2DC8E290" w:rsidR="0023703D" w:rsidRPr="00D80196" w:rsidRDefault="00D80196" w:rsidP="00D80196">
      <w:pPr>
        <w:spacing w:before="54" w:line="276" w:lineRule="exact"/>
        <w:jc w:val="both"/>
        <w:textAlignment w:val="baseline"/>
        <w:rPr>
          <w:rFonts w:eastAsia="Times New Roman"/>
          <w:b/>
          <w:color w:val="000000"/>
          <w:sz w:val="24"/>
        </w:rPr>
      </w:pPr>
      <w:r>
        <w:rPr>
          <w:rFonts w:eastAsia="Times New Roman"/>
          <w:b/>
          <w:color w:val="000000"/>
          <w:sz w:val="24"/>
        </w:rPr>
        <w:t>C</w:t>
      </w:r>
      <w:r w:rsidRPr="00D80196">
        <w:rPr>
          <w:rFonts w:eastAsia="Times New Roman"/>
          <w:b/>
          <w:color w:val="000000"/>
          <w:sz w:val="24"/>
        </w:rPr>
        <w:t xml:space="preserve">losure </w:t>
      </w:r>
      <w:r>
        <w:rPr>
          <w:rFonts w:eastAsia="Times New Roman"/>
          <w:b/>
          <w:color w:val="000000"/>
          <w:sz w:val="24"/>
        </w:rPr>
        <w:t>P</w:t>
      </w:r>
      <w:r w:rsidRPr="00D80196">
        <w:rPr>
          <w:rFonts w:eastAsia="Times New Roman"/>
          <w:b/>
          <w:color w:val="000000"/>
          <w:sz w:val="24"/>
        </w:rPr>
        <w:t>olicy</w:t>
      </w:r>
    </w:p>
    <w:p w14:paraId="226E8603" w14:textId="73DEBD7E" w:rsidR="0023703D" w:rsidRPr="00D80196" w:rsidRDefault="0023703D" w:rsidP="00D80196">
      <w:pPr>
        <w:spacing w:before="54" w:line="276" w:lineRule="exact"/>
        <w:jc w:val="both"/>
        <w:textAlignment w:val="baseline"/>
        <w:rPr>
          <w:rFonts w:eastAsia="Times New Roman"/>
          <w:color w:val="000000"/>
          <w:sz w:val="24"/>
        </w:rPr>
      </w:pPr>
      <w:r w:rsidRPr="00D80196">
        <w:rPr>
          <w:rFonts w:eastAsia="Times New Roman"/>
          <w:color w:val="000000"/>
          <w:sz w:val="24"/>
        </w:rPr>
        <w:t xml:space="preserve">In the event of an emergency, it may be necessary for USF to suspend normal operations.  During the time that the University is officially closed, delivery of instruction may continue through methods such as Blackboard and/or email messaging.  It is the student's responsibility to monitor Blackboard for further instructions. </w:t>
      </w:r>
    </w:p>
    <w:p w14:paraId="0517F264" w14:textId="64A4B428" w:rsidR="0023703D" w:rsidRDefault="0023703D" w:rsidP="002370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Linotype" w:eastAsia="Kozuka Gothic Pro H" w:hAnsi="Palatino Linotype"/>
        </w:rPr>
      </w:pPr>
    </w:p>
    <w:p w14:paraId="272E044A" w14:textId="77777777" w:rsidR="00824DA3" w:rsidRDefault="00824DA3" w:rsidP="00824DA3">
      <w:pPr>
        <w:pStyle w:val="NormalWeb"/>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 </w:t>
      </w:r>
    </w:p>
    <w:p w14:paraId="2B675FB4" w14:textId="55F3C45F" w:rsidR="00824DA3" w:rsidRDefault="00824DA3" w:rsidP="00EC0117">
      <w:pPr>
        <w:spacing w:before="54" w:line="276" w:lineRule="exact"/>
        <w:jc w:val="both"/>
        <w:textAlignment w:val="baseline"/>
        <w:rPr>
          <w:rFonts w:eastAsia="Times New Roman"/>
          <w:b/>
          <w:color w:val="000000"/>
          <w:sz w:val="24"/>
        </w:rPr>
      </w:pPr>
      <w:r w:rsidRPr="00EC0117">
        <w:rPr>
          <w:rFonts w:eastAsia="Times New Roman"/>
          <w:b/>
          <w:color w:val="000000"/>
          <w:sz w:val="24"/>
        </w:rPr>
        <w:t>Covid-19 Procedures</w:t>
      </w:r>
    </w:p>
    <w:p w14:paraId="37CF478B" w14:textId="77777777" w:rsidR="00824DA3" w:rsidRPr="00EC0117" w:rsidRDefault="00824DA3" w:rsidP="00EC0117">
      <w:pPr>
        <w:spacing w:before="54" w:line="276" w:lineRule="exact"/>
        <w:jc w:val="both"/>
        <w:textAlignment w:val="baseline"/>
        <w:rPr>
          <w:rFonts w:eastAsia="Times New Roman"/>
          <w:color w:val="000000"/>
          <w:sz w:val="24"/>
        </w:rPr>
      </w:pPr>
      <w:r w:rsidRPr="00EC0117">
        <w:rPr>
          <w:rFonts w:eastAsia="Times New Roman"/>
          <w:color w:val="000000"/>
          <w:sz w:val="24"/>
        </w:rPr>
        <w:t>All students must comply with university policies and posted signs regarding COVID-19 mitigation measures, including wearing face coverings and maintaining social distancing during in-person classes.  Failure to do so may result in dismissal from class, referral to the Office of Student Conduct and Ethical Development, and possible removal from campus.</w:t>
      </w:r>
    </w:p>
    <w:p w14:paraId="25F88075" w14:textId="77777777" w:rsidR="00824DA3" w:rsidRPr="00EC0117" w:rsidRDefault="00824DA3" w:rsidP="00EC0117">
      <w:pPr>
        <w:spacing w:before="54" w:line="276" w:lineRule="exact"/>
        <w:jc w:val="both"/>
        <w:textAlignment w:val="baseline"/>
        <w:rPr>
          <w:rFonts w:eastAsia="Times New Roman"/>
          <w:color w:val="000000"/>
          <w:sz w:val="24"/>
        </w:rPr>
      </w:pPr>
      <w:r w:rsidRPr="00EC0117">
        <w:rPr>
          <w:rFonts w:eastAsia="Times New Roman"/>
          <w:color w:val="000000"/>
          <w:sz w:val="24"/>
        </w:rPr>
        <w:t>Additional details are available on the University’s Core Syllabus Policy Statements page: </w:t>
      </w:r>
      <w:hyperlink r:id="rId10" w:tgtFrame="_blank" w:history="1">
        <w:r w:rsidRPr="00EC0117">
          <w:rPr>
            <w:rFonts w:eastAsia="Times New Roman"/>
            <w:color w:val="000000"/>
            <w:sz w:val="24"/>
          </w:rPr>
          <w:t>https://www.usf.edu/provost/faculty/core-syllabus-policy-statements.aspx</w:t>
        </w:r>
      </w:hyperlink>
    </w:p>
    <w:p w14:paraId="5EAD2D66" w14:textId="77777777" w:rsidR="00EC0117" w:rsidRDefault="00EC0117" w:rsidP="00EC0117">
      <w:pPr>
        <w:spacing w:before="54" w:line="276" w:lineRule="exact"/>
        <w:jc w:val="both"/>
        <w:textAlignment w:val="baseline"/>
        <w:rPr>
          <w:rFonts w:eastAsia="Times New Roman"/>
          <w:b/>
          <w:color w:val="000000"/>
          <w:sz w:val="24"/>
        </w:rPr>
      </w:pPr>
    </w:p>
    <w:p w14:paraId="4964BDA1" w14:textId="55D81BBE" w:rsidR="00824DA3" w:rsidRPr="00EC0117" w:rsidRDefault="00824DA3" w:rsidP="00EC0117">
      <w:pPr>
        <w:spacing w:before="54" w:line="276" w:lineRule="exact"/>
        <w:jc w:val="both"/>
        <w:textAlignment w:val="baseline"/>
        <w:rPr>
          <w:rFonts w:eastAsia="Times New Roman"/>
          <w:b/>
          <w:color w:val="000000"/>
          <w:sz w:val="24"/>
        </w:rPr>
      </w:pPr>
      <w:r w:rsidRPr="00EC0117">
        <w:rPr>
          <w:rFonts w:eastAsia="Times New Roman"/>
          <w:b/>
          <w:color w:val="000000"/>
          <w:sz w:val="24"/>
        </w:rPr>
        <w:t>Class Recording</w:t>
      </w:r>
    </w:p>
    <w:p w14:paraId="38CB9B03" w14:textId="28319D2C" w:rsidR="00824DA3" w:rsidRPr="00EC0117" w:rsidRDefault="00824DA3" w:rsidP="00EC0117">
      <w:pPr>
        <w:spacing w:before="54" w:line="276" w:lineRule="exact"/>
        <w:jc w:val="both"/>
        <w:textAlignment w:val="baseline"/>
        <w:rPr>
          <w:rFonts w:eastAsia="Times New Roman"/>
          <w:color w:val="000000"/>
          <w:sz w:val="24"/>
        </w:rPr>
      </w:pPr>
      <w:r w:rsidRPr="00EC0117">
        <w:rPr>
          <w:rFonts w:eastAsia="Times New Roman"/>
          <w:color w:val="000000"/>
          <w:sz w:val="24"/>
        </w:rPr>
        <w:t xml:space="preserve">Classes </w:t>
      </w:r>
      <w:r w:rsidR="00EC0117" w:rsidRPr="00EC0117">
        <w:rPr>
          <w:rFonts w:eastAsia="Times New Roman"/>
          <w:color w:val="000000"/>
          <w:sz w:val="24"/>
        </w:rPr>
        <w:t>may</w:t>
      </w:r>
      <w:r w:rsidRPr="00EC0117">
        <w:rPr>
          <w:rFonts w:eastAsia="Times New Roman"/>
          <w:color w:val="000000"/>
          <w:sz w:val="24"/>
        </w:rPr>
        <w:t xml:space="preserve"> be recorded and streamed online. Student’s voice and video will be included in the class recording. It is the student’s responsibility to make sure the privacy of their surroundings and background is maintained.</w:t>
      </w:r>
    </w:p>
    <w:p w14:paraId="4E18EEA5" w14:textId="77777777" w:rsidR="00EC0117" w:rsidRDefault="00EC0117" w:rsidP="00EC0117">
      <w:pPr>
        <w:spacing w:before="54" w:line="276" w:lineRule="exact"/>
        <w:jc w:val="both"/>
        <w:textAlignment w:val="baseline"/>
        <w:rPr>
          <w:rFonts w:eastAsia="Times New Roman"/>
          <w:b/>
          <w:color w:val="000000"/>
          <w:sz w:val="24"/>
        </w:rPr>
      </w:pPr>
    </w:p>
    <w:p w14:paraId="76068D8A" w14:textId="24B4FB49" w:rsidR="00824DA3" w:rsidRDefault="00824DA3" w:rsidP="00EC0117">
      <w:pPr>
        <w:spacing w:before="54" w:line="276" w:lineRule="exact"/>
        <w:jc w:val="both"/>
        <w:textAlignment w:val="baseline"/>
        <w:rPr>
          <w:rFonts w:ascii="Calibri" w:hAnsi="Calibri" w:cs="Calibri"/>
          <w:color w:val="323130"/>
        </w:rPr>
      </w:pPr>
      <w:r w:rsidRPr="00EC0117">
        <w:rPr>
          <w:rFonts w:eastAsia="Times New Roman"/>
          <w:b/>
          <w:color w:val="000000"/>
          <w:sz w:val="24"/>
        </w:rPr>
        <w:t>Online Proctoring</w:t>
      </w:r>
    </w:p>
    <w:p w14:paraId="04F2440B" w14:textId="459C369C" w:rsidR="00B908C0" w:rsidRDefault="00824DA3" w:rsidP="00C956C9">
      <w:pPr>
        <w:spacing w:before="54" w:line="276" w:lineRule="exact"/>
        <w:jc w:val="both"/>
        <w:textAlignment w:val="baseline"/>
        <w:rPr>
          <w:rFonts w:eastAsia="Times New Roman"/>
          <w:color w:val="000000"/>
          <w:sz w:val="24"/>
        </w:rPr>
      </w:pPr>
      <w:r w:rsidRPr="00EC0117">
        <w:rPr>
          <w:rFonts w:eastAsia="Times New Roman"/>
          <w:color w:val="000000"/>
          <w:sz w:val="24"/>
        </w:rPr>
        <w:t>Quizzes and examinations will be conducted using online proctoring tools. Keeping the audio and video (microphone and camera) on during such exams and quizzes is a must. If the student is not willing to use these, the student is asked not to register for this course.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the location of an appropriate space for the recordings with their instructor or advisor. Students must ensure that any recordings do not invade any third-party privacy rights and accept all responsibility and liability for violations of any third-party privacy concerns. Setup information will be provided prior to taking the proctored exam. For additional information about online proctoring you can visit the online proctoring student FAQ at </w:t>
      </w:r>
      <w:hyperlink r:id="rId11" w:tgtFrame="_blank" w:history="1">
        <w:r w:rsidRPr="00EC0117">
          <w:rPr>
            <w:rFonts w:eastAsia="Times New Roman"/>
            <w:color w:val="000000"/>
            <w:sz w:val="24"/>
          </w:rPr>
          <w:t>http://www.usf.edu/innovative-education/resources/student-services/online-proctoring.aspx</w:t>
        </w:r>
      </w:hyperlink>
    </w:p>
    <w:p w14:paraId="14E7EACC" w14:textId="3EF4FA90" w:rsidR="00C44AA9" w:rsidRDefault="00C44AA9">
      <w:pPr>
        <w:rPr>
          <w:rFonts w:eastAsia="Times New Roman"/>
          <w:color w:val="000000"/>
          <w:sz w:val="24"/>
        </w:rPr>
      </w:pPr>
      <w:r>
        <w:rPr>
          <w:rFonts w:eastAsia="Times New Roman"/>
          <w:color w:val="000000"/>
          <w:sz w:val="24"/>
        </w:rPr>
        <w:br w:type="page"/>
      </w:r>
    </w:p>
    <w:p w14:paraId="573D3E94" w14:textId="77777777" w:rsidR="00196343" w:rsidRDefault="00196343" w:rsidP="00C956C9">
      <w:pPr>
        <w:spacing w:before="54" w:line="276" w:lineRule="exact"/>
        <w:jc w:val="both"/>
        <w:textAlignment w:val="baseline"/>
        <w:rPr>
          <w:rFonts w:eastAsia="Times New Roman"/>
          <w:color w:val="000000"/>
          <w:sz w:val="24"/>
        </w:rPr>
      </w:pPr>
    </w:p>
    <w:p w14:paraId="1C903FA3" w14:textId="77777777" w:rsidR="00196343" w:rsidRPr="0084175A" w:rsidRDefault="00196343" w:rsidP="00196343">
      <w:pPr>
        <w:pStyle w:val="Heading1"/>
        <w:numPr>
          <w:ilvl w:val="0"/>
          <w:numId w:val="0"/>
        </w:numPr>
        <w:tabs>
          <w:tab w:val="clear" w:pos="540"/>
        </w:tabs>
        <w:jc w:val="left"/>
        <w:rPr>
          <w:rFonts w:asciiTheme="minorHAnsi" w:hAnsiTheme="minorHAnsi" w:cstheme="minorHAnsi"/>
          <w:sz w:val="22"/>
          <w:szCs w:val="22"/>
        </w:rPr>
      </w:pPr>
      <w:r w:rsidRPr="0084175A">
        <w:rPr>
          <w:rFonts w:asciiTheme="minorHAnsi" w:hAnsiTheme="minorHAnsi" w:cstheme="minorHAnsi"/>
          <w:sz w:val="22"/>
          <w:szCs w:val="22"/>
        </w:rPr>
        <w:t xml:space="preserve">Course Policies: Student Expectations </w:t>
      </w:r>
    </w:p>
    <w:p w14:paraId="64E60CAE" w14:textId="77777777" w:rsidR="00196343" w:rsidRPr="0084175A" w:rsidRDefault="00196343" w:rsidP="00196343">
      <w:pPr>
        <w:outlineLvl w:val="0"/>
        <w:rPr>
          <w:rFonts w:asciiTheme="minorHAnsi" w:hAnsiTheme="minorHAnsi" w:cstheme="minorHAnsi"/>
        </w:rPr>
      </w:pPr>
    </w:p>
    <w:p w14:paraId="68815F74" w14:textId="58F6D035" w:rsidR="00196343" w:rsidRPr="0084175A" w:rsidRDefault="00196343" w:rsidP="00196343">
      <w:pPr>
        <w:tabs>
          <w:tab w:val="left" w:pos="450"/>
        </w:tabs>
        <w:ind w:left="540"/>
        <w:rPr>
          <w:rFonts w:asciiTheme="minorHAnsi" w:hAnsiTheme="minorHAnsi" w:cstheme="minorHAnsi"/>
          <w:bCs/>
        </w:rPr>
      </w:pPr>
      <w:r w:rsidRPr="0084175A">
        <w:rPr>
          <w:rFonts w:asciiTheme="minorHAnsi" w:hAnsiTheme="minorHAnsi" w:cstheme="minorHAnsi"/>
          <w:b/>
        </w:rPr>
        <w:t>Title IX Policy</w:t>
      </w:r>
      <w:r w:rsidRPr="0084175A">
        <w:rPr>
          <w:rFonts w:asciiTheme="minorHAnsi" w:hAnsiTheme="minorHAnsi" w:cstheme="minorHAnsi"/>
          <w:bCs/>
        </w:rPr>
        <w:t>:</w:t>
      </w:r>
    </w:p>
    <w:p w14:paraId="4637C2BA" w14:textId="77777777" w:rsidR="00196343" w:rsidRPr="0084175A" w:rsidRDefault="00196343" w:rsidP="00C44AA9">
      <w:pPr>
        <w:pStyle w:val="xmsonormal"/>
        <w:shd w:val="clear" w:color="auto" w:fill="FFFFFF"/>
        <w:ind w:left="540"/>
        <w:rPr>
          <w:rFonts w:asciiTheme="minorHAnsi" w:hAnsiTheme="minorHAnsi" w:cstheme="minorHAnsi"/>
          <w:i/>
          <w:iCs/>
          <w:color w:val="201F1E"/>
        </w:rPr>
      </w:pPr>
      <w:r w:rsidRPr="0084175A">
        <w:rPr>
          <w:rFonts w:asciiTheme="minorHAnsi" w:hAnsiTheme="minorHAnsi" w:cstheme="minorHAnsi"/>
          <w:color w:val="201F1E"/>
        </w:rPr>
        <w:t xml:space="preserve">Title IX provides federal protections for discrimination based on sex, which includes discrimination based on pregnancy, sexual harassment, and interpersonal violence. </w:t>
      </w:r>
      <w:proofErr w:type="gramStart"/>
      <w:r w:rsidRPr="0084175A">
        <w:rPr>
          <w:rFonts w:asciiTheme="minorHAnsi" w:hAnsiTheme="minorHAnsi" w:cstheme="minorHAnsi"/>
          <w:color w:val="201F1E"/>
        </w:rPr>
        <w:t>In an effort to</w:t>
      </w:r>
      <w:proofErr w:type="gramEnd"/>
      <w:r w:rsidRPr="0084175A">
        <w:rPr>
          <w:rFonts w:asciiTheme="minorHAnsi" w:hAnsiTheme="minorHAnsi" w:cstheme="minorHAnsi"/>
          <w:color w:val="201F1E"/>
        </w:rPr>
        <w:t xml:space="preserve"> provide support and equal access, </w:t>
      </w:r>
      <w:r w:rsidRPr="00190B9D">
        <w:rPr>
          <w:rFonts w:asciiTheme="minorHAnsi" w:hAnsiTheme="minorHAnsi" w:cstheme="minorHAnsi"/>
          <w:b/>
          <w:bCs/>
          <w:color w:val="201F1E"/>
        </w:rPr>
        <w:t>USF has designated all faculty (TA, Adjunct, etc.) as Responsible Employees, who are required to report any disclosures of sexual harassment, sexual violence, relationship violence or stalking.</w:t>
      </w:r>
      <w:r w:rsidRPr="0084175A">
        <w:rPr>
          <w:rFonts w:asciiTheme="minorHAnsi" w:hAnsiTheme="minorHAnsi" w:cstheme="minorHAnsi"/>
          <w:color w:val="201F1E"/>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12" w:tgtFrame="_blank" w:history="1">
        <w:r w:rsidRPr="0084175A">
          <w:rPr>
            <w:rStyle w:val="Hyperlink"/>
            <w:rFonts w:asciiTheme="minorHAnsi" w:hAnsiTheme="minorHAnsi" w:cstheme="minorHAnsi"/>
            <w:color w:val="0563C1"/>
          </w:rPr>
          <w:t>https://www.usf.edu/title-ix/gethelp/resources.aspx</w:t>
        </w:r>
      </w:hyperlink>
      <w:r w:rsidRPr="0084175A">
        <w:rPr>
          <w:rFonts w:asciiTheme="minorHAnsi" w:hAnsiTheme="minorHAnsi" w:cstheme="minorHAnsi"/>
          <w:color w:val="201F1E"/>
        </w:rPr>
        <w:t xml:space="preserve">. </w:t>
      </w:r>
      <w:r w:rsidRPr="0084175A">
        <w:rPr>
          <w:rFonts w:asciiTheme="minorHAnsi" w:hAnsiTheme="minorHAnsi" w:cstheme="minorHAnsi"/>
          <w:i/>
          <w:iCs/>
          <w:color w:val="201F1E"/>
        </w:rPr>
        <w:t>If you are unsure what to do, please contact Victim Advocacy – a confidential resource that can review all your options – at 813-974-5756 or </w:t>
      </w:r>
      <w:hyperlink r:id="rId13" w:tgtFrame="_blank" w:history="1">
        <w:r w:rsidRPr="0084175A">
          <w:rPr>
            <w:rStyle w:val="Hyperlink"/>
            <w:rFonts w:asciiTheme="minorHAnsi" w:hAnsiTheme="minorHAnsi" w:cstheme="minorHAnsi"/>
            <w:i/>
            <w:iCs/>
            <w:color w:val="0563C1"/>
          </w:rPr>
          <w:t>va@admin.usf.edu</w:t>
        </w:r>
      </w:hyperlink>
      <w:r w:rsidRPr="0084175A">
        <w:rPr>
          <w:rFonts w:asciiTheme="minorHAnsi" w:hAnsiTheme="minorHAnsi" w:cstheme="minorHAnsi"/>
          <w:i/>
          <w:iCs/>
          <w:color w:val="201F1E"/>
        </w:rPr>
        <w:t>.</w:t>
      </w:r>
    </w:p>
    <w:p w14:paraId="64362E63" w14:textId="77777777" w:rsidR="00196343" w:rsidRPr="0084175A" w:rsidRDefault="00196343" w:rsidP="00196343">
      <w:pPr>
        <w:tabs>
          <w:tab w:val="left" w:pos="450"/>
        </w:tabs>
        <w:ind w:left="540"/>
        <w:rPr>
          <w:rFonts w:asciiTheme="minorHAnsi" w:hAnsiTheme="minorHAnsi" w:cstheme="minorHAnsi"/>
          <w:bCs/>
        </w:rPr>
      </w:pPr>
    </w:p>
    <w:p w14:paraId="329C255D" w14:textId="77777777" w:rsidR="00A708AE" w:rsidRDefault="00C44AA9" w:rsidP="00A708AE">
      <w:pPr>
        <w:tabs>
          <w:tab w:val="left" w:pos="450"/>
        </w:tabs>
        <w:ind w:left="540"/>
        <w:rPr>
          <w:rFonts w:asciiTheme="minorHAnsi" w:hAnsiTheme="minorHAnsi" w:cstheme="minorHAnsi"/>
          <w:i/>
          <w:iCs/>
        </w:rPr>
      </w:pPr>
      <w:r w:rsidRPr="00A616C3">
        <w:rPr>
          <w:rFonts w:asciiTheme="minorHAnsi" w:hAnsiTheme="minorHAnsi" w:cstheme="minorHAnsi"/>
          <w:b/>
        </w:rPr>
        <w:t xml:space="preserve">Campus Free Expression: </w:t>
      </w:r>
      <w:r w:rsidRPr="00A616C3">
        <w:rPr>
          <w:rFonts w:asciiTheme="minorHAnsi" w:hAnsiTheme="minorHAnsi" w:cstheme="minorHAnsi"/>
          <w:i/>
          <w:iCs/>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0C917E72" w14:textId="77777777" w:rsidR="00A708AE" w:rsidRDefault="00A708AE" w:rsidP="00A708AE">
      <w:pPr>
        <w:tabs>
          <w:tab w:val="left" w:pos="450"/>
        </w:tabs>
        <w:ind w:left="540"/>
        <w:rPr>
          <w:rFonts w:asciiTheme="minorHAnsi" w:hAnsiTheme="minorHAnsi" w:cstheme="minorHAnsi"/>
          <w:i/>
          <w:iCs/>
        </w:rPr>
      </w:pPr>
    </w:p>
    <w:p w14:paraId="6A4A6C98" w14:textId="77777777" w:rsidR="00A708AE" w:rsidRDefault="00C44AA9" w:rsidP="00A708AE">
      <w:pPr>
        <w:tabs>
          <w:tab w:val="left" w:pos="450"/>
        </w:tabs>
        <w:ind w:left="540"/>
        <w:rPr>
          <w:rFonts w:asciiTheme="minorHAnsi" w:hAnsiTheme="minorHAnsi" w:cstheme="minorHAnsi"/>
          <w:i/>
          <w:iCs/>
        </w:rPr>
      </w:pPr>
      <w:r w:rsidRPr="005627D5">
        <w:rPr>
          <w:rFonts w:asciiTheme="minorHAnsi" w:hAnsiTheme="minorHAnsi" w:cstheme="minorHAnsi"/>
          <w:i/>
          <w:iCs/>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p>
    <w:p w14:paraId="4077FBEA" w14:textId="77777777" w:rsidR="00A708AE" w:rsidRDefault="00A708AE" w:rsidP="00A708AE">
      <w:pPr>
        <w:tabs>
          <w:tab w:val="left" w:pos="450"/>
        </w:tabs>
        <w:ind w:left="540"/>
        <w:rPr>
          <w:rFonts w:asciiTheme="minorHAnsi" w:hAnsiTheme="minorHAnsi" w:cstheme="minorHAnsi"/>
          <w:i/>
          <w:iCs/>
        </w:rPr>
      </w:pPr>
    </w:p>
    <w:p w14:paraId="1A02796F" w14:textId="77777777" w:rsidR="00A708AE" w:rsidRDefault="00C44AA9" w:rsidP="00A708AE">
      <w:pPr>
        <w:tabs>
          <w:tab w:val="left" w:pos="450"/>
        </w:tabs>
        <w:ind w:left="540"/>
        <w:rPr>
          <w:rFonts w:asciiTheme="minorHAnsi" w:hAnsiTheme="minorHAnsi" w:cstheme="minorHAnsi"/>
          <w:i/>
          <w:iCs/>
        </w:rPr>
      </w:pPr>
      <w:r w:rsidRPr="00A616C3">
        <w:rPr>
          <w:rFonts w:asciiTheme="minorHAnsi" w:hAnsiTheme="minorHAnsi" w:cstheme="minorHAnsi"/>
          <w:i/>
          <w:iCs/>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5760D901" w14:textId="77777777" w:rsidR="00A708AE" w:rsidRDefault="00A708AE" w:rsidP="00A708AE">
      <w:pPr>
        <w:tabs>
          <w:tab w:val="left" w:pos="450"/>
        </w:tabs>
        <w:ind w:left="540"/>
        <w:rPr>
          <w:rFonts w:asciiTheme="minorHAnsi" w:hAnsiTheme="minorHAnsi" w:cstheme="minorHAnsi"/>
          <w:i/>
          <w:iCs/>
        </w:rPr>
      </w:pPr>
    </w:p>
    <w:p w14:paraId="54EF4AEB" w14:textId="6BF955E3" w:rsidR="00A708AE" w:rsidRPr="00A708AE" w:rsidRDefault="00000000" w:rsidP="00A708AE">
      <w:pPr>
        <w:tabs>
          <w:tab w:val="left" w:pos="450"/>
        </w:tabs>
        <w:ind w:left="540"/>
        <w:rPr>
          <w:rFonts w:asciiTheme="minorHAnsi" w:hAnsiTheme="minorHAnsi" w:cstheme="minorHAnsi"/>
          <w:i/>
          <w:iCs/>
        </w:rPr>
      </w:pPr>
      <w:hyperlink r:id="rId14" w:history="1">
        <w:r w:rsidR="00A708AE" w:rsidRPr="00A616C3">
          <w:rPr>
            <w:rStyle w:val="Hyperlink"/>
            <w:rFonts w:asciiTheme="minorHAnsi" w:hAnsiTheme="minorHAnsi" w:cstheme="minorHAnsi"/>
            <w:bCs/>
          </w:rPr>
          <w:t>Additional guidance related to HB 7 “Individual Freedom Act” can be found online.</w:t>
        </w:r>
      </w:hyperlink>
    </w:p>
    <w:p w14:paraId="369CCA39" w14:textId="77777777" w:rsidR="00C44AA9" w:rsidRDefault="00C44AA9" w:rsidP="00196343">
      <w:pPr>
        <w:tabs>
          <w:tab w:val="left" w:pos="450"/>
        </w:tabs>
        <w:ind w:left="540"/>
        <w:rPr>
          <w:rFonts w:asciiTheme="minorHAnsi" w:hAnsiTheme="minorHAnsi" w:cstheme="minorHAnsi"/>
          <w:b/>
        </w:rPr>
      </w:pPr>
    </w:p>
    <w:p w14:paraId="0D9E7D7C" w14:textId="75EA3FC1" w:rsidR="00196343" w:rsidRPr="0084175A" w:rsidRDefault="00196343" w:rsidP="00196343">
      <w:pPr>
        <w:tabs>
          <w:tab w:val="left" w:pos="450"/>
        </w:tabs>
        <w:ind w:left="540"/>
        <w:rPr>
          <w:rFonts w:asciiTheme="minorHAnsi" w:hAnsiTheme="minorHAnsi" w:cstheme="minorHAnsi"/>
        </w:rPr>
      </w:pPr>
      <w:r w:rsidRPr="0084175A">
        <w:rPr>
          <w:rFonts w:asciiTheme="minorHAnsi" w:hAnsiTheme="minorHAnsi" w:cstheme="minorHAnsi"/>
          <w:b/>
        </w:rPr>
        <w:t>Course Hero / Chegg Policy:</w:t>
      </w:r>
      <w:r w:rsidRPr="0084175A">
        <w:rPr>
          <w:rFonts w:asciiTheme="minorHAnsi" w:hAnsiTheme="minorHAnsi" w:cstheme="minorHAnsi"/>
        </w:rPr>
        <w:t xml:space="preserve"> </w:t>
      </w:r>
    </w:p>
    <w:p w14:paraId="1440B8A5" w14:textId="480B458C" w:rsidR="00196343" w:rsidRPr="0084175A" w:rsidRDefault="00196343" w:rsidP="00C44AA9">
      <w:pPr>
        <w:tabs>
          <w:tab w:val="left" w:pos="450"/>
        </w:tabs>
        <w:ind w:left="540"/>
        <w:rPr>
          <w:rFonts w:asciiTheme="minorHAnsi" w:hAnsiTheme="minorHAnsi" w:cstheme="minorHAnsi"/>
        </w:rPr>
      </w:pPr>
      <w:r w:rsidRPr="0084175A">
        <w:rPr>
          <w:rFonts w:asciiTheme="minorHAnsi" w:hAnsiTheme="minorHAnsi" w:cstheme="minorHAnsi"/>
        </w:rPr>
        <w:t xml:space="preserve">The </w:t>
      </w:r>
      <w:hyperlink r:id="rId15" w:history="1">
        <w:r w:rsidRPr="0084175A">
          <w:rPr>
            <w:rStyle w:val="Hyperlink"/>
            <w:rFonts w:asciiTheme="minorHAnsi" w:hAnsiTheme="minorHAnsi" w:cstheme="minorHAnsi"/>
          </w:rPr>
          <w:t>USF Policy on Academic Integrity</w:t>
        </w:r>
      </w:hyperlink>
      <w:r w:rsidRPr="0084175A">
        <w:rPr>
          <w:rFonts w:asciiTheme="minorHAnsi" w:hAnsiTheme="minorHAnsi" w:cstheme="minorHAnsi"/>
        </w:rPr>
        <w:t xml:space="preserve"> specifies that students may not use websites that enable cheating, such as by uploading or downloading material for this purpose. This does apply specifically to Chegg.com and CourseHero.com – almost any use of these websites (including uploading proprietary materials) constitutes a violation of the academic integrity policy. </w:t>
      </w:r>
    </w:p>
    <w:p w14:paraId="11F84712" w14:textId="77777777" w:rsidR="00196343" w:rsidRPr="0084175A" w:rsidRDefault="00196343" w:rsidP="00196343">
      <w:pPr>
        <w:tabs>
          <w:tab w:val="left" w:pos="450"/>
        </w:tabs>
        <w:ind w:left="540"/>
        <w:rPr>
          <w:rFonts w:asciiTheme="minorHAnsi" w:hAnsiTheme="minorHAnsi" w:cstheme="minorHAnsi"/>
        </w:rPr>
      </w:pPr>
    </w:p>
    <w:p w14:paraId="18E5267C" w14:textId="4CAE821F" w:rsidR="00196343" w:rsidRPr="0084175A" w:rsidRDefault="00196343" w:rsidP="00196343">
      <w:pPr>
        <w:tabs>
          <w:tab w:val="left" w:pos="450"/>
        </w:tabs>
        <w:ind w:left="540"/>
        <w:rPr>
          <w:rFonts w:asciiTheme="minorHAnsi" w:hAnsiTheme="minorHAnsi" w:cstheme="minorHAnsi"/>
        </w:rPr>
      </w:pPr>
      <w:r w:rsidRPr="0084175A">
        <w:rPr>
          <w:rFonts w:asciiTheme="minorHAnsi" w:hAnsiTheme="minorHAnsi" w:cstheme="minorHAnsi"/>
          <w:b/>
        </w:rPr>
        <w:t>Professionalism Policy:</w:t>
      </w:r>
      <w:r w:rsidRPr="0084175A">
        <w:rPr>
          <w:rFonts w:asciiTheme="minorHAnsi" w:hAnsiTheme="minorHAnsi" w:cstheme="minorHAnsi"/>
        </w:rPr>
        <w:t xml:space="preserve"> Per university policy and classroom etiquette; mobile phones, iPods, etc. </w:t>
      </w:r>
      <w:r w:rsidRPr="0084175A">
        <w:rPr>
          <w:rFonts w:asciiTheme="minorHAnsi" w:hAnsiTheme="minorHAnsi" w:cstheme="minorHAnsi"/>
          <w:b/>
        </w:rPr>
        <w:t>must be silenced</w:t>
      </w:r>
      <w:r w:rsidRPr="0084175A">
        <w:rPr>
          <w:rFonts w:asciiTheme="minorHAnsi" w:hAnsiTheme="minorHAnsi" w:cstheme="minorHAnsi"/>
        </w:rPr>
        <w:t xml:space="preserve"> during all classroom and lab lectures. Those not heeding this rule will be asked to leave the classroom/lab immediately </w:t>
      </w:r>
      <w:proofErr w:type="gramStart"/>
      <w:r w:rsidRPr="0084175A">
        <w:rPr>
          <w:rFonts w:asciiTheme="minorHAnsi" w:hAnsiTheme="minorHAnsi" w:cstheme="minorHAnsi"/>
        </w:rPr>
        <w:t>so as to</w:t>
      </w:r>
      <w:proofErr w:type="gramEnd"/>
      <w:r w:rsidRPr="0084175A">
        <w:rPr>
          <w:rFonts w:asciiTheme="minorHAnsi" w:hAnsiTheme="minorHAnsi" w:cstheme="minorHAnsi"/>
        </w:rPr>
        <w:t xml:space="preserve"> not disrupt the learning environment. Please arrive on time for all class meetings. Students who habitually disturb the class by talking, arriving late, etc., and have been warned may suffer a reduction in their final class grade. </w:t>
      </w:r>
    </w:p>
    <w:p w14:paraId="2A02133A" w14:textId="77777777" w:rsidR="00196343" w:rsidRPr="0084175A" w:rsidRDefault="00196343" w:rsidP="00196343">
      <w:pPr>
        <w:rPr>
          <w:rFonts w:asciiTheme="minorHAnsi" w:hAnsiTheme="minorHAnsi" w:cstheme="minorHAnsi"/>
        </w:rPr>
      </w:pPr>
    </w:p>
    <w:p w14:paraId="53F8F6E5" w14:textId="5868ECA8" w:rsidR="00196343" w:rsidRPr="0084175A" w:rsidRDefault="00196343" w:rsidP="00C44AA9">
      <w:pPr>
        <w:tabs>
          <w:tab w:val="left" w:pos="450"/>
        </w:tabs>
        <w:ind w:left="540"/>
        <w:rPr>
          <w:rFonts w:asciiTheme="minorHAnsi" w:hAnsiTheme="minorHAnsi" w:cstheme="minorHAnsi"/>
        </w:rPr>
      </w:pPr>
      <w:r w:rsidRPr="0084175A">
        <w:rPr>
          <w:rFonts w:asciiTheme="minorHAnsi" w:hAnsiTheme="minorHAnsi" w:cstheme="minorHAnsi"/>
          <w:b/>
        </w:rPr>
        <w:t>End of Semester Student Evaluations:</w:t>
      </w:r>
      <w:r w:rsidRPr="0084175A">
        <w:rPr>
          <w:rFonts w:asciiTheme="minorHAnsi" w:hAnsiTheme="minorHAnsi" w:cstheme="minorHAnsi"/>
        </w:rPr>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1124934C" w14:textId="77777777" w:rsidR="00196343" w:rsidRPr="0084175A" w:rsidRDefault="00196343" w:rsidP="00196343">
      <w:pPr>
        <w:ind w:left="720"/>
        <w:rPr>
          <w:rFonts w:asciiTheme="minorHAnsi" w:hAnsiTheme="minorHAnsi" w:cstheme="minorHAnsi"/>
        </w:rPr>
      </w:pPr>
    </w:p>
    <w:p w14:paraId="2D55B72D" w14:textId="4D6E2413" w:rsidR="00196343" w:rsidRPr="0084175A" w:rsidRDefault="00196343" w:rsidP="00C44AA9">
      <w:pPr>
        <w:tabs>
          <w:tab w:val="left" w:pos="450"/>
        </w:tabs>
        <w:ind w:left="540"/>
        <w:rPr>
          <w:rFonts w:asciiTheme="minorHAnsi" w:hAnsiTheme="minorHAnsi" w:cstheme="minorHAnsi"/>
        </w:rPr>
      </w:pPr>
      <w:r w:rsidRPr="0084175A">
        <w:rPr>
          <w:rFonts w:asciiTheme="minorHAnsi" w:hAnsiTheme="minorHAnsi" w:cstheme="minorHAnsi"/>
          <w:b/>
        </w:rPr>
        <w:lastRenderedPageBreak/>
        <w:t>Food and Drink Policy:</w:t>
      </w:r>
      <w:r w:rsidRPr="0084175A">
        <w:rPr>
          <w:rFonts w:asciiTheme="minorHAnsi" w:hAnsiTheme="minorHAnsi" w:cstheme="minorHAnsi"/>
        </w:rPr>
        <w:t xml:space="preserve"> Please adhere to the firm policy of no beverages (other than bottled/capped water), food, tobacco products, or like items in the classroom. Your understanding of the necessity for this policy and cooperation will be greatly appreciated. This policy will be strictly enforced. </w:t>
      </w:r>
    </w:p>
    <w:p w14:paraId="4C611489" w14:textId="77777777" w:rsidR="00196343" w:rsidRPr="0084175A" w:rsidRDefault="00196343" w:rsidP="00196343">
      <w:pPr>
        <w:ind w:left="720"/>
        <w:rPr>
          <w:rFonts w:asciiTheme="minorHAnsi" w:hAnsiTheme="minorHAnsi" w:cstheme="minorHAnsi"/>
        </w:rPr>
      </w:pPr>
    </w:p>
    <w:p w14:paraId="435DA7C8" w14:textId="29405936" w:rsidR="00196343" w:rsidRPr="00C44AA9" w:rsidRDefault="00196343" w:rsidP="00C44AA9">
      <w:pPr>
        <w:tabs>
          <w:tab w:val="left" w:pos="450"/>
        </w:tabs>
        <w:ind w:left="540"/>
        <w:rPr>
          <w:rFonts w:asciiTheme="minorHAnsi" w:hAnsiTheme="minorHAnsi" w:cstheme="minorHAnsi"/>
          <w:bCs/>
        </w:rPr>
      </w:pPr>
      <w:r w:rsidRPr="00C44AA9">
        <w:rPr>
          <w:rFonts w:asciiTheme="minorHAnsi" w:hAnsiTheme="minorHAnsi" w:cstheme="minorHAnsi"/>
          <w:b/>
        </w:rPr>
        <w:t>Turnitin.com:</w:t>
      </w:r>
      <w:r w:rsidRPr="00C44AA9">
        <w:rPr>
          <w:rFonts w:asciiTheme="minorHAnsi" w:hAnsiTheme="minorHAnsi" w:cstheme="minorHAnsi"/>
          <w:bCs/>
        </w:rPr>
        <w:t xml:space="preserve"> In this course, turnitin.com will be utilized. Turnitin is an automated system which instructors may use to </w:t>
      </w:r>
      <w:proofErr w:type="gramStart"/>
      <w:r w:rsidRPr="00C44AA9">
        <w:rPr>
          <w:rFonts w:asciiTheme="minorHAnsi" w:hAnsiTheme="minorHAnsi" w:cstheme="minorHAnsi"/>
          <w:bCs/>
        </w:rPr>
        <w:t>quickly and easily compare each student's assignment</w:t>
      </w:r>
      <w:proofErr w:type="gramEnd"/>
      <w:r w:rsidRPr="00C44AA9">
        <w:rPr>
          <w:rFonts w:asciiTheme="minorHAnsi" w:hAnsiTheme="minorHAnsi" w:cstheme="minorHAnsi"/>
          <w:bCs/>
        </w:rPr>
        <w:t xml:space="preserve"> with billions of web sites, as well as an enormous database of student papers that grows with each submission. </w:t>
      </w:r>
    </w:p>
    <w:p w14:paraId="7AFA7F97" w14:textId="77777777" w:rsidR="00196343" w:rsidRPr="0084175A" w:rsidRDefault="00196343" w:rsidP="00196343">
      <w:pPr>
        <w:tabs>
          <w:tab w:val="left" w:pos="450"/>
        </w:tabs>
        <w:ind w:left="900" w:hanging="360"/>
        <w:rPr>
          <w:rFonts w:asciiTheme="minorHAnsi" w:hAnsiTheme="minorHAnsi" w:cstheme="minorHAnsi"/>
        </w:rPr>
      </w:pPr>
    </w:p>
    <w:p w14:paraId="76FDBF2F" w14:textId="77777777" w:rsidR="00196343" w:rsidRPr="0084175A" w:rsidRDefault="00196343" w:rsidP="00196343">
      <w:pPr>
        <w:tabs>
          <w:tab w:val="left" w:pos="450"/>
        </w:tabs>
        <w:ind w:left="900" w:hanging="360"/>
        <w:rPr>
          <w:rFonts w:asciiTheme="minorHAnsi" w:hAnsiTheme="minorHAnsi" w:cstheme="minorHAnsi"/>
          <w:b/>
          <w:bCs/>
        </w:rPr>
      </w:pPr>
      <w:r w:rsidRPr="0084175A">
        <w:rPr>
          <w:rFonts w:asciiTheme="minorHAnsi" w:hAnsiTheme="minorHAnsi" w:cstheme="minorHAnsi"/>
          <w:b/>
          <w:bCs/>
        </w:rPr>
        <w:t>Netiquette Guidelines</w:t>
      </w:r>
    </w:p>
    <w:p w14:paraId="7F9C6DAC" w14:textId="77777777" w:rsidR="00196343" w:rsidRPr="0084175A" w:rsidRDefault="00196343" w:rsidP="00196343">
      <w:pPr>
        <w:tabs>
          <w:tab w:val="left" w:pos="450"/>
        </w:tabs>
        <w:ind w:left="900" w:hanging="360"/>
        <w:rPr>
          <w:rFonts w:asciiTheme="minorHAnsi" w:hAnsiTheme="minorHAnsi" w:cstheme="minorHAnsi"/>
        </w:rPr>
      </w:pPr>
      <w:r w:rsidRPr="0084175A">
        <w:rPr>
          <w:rFonts w:asciiTheme="minorHAnsi" w:hAnsiTheme="minorHAnsi" w:cstheme="minorHAnsi"/>
        </w:rPr>
        <w:t>1.</w:t>
      </w:r>
      <w:r w:rsidRPr="0084175A">
        <w:rPr>
          <w:rFonts w:asciiTheme="minorHAnsi" w:hAnsiTheme="minorHAnsi" w:cstheme="minorHAnsi"/>
        </w:rPr>
        <w:tab/>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2F286C93" w14:textId="77777777" w:rsidR="00196343" w:rsidRPr="0084175A" w:rsidRDefault="00196343" w:rsidP="00196343">
      <w:pPr>
        <w:tabs>
          <w:tab w:val="left" w:pos="450"/>
        </w:tabs>
        <w:ind w:left="900" w:hanging="360"/>
        <w:rPr>
          <w:rFonts w:asciiTheme="minorHAnsi" w:hAnsiTheme="minorHAnsi" w:cstheme="minorHAnsi"/>
        </w:rPr>
      </w:pPr>
      <w:r w:rsidRPr="0084175A">
        <w:rPr>
          <w:rFonts w:asciiTheme="minorHAnsi" w:hAnsiTheme="minorHAnsi" w:cstheme="minorHAnsi"/>
        </w:rPr>
        <w:t>2.</w:t>
      </w:r>
      <w:r w:rsidRPr="0084175A">
        <w:rPr>
          <w:rFonts w:asciiTheme="minorHAnsi" w:hAnsiTheme="minorHAnsi" w:cstheme="minorHAnsi"/>
        </w:rPr>
        <w:tab/>
        <w:t xml:space="preserve">Be sensitive. Be respectful and sensitive when sharing your ideas and opinions. There will be people in your class with different linguistic backgrounds, political and religious </w:t>
      </w:r>
      <w:proofErr w:type="gramStart"/>
      <w:r w:rsidRPr="0084175A">
        <w:rPr>
          <w:rFonts w:asciiTheme="minorHAnsi" w:hAnsiTheme="minorHAnsi" w:cstheme="minorHAnsi"/>
        </w:rPr>
        <w:t>beliefs</w:t>
      </w:r>
      <w:proofErr w:type="gramEnd"/>
      <w:r w:rsidRPr="0084175A">
        <w:rPr>
          <w:rFonts w:asciiTheme="minorHAnsi" w:hAnsiTheme="minorHAnsi" w:cstheme="minorHAnsi"/>
        </w:rPr>
        <w:t xml:space="preserve"> or other general differences.  </w:t>
      </w:r>
    </w:p>
    <w:p w14:paraId="3CDA1E71" w14:textId="77777777" w:rsidR="00196343" w:rsidRPr="0084175A" w:rsidRDefault="00196343" w:rsidP="00196343">
      <w:pPr>
        <w:tabs>
          <w:tab w:val="left" w:pos="450"/>
        </w:tabs>
        <w:ind w:left="900" w:hanging="360"/>
        <w:rPr>
          <w:rFonts w:asciiTheme="minorHAnsi" w:hAnsiTheme="minorHAnsi" w:cstheme="minorHAnsi"/>
        </w:rPr>
      </w:pPr>
      <w:r w:rsidRPr="0084175A">
        <w:rPr>
          <w:rFonts w:asciiTheme="minorHAnsi" w:hAnsiTheme="minorHAnsi" w:cstheme="minorHAnsi"/>
        </w:rPr>
        <w:t>3.</w:t>
      </w:r>
      <w:r w:rsidRPr="0084175A">
        <w:rPr>
          <w:rFonts w:asciiTheme="minorHAnsi" w:hAnsiTheme="minorHAnsi" w:cstheme="minorHAnsi"/>
        </w:rPr>
        <w:tab/>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16CEA321" w14:textId="77777777" w:rsidR="00196343" w:rsidRPr="0084175A" w:rsidRDefault="00196343" w:rsidP="00196343">
      <w:pPr>
        <w:tabs>
          <w:tab w:val="left" w:pos="450"/>
        </w:tabs>
        <w:ind w:left="900" w:hanging="360"/>
        <w:rPr>
          <w:rFonts w:asciiTheme="minorHAnsi" w:hAnsiTheme="minorHAnsi" w:cstheme="minorHAnsi"/>
        </w:rPr>
      </w:pPr>
      <w:r w:rsidRPr="0084175A">
        <w:rPr>
          <w:rFonts w:asciiTheme="minorHAnsi" w:hAnsiTheme="minorHAnsi" w:cstheme="minorHAnsi"/>
        </w:rPr>
        <w:t>4.</w:t>
      </w:r>
      <w:r w:rsidRPr="0084175A">
        <w:rPr>
          <w:rFonts w:asciiTheme="minorHAnsi" w:hAnsiTheme="minorHAnsi" w:cstheme="minorHAnsi"/>
        </w:rPr>
        <w:tab/>
        <w:t xml:space="preserve">Keep your communications focused and stay on topic. Complete your ideas before changing the subject. By keeping the message on focus you allow the readers to easily get your idea or answers they are looking for. </w:t>
      </w:r>
    </w:p>
    <w:p w14:paraId="1054E6CF" w14:textId="77777777" w:rsidR="00196343" w:rsidRPr="0084175A" w:rsidRDefault="00196343" w:rsidP="00196343">
      <w:pPr>
        <w:tabs>
          <w:tab w:val="left" w:pos="450"/>
        </w:tabs>
        <w:ind w:left="900" w:hanging="360"/>
        <w:rPr>
          <w:rFonts w:asciiTheme="minorHAnsi" w:hAnsiTheme="minorHAnsi" w:cstheme="minorHAnsi"/>
        </w:rPr>
      </w:pPr>
      <w:r w:rsidRPr="0084175A">
        <w:rPr>
          <w:rFonts w:asciiTheme="minorHAnsi" w:hAnsiTheme="minorHAnsi" w:cstheme="minorHAnsi"/>
        </w:rPr>
        <w:t>5.</w:t>
      </w:r>
      <w:r w:rsidRPr="0084175A">
        <w:rPr>
          <w:rFonts w:asciiTheme="minorHAnsi" w:hAnsiTheme="minorHAnsi" w:cstheme="minorHAnsi"/>
        </w:rPr>
        <w:tab/>
        <w:t>Be clear with your message. Avoid using humor or sarcasm. Since people can’t see your expressions or hear your tone of voice, meaning can be misinterpreted.</w:t>
      </w:r>
    </w:p>
    <w:p w14:paraId="73612623" w14:textId="77777777" w:rsidR="00196343" w:rsidRDefault="00196343" w:rsidP="00196343">
      <w:pPr>
        <w:pStyle w:val="Heading1"/>
        <w:numPr>
          <w:ilvl w:val="0"/>
          <w:numId w:val="0"/>
        </w:numPr>
        <w:tabs>
          <w:tab w:val="clear" w:pos="540"/>
        </w:tabs>
        <w:jc w:val="left"/>
        <w:rPr>
          <w:rFonts w:asciiTheme="minorHAnsi" w:hAnsiTheme="minorHAnsi" w:cstheme="minorHAnsi"/>
          <w:sz w:val="22"/>
          <w:szCs w:val="22"/>
        </w:rPr>
      </w:pPr>
    </w:p>
    <w:p w14:paraId="10F79639" w14:textId="37D7F866" w:rsidR="00196343" w:rsidRPr="0084175A" w:rsidRDefault="00196343" w:rsidP="00196343">
      <w:pPr>
        <w:pStyle w:val="Heading1"/>
        <w:numPr>
          <w:ilvl w:val="0"/>
          <w:numId w:val="0"/>
        </w:numPr>
        <w:tabs>
          <w:tab w:val="clear" w:pos="540"/>
        </w:tabs>
        <w:jc w:val="left"/>
        <w:rPr>
          <w:rFonts w:asciiTheme="minorHAnsi" w:hAnsiTheme="minorHAnsi" w:cstheme="minorHAnsi"/>
          <w:sz w:val="22"/>
          <w:szCs w:val="22"/>
        </w:rPr>
      </w:pPr>
      <w:r w:rsidRPr="0084175A">
        <w:rPr>
          <w:rFonts w:asciiTheme="minorHAnsi" w:hAnsiTheme="minorHAnsi" w:cstheme="minorHAnsi"/>
          <w:sz w:val="22"/>
          <w:szCs w:val="22"/>
        </w:rPr>
        <w:t>Learning Support and Campus Offices</w:t>
      </w:r>
    </w:p>
    <w:p w14:paraId="054ABDE9" w14:textId="77777777" w:rsidR="00196343" w:rsidRPr="0084175A" w:rsidRDefault="00196343" w:rsidP="00196343">
      <w:pPr>
        <w:pStyle w:val="Heading3"/>
        <w:ind w:left="0" w:firstLine="540"/>
        <w:rPr>
          <w:rFonts w:asciiTheme="minorHAnsi" w:hAnsiTheme="minorHAnsi" w:cstheme="minorHAnsi"/>
          <w:b/>
          <w:bCs/>
          <w:sz w:val="22"/>
          <w:szCs w:val="22"/>
        </w:rPr>
      </w:pPr>
      <w:r w:rsidRPr="0084175A">
        <w:rPr>
          <w:rFonts w:asciiTheme="minorHAnsi" w:hAnsiTheme="minorHAnsi" w:cstheme="minorHAnsi"/>
          <w:b/>
          <w:bCs/>
          <w:sz w:val="22"/>
          <w:szCs w:val="22"/>
        </w:rPr>
        <w:t>Academic Accommodations</w:t>
      </w:r>
    </w:p>
    <w:p w14:paraId="1F6445C6" w14:textId="77777777" w:rsidR="00196343" w:rsidRPr="0084175A" w:rsidRDefault="00196343" w:rsidP="00196343">
      <w:pPr>
        <w:tabs>
          <w:tab w:val="left" w:pos="450"/>
        </w:tabs>
        <w:ind w:left="540"/>
        <w:outlineLvl w:val="0"/>
        <w:rPr>
          <w:rFonts w:asciiTheme="minorHAnsi" w:hAnsiTheme="minorHAnsi" w:cstheme="minorHAnsi"/>
        </w:rPr>
      </w:pPr>
      <w:r w:rsidRPr="0084175A">
        <w:rPr>
          <w:rFonts w:asciiTheme="minorHAnsi" w:hAnsiTheme="minorHAnsi" w:cstheme="minorHAnsi"/>
        </w:rPr>
        <w:t xml:space="preserve">Students with disabilities are responsible for registering with Student Accessibility Services (SAS) </w:t>
      </w:r>
      <w:proofErr w:type="gramStart"/>
      <w:r w:rsidRPr="0084175A">
        <w:rPr>
          <w:rFonts w:asciiTheme="minorHAnsi" w:hAnsiTheme="minorHAnsi" w:cstheme="minorHAnsi"/>
        </w:rPr>
        <w:t>in order to</w:t>
      </w:r>
      <w:proofErr w:type="gramEnd"/>
      <w:r w:rsidRPr="0084175A">
        <w:rPr>
          <w:rFonts w:asciiTheme="minorHAnsi" w:hAnsiTheme="minorHAnsi" w:cstheme="minorHAnsi"/>
        </w:rPr>
        <w:t xml:space="preserve"> receive academic </w:t>
      </w:r>
      <w:proofErr w:type="gramStart"/>
      <w:r w:rsidRPr="0084175A">
        <w:rPr>
          <w:rFonts w:asciiTheme="minorHAnsi" w:hAnsiTheme="minorHAnsi" w:cstheme="minorHAnsi"/>
        </w:rPr>
        <w:t>accommodations</w:t>
      </w:r>
      <w:proofErr w:type="gramEnd"/>
      <w:r w:rsidRPr="0084175A">
        <w:rPr>
          <w:rFonts w:asciiTheme="minorHAnsi" w:hAnsiTheme="minorHAnsi" w:cstheme="minorHAnsi"/>
        </w:rPr>
        <w:t>. For additional information about academic accommodations and resources, you can visit the SAS website.</w:t>
      </w:r>
    </w:p>
    <w:p w14:paraId="64D58442" w14:textId="77777777" w:rsidR="00196343" w:rsidRPr="0084175A" w:rsidRDefault="00000000" w:rsidP="00196343">
      <w:pPr>
        <w:tabs>
          <w:tab w:val="left" w:pos="450"/>
        </w:tabs>
        <w:ind w:left="540"/>
        <w:outlineLvl w:val="0"/>
        <w:rPr>
          <w:rFonts w:asciiTheme="minorHAnsi" w:hAnsiTheme="minorHAnsi" w:cstheme="minorHAnsi"/>
          <w:bCs/>
        </w:rPr>
      </w:pPr>
      <w:hyperlink r:id="rId16" w:history="1">
        <w:r w:rsidR="00196343" w:rsidRPr="0084175A">
          <w:rPr>
            <w:rStyle w:val="Hyperlink"/>
            <w:rFonts w:asciiTheme="minorHAnsi" w:hAnsiTheme="minorHAnsi" w:cstheme="minorHAnsi"/>
            <w:bCs/>
          </w:rPr>
          <w:t>SAS website for the Tampa and Sarasota-Manatee campuses.</w:t>
        </w:r>
      </w:hyperlink>
    </w:p>
    <w:p w14:paraId="6E3FD52E" w14:textId="77777777" w:rsidR="00196343" w:rsidRPr="0084175A" w:rsidRDefault="00000000" w:rsidP="00196343">
      <w:pPr>
        <w:tabs>
          <w:tab w:val="left" w:pos="450"/>
        </w:tabs>
        <w:ind w:left="540"/>
        <w:outlineLvl w:val="0"/>
        <w:rPr>
          <w:rFonts w:asciiTheme="minorHAnsi" w:hAnsiTheme="minorHAnsi" w:cstheme="minorHAnsi"/>
          <w:bCs/>
        </w:rPr>
      </w:pPr>
      <w:hyperlink r:id="rId17" w:history="1">
        <w:r w:rsidR="00196343" w:rsidRPr="0084175A">
          <w:rPr>
            <w:rStyle w:val="Hyperlink"/>
            <w:rFonts w:asciiTheme="minorHAnsi" w:hAnsiTheme="minorHAnsi" w:cstheme="minorHAnsi"/>
            <w:bCs/>
          </w:rPr>
          <w:t>SAS website for the St. Pete campus.</w:t>
        </w:r>
      </w:hyperlink>
    </w:p>
    <w:p w14:paraId="21E2338F" w14:textId="77777777" w:rsidR="00196343" w:rsidRPr="0084175A" w:rsidRDefault="00196343" w:rsidP="00196343">
      <w:pPr>
        <w:tabs>
          <w:tab w:val="left" w:pos="450"/>
        </w:tabs>
        <w:outlineLvl w:val="0"/>
        <w:rPr>
          <w:rFonts w:asciiTheme="minorHAnsi" w:hAnsiTheme="minorHAnsi" w:cstheme="minorHAnsi"/>
          <w:b/>
        </w:rPr>
      </w:pPr>
    </w:p>
    <w:p w14:paraId="7DE0B383" w14:textId="77777777" w:rsidR="00196343" w:rsidRPr="0084175A" w:rsidRDefault="00196343" w:rsidP="00196343">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Academic Support Services</w:t>
      </w:r>
    </w:p>
    <w:p w14:paraId="30539C21" w14:textId="77777777" w:rsidR="00196343" w:rsidRPr="0084175A" w:rsidRDefault="00196343" w:rsidP="00196343">
      <w:pPr>
        <w:ind w:left="540"/>
        <w:rPr>
          <w:rFonts w:asciiTheme="minorHAnsi" w:hAnsiTheme="minorHAnsi" w:cstheme="minorHAnsi"/>
        </w:rPr>
      </w:pPr>
      <w:r w:rsidRPr="0084175A">
        <w:rPr>
          <w:rFonts w:asciiTheme="minorHAnsi" w:hAnsiTheme="minorHAnsi" w:cstheme="minorHAnsi"/>
        </w:rPr>
        <w:t xml:space="preserve">The USF Office of Student Success coordinates and promotes university-wide efforts to enhance undergraduate and graduate student success. For a comprehensive list of academic support services available to all USF students, please visit the </w:t>
      </w:r>
      <w:hyperlink r:id="rId18" w:history="1">
        <w:r w:rsidRPr="003E400F">
          <w:rPr>
            <w:rStyle w:val="Hyperlink"/>
            <w:rFonts w:asciiTheme="minorHAnsi" w:hAnsiTheme="minorHAnsi" w:cstheme="minorHAnsi"/>
          </w:rPr>
          <w:t>Office of Student Success website</w:t>
        </w:r>
      </w:hyperlink>
      <w:r w:rsidRPr="0084175A">
        <w:rPr>
          <w:rFonts w:asciiTheme="minorHAnsi" w:hAnsiTheme="minorHAnsi" w:cstheme="minorHAnsi"/>
        </w:rPr>
        <w:t>.</w:t>
      </w:r>
    </w:p>
    <w:p w14:paraId="12997B6D" w14:textId="77777777" w:rsidR="00196343" w:rsidRPr="0084175A" w:rsidRDefault="00196343" w:rsidP="00196343">
      <w:pPr>
        <w:tabs>
          <w:tab w:val="left" w:pos="450"/>
        </w:tabs>
        <w:ind w:left="540"/>
        <w:outlineLvl w:val="0"/>
        <w:rPr>
          <w:rFonts w:asciiTheme="minorHAnsi" w:hAnsiTheme="minorHAnsi" w:cstheme="minorHAnsi"/>
          <w:bCs/>
        </w:rPr>
      </w:pPr>
    </w:p>
    <w:p w14:paraId="2520CB7B" w14:textId="77777777" w:rsidR="00196343" w:rsidRPr="0084175A" w:rsidRDefault="00196343" w:rsidP="00196343">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 xml:space="preserve">Canvas Technical Support </w:t>
      </w:r>
    </w:p>
    <w:p w14:paraId="6AD53C79" w14:textId="424561DA" w:rsidR="00196343" w:rsidRPr="0084175A" w:rsidRDefault="00196343" w:rsidP="00196343">
      <w:pPr>
        <w:tabs>
          <w:tab w:val="left" w:pos="450"/>
        </w:tabs>
        <w:ind w:left="540"/>
        <w:rPr>
          <w:rFonts w:asciiTheme="minorHAnsi" w:hAnsiTheme="minorHAnsi" w:cstheme="minorHAnsi"/>
          <w:i/>
          <w:iCs/>
          <w:color w:val="000000" w:themeColor="text1"/>
        </w:rPr>
      </w:pPr>
      <w:r>
        <w:rPr>
          <w:rFonts w:asciiTheme="minorHAnsi" w:hAnsiTheme="minorHAnsi" w:cstheme="minorHAnsi"/>
          <w:i/>
          <w:iCs/>
          <w:color w:val="000000" w:themeColor="text1"/>
        </w:rPr>
        <w:t>C</w:t>
      </w:r>
      <w:r w:rsidRPr="0084175A">
        <w:rPr>
          <w:rFonts w:asciiTheme="minorHAnsi" w:hAnsiTheme="minorHAnsi" w:cstheme="minorHAnsi"/>
          <w:i/>
          <w:iCs/>
          <w:color w:val="000000" w:themeColor="text1"/>
        </w:rPr>
        <w:t xml:space="preserve">ontact the help desk by calling 813-974-1222 in Tampa or emailing </w:t>
      </w:r>
      <w:hyperlink r:id="rId19" w:history="1">
        <w:r w:rsidRPr="0084175A">
          <w:rPr>
            <w:rStyle w:val="Hyperlink"/>
            <w:rFonts w:asciiTheme="minorHAnsi" w:hAnsiTheme="minorHAnsi" w:cstheme="minorHAnsi"/>
            <w:i/>
            <w:iCs/>
          </w:rPr>
          <w:t>help@usf.edu.</w:t>
        </w:r>
      </w:hyperlink>
    </w:p>
    <w:p w14:paraId="117DD07E" w14:textId="77777777" w:rsidR="00196343" w:rsidRPr="0084175A" w:rsidRDefault="00000000" w:rsidP="00196343">
      <w:pPr>
        <w:tabs>
          <w:tab w:val="left" w:pos="450"/>
        </w:tabs>
        <w:ind w:left="540"/>
        <w:rPr>
          <w:rFonts w:asciiTheme="minorHAnsi" w:hAnsiTheme="minorHAnsi" w:cstheme="minorHAnsi"/>
          <w:color w:val="000000" w:themeColor="text1"/>
        </w:rPr>
      </w:pPr>
      <w:hyperlink r:id="rId20" w:history="1">
        <w:r w:rsidR="00196343" w:rsidRPr="0084175A">
          <w:rPr>
            <w:rStyle w:val="Hyperlink"/>
            <w:rFonts w:asciiTheme="minorHAnsi" w:hAnsiTheme="minorHAnsi" w:cstheme="minorHAnsi"/>
          </w:rPr>
          <w:t>IT website for the Tampa campus.</w:t>
        </w:r>
      </w:hyperlink>
    </w:p>
    <w:p w14:paraId="22B41FDB" w14:textId="77777777" w:rsidR="00196343" w:rsidRPr="0084175A" w:rsidRDefault="00000000" w:rsidP="00196343">
      <w:pPr>
        <w:tabs>
          <w:tab w:val="left" w:pos="450"/>
        </w:tabs>
        <w:ind w:left="540"/>
        <w:rPr>
          <w:rFonts w:asciiTheme="minorHAnsi" w:hAnsiTheme="minorHAnsi" w:cstheme="minorHAnsi"/>
          <w:color w:val="000000" w:themeColor="text1"/>
        </w:rPr>
      </w:pPr>
      <w:hyperlink r:id="rId21" w:history="1">
        <w:r w:rsidR="00196343" w:rsidRPr="0084175A">
          <w:rPr>
            <w:rStyle w:val="Hyperlink"/>
            <w:rFonts w:asciiTheme="minorHAnsi" w:hAnsiTheme="minorHAnsi" w:cstheme="minorHAnsi"/>
          </w:rPr>
          <w:t>IT website for the St. Pete campus.</w:t>
        </w:r>
      </w:hyperlink>
    </w:p>
    <w:p w14:paraId="7336E33B" w14:textId="77777777" w:rsidR="00196343" w:rsidRPr="0084175A" w:rsidRDefault="00000000" w:rsidP="00196343">
      <w:pPr>
        <w:tabs>
          <w:tab w:val="left" w:pos="450"/>
        </w:tabs>
        <w:ind w:left="540"/>
        <w:rPr>
          <w:rFonts w:asciiTheme="minorHAnsi" w:hAnsiTheme="minorHAnsi" w:cstheme="minorHAnsi"/>
          <w:i/>
          <w:iCs/>
          <w:color w:val="000000" w:themeColor="text1"/>
        </w:rPr>
      </w:pPr>
      <w:hyperlink r:id="rId22" w:history="1">
        <w:r w:rsidR="00196343" w:rsidRPr="0084175A">
          <w:rPr>
            <w:rStyle w:val="Hyperlink"/>
            <w:rFonts w:asciiTheme="minorHAnsi" w:hAnsiTheme="minorHAnsi" w:cstheme="minorHAnsi"/>
          </w:rPr>
          <w:t>IT website for the Sarasota-Manatee campus.</w:t>
        </w:r>
      </w:hyperlink>
    </w:p>
    <w:p w14:paraId="1BB84400" w14:textId="77777777" w:rsidR="00196343" w:rsidRPr="0084175A" w:rsidRDefault="00196343" w:rsidP="00196343">
      <w:pPr>
        <w:ind w:left="540"/>
        <w:rPr>
          <w:rFonts w:asciiTheme="minorHAnsi" w:hAnsiTheme="minorHAnsi" w:cstheme="minorHAnsi"/>
          <w:b/>
          <w:bCs/>
        </w:rPr>
      </w:pPr>
    </w:p>
    <w:p w14:paraId="07156754" w14:textId="77777777" w:rsidR="00196343" w:rsidRPr="0084175A" w:rsidRDefault="00196343" w:rsidP="00196343">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Center for Victim Advocacy</w:t>
      </w:r>
    </w:p>
    <w:p w14:paraId="5B29C540" w14:textId="4F4855F8"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The </w:t>
      </w:r>
      <w:hyperlink r:id="rId23" w:history="1">
        <w:r w:rsidRPr="003E400F">
          <w:rPr>
            <w:rStyle w:val="Hyperlink"/>
            <w:rFonts w:asciiTheme="minorHAnsi" w:hAnsiTheme="minorHAnsi" w:cstheme="minorHAnsi"/>
          </w:rPr>
          <w:t>Center for Victim Advocacy</w:t>
        </w:r>
      </w:hyperlink>
      <w:r w:rsidRPr="0084175A">
        <w:rPr>
          <w:rFonts w:asciiTheme="minorHAnsi" w:hAnsiTheme="minorHAnsi" w:cstheme="minorHAnsi"/>
        </w:rPr>
        <w:t xml:space="preserve"> empowers survivors of crime, violence, or abuse </w:t>
      </w:r>
    </w:p>
    <w:p w14:paraId="6C8109E1" w14:textId="77777777"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by promoting the restoration of decision making, by advocating for their rights, and by </w:t>
      </w:r>
    </w:p>
    <w:p w14:paraId="2D64F094" w14:textId="77777777"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offering support and resources. Contact information is available online.</w:t>
      </w:r>
    </w:p>
    <w:p w14:paraId="146E30B7" w14:textId="77777777" w:rsidR="00196343" w:rsidRPr="0084175A" w:rsidRDefault="00196343" w:rsidP="00196343">
      <w:pPr>
        <w:rPr>
          <w:rFonts w:asciiTheme="minorHAnsi" w:hAnsiTheme="minorHAnsi" w:cstheme="minorHAnsi"/>
          <w:b/>
          <w:bCs/>
        </w:rPr>
      </w:pPr>
    </w:p>
    <w:p w14:paraId="624F92E0" w14:textId="77777777" w:rsidR="00196343" w:rsidRPr="0084175A" w:rsidRDefault="00196343" w:rsidP="00196343">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lastRenderedPageBreak/>
        <w:t>Counseling Center</w:t>
      </w:r>
    </w:p>
    <w:p w14:paraId="21C296A2" w14:textId="3DE8D093"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The Counseling Center promotes the wellbeing of the campus community by </w:t>
      </w:r>
    </w:p>
    <w:p w14:paraId="411996F9" w14:textId="77777777"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providing culturally sensitive counseling, consultation, prevention, and training that </w:t>
      </w:r>
    </w:p>
    <w:p w14:paraId="0DC1AB4C" w14:textId="77777777"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enhances student academic and personal success. Contact information is available online. </w:t>
      </w:r>
    </w:p>
    <w:p w14:paraId="59D5381B" w14:textId="77777777" w:rsidR="00196343" w:rsidRPr="0084175A" w:rsidRDefault="00000000" w:rsidP="00196343">
      <w:pPr>
        <w:ind w:firstLine="540"/>
        <w:rPr>
          <w:rFonts w:asciiTheme="minorHAnsi" w:hAnsiTheme="minorHAnsi" w:cstheme="minorHAnsi"/>
        </w:rPr>
      </w:pPr>
      <w:hyperlink r:id="rId24" w:history="1">
        <w:r w:rsidR="00196343" w:rsidRPr="0084175A">
          <w:rPr>
            <w:rStyle w:val="Hyperlink"/>
            <w:rFonts w:asciiTheme="minorHAnsi" w:hAnsiTheme="minorHAnsi" w:cstheme="minorHAnsi"/>
          </w:rPr>
          <w:t>Counseling Center website for the Tampa campus.</w:t>
        </w:r>
      </w:hyperlink>
    </w:p>
    <w:p w14:paraId="63D6582C" w14:textId="77777777" w:rsidR="00196343" w:rsidRPr="0084175A" w:rsidRDefault="00000000" w:rsidP="00196343">
      <w:pPr>
        <w:ind w:left="540"/>
        <w:rPr>
          <w:rFonts w:asciiTheme="minorHAnsi" w:hAnsiTheme="minorHAnsi" w:cstheme="minorHAnsi"/>
        </w:rPr>
      </w:pPr>
      <w:hyperlink r:id="rId25" w:history="1">
        <w:r w:rsidR="00196343" w:rsidRPr="0084175A">
          <w:rPr>
            <w:rStyle w:val="Hyperlink"/>
            <w:rFonts w:asciiTheme="minorHAnsi" w:hAnsiTheme="minorHAnsi" w:cstheme="minorHAnsi"/>
          </w:rPr>
          <w:t>Counseling Center website for the St. Pete campus.</w:t>
        </w:r>
      </w:hyperlink>
      <w:r w:rsidR="00196343" w:rsidRPr="0084175A">
        <w:rPr>
          <w:rFonts w:asciiTheme="minorHAnsi" w:hAnsiTheme="minorHAnsi" w:cstheme="minorHAnsi"/>
        </w:rPr>
        <w:br/>
      </w:r>
      <w:hyperlink r:id="rId26" w:history="1">
        <w:r w:rsidR="00196343" w:rsidRPr="0084175A">
          <w:rPr>
            <w:rStyle w:val="Hyperlink"/>
            <w:rFonts w:asciiTheme="minorHAnsi" w:hAnsiTheme="minorHAnsi" w:cstheme="minorHAnsi"/>
          </w:rPr>
          <w:t>Counseling Center website for the Sarasota-Manatee campus.</w:t>
        </w:r>
      </w:hyperlink>
    </w:p>
    <w:p w14:paraId="31016D32" w14:textId="77777777" w:rsidR="00196343" w:rsidRPr="0084175A" w:rsidRDefault="00196343" w:rsidP="00196343">
      <w:pPr>
        <w:tabs>
          <w:tab w:val="left" w:pos="450"/>
        </w:tabs>
        <w:rPr>
          <w:rFonts w:asciiTheme="minorHAnsi" w:hAnsiTheme="minorHAnsi" w:cstheme="minorHAnsi"/>
          <w:b/>
        </w:rPr>
      </w:pPr>
    </w:p>
    <w:p w14:paraId="1EC6EF82" w14:textId="77777777" w:rsidR="00196343" w:rsidRPr="0084175A" w:rsidRDefault="00196343" w:rsidP="00196343">
      <w:pPr>
        <w:pStyle w:val="Heading2"/>
        <w:numPr>
          <w:ilvl w:val="0"/>
          <w:numId w:val="0"/>
        </w:numPr>
        <w:ind w:left="576"/>
        <w:jc w:val="left"/>
        <w:rPr>
          <w:rFonts w:asciiTheme="minorHAnsi" w:hAnsiTheme="minorHAnsi" w:cstheme="minorHAnsi"/>
          <w:bCs/>
          <w:sz w:val="22"/>
          <w:szCs w:val="22"/>
        </w:rPr>
      </w:pPr>
      <w:r w:rsidRPr="0084175A">
        <w:rPr>
          <w:rFonts w:asciiTheme="minorHAnsi" w:hAnsiTheme="minorHAnsi" w:cstheme="minorHAnsi"/>
          <w:sz w:val="22"/>
          <w:szCs w:val="22"/>
        </w:rPr>
        <w:t>Tutoring</w:t>
      </w:r>
    </w:p>
    <w:p w14:paraId="50DF079F" w14:textId="7055FC73"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The Tutoring Hub offers free tutoring in several subjects to USF undergraduates. </w:t>
      </w:r>
    </w:p>
    <w:p w14:paraId="17343DD9" w14:textId="77777777"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Appointments are recommended, but not required. For more information, email </w:t>
      </w:r>
    </w:p>
    <w:p w14:paraId="4A357490" w14:textId="77777777" w:rsidR="00196343" w:rsidRPr="0084175A" w:rsidRDefault="00000000" w:rsidP="00196343">
      <w:pPr>
        <w:ind w:firstLine="540"/>
        <w:rPr>
          <w:rFonts w:asciiTheme="minorHAnsi" w:hAnsiTheme="minorHAnsi" w:cstheme="minorHAnsi"/>
        </w:rPr>
      </w:pPr>
      <w:hyperlink r:id="rId27" w:history="1">
        <w:r w:rsidR="00196343" w:rsidRPr="0084175A">
          <w:rPr>
            <w:rStyle w:val="Hyperlink"/>
            <w:rFonts w:asciiTheme="minorHAnsi" w:hAnsiTheme="minorHAnsi" w:cstheme="minorHAnsi"/>
          </w:rPr>
          <w:t>asctampa@usf.edu</w:t>
        </w:r>
      </w:hyperlink>
      <w:r w:rsidR="00196343" w:rsidRPr="0084175A">
        <w:rPr>
          <w:rStyle w:val="Hyperlink"/>
          <w:rFonts w:asciiTheme="minorHAnsi" w:hAnsiTheme="minorHAnsi" w:cstheme="minorHAnsi"/>
        </w:rPr>
        <w:t>.</w:t>
      </w:r>
      <w:r w:rsidR="00196343" w:rsidRPr="0084175A">
        <w:rPr>
          <w:rFonts w:asciiTheme="minorHAnsi" w:hAnsiTheme="minorHAnsi" w:cstheme="minorHAnsi"/>
        </w:rPr>
        <w:t xml:space="preserve"> </w:t>
      </w:r>
    </w:p>
    <w:p w14:paraId="7FC5A421" w14:textId="77777777" w:rsidR="00196343" w:rsidRPr="0084175A" w:rsidRDefault="00000000" w:rsidP="00196343">
      <w:pPr>
        <w:ind w:firstLine="540"/>
        <w:rPr>
          <w:rFonts w:asciiTheme="minorHAnsi" w:hAnsiTheme="minorHAnsi" w:cstheme="minorHAnsi"/>
        </w:rPr>
      </w:pPr>
      <w:hyperlink r:id="rId28" w:history="1">
        <w:r w:rsidR="00196343" w:rsidRPr="0084175A">
          <w:rPr>
            <w:rStyle w:val="Hyperlink"/>
            <w:rFonts w:asciiTheme="minorHAnsi" w:hAnsiTheme="minorHAnsi" w:cstheme="minorHAnsi"/>
          </w:rPr>
          <w:t>Tutoring website for the Tampa campus.</w:t>
        </w:r>
      </w:hyperlink>
    </w:p>
    <w:p w14:paraId="5C3694CD" w14:textId="77777777" w:rsidR="00196343" w:rsidRPr="0084175A" w:rsidRDefault="00000000" w:rsidP="00196343">
      <w:pPr>
        <w:ind w:firstLine="540"/>
        <w:rPr>
          <w:rFonts w:asciiTheme="minorHAnsi" w:hAnsiTheme="minorHAnsi" w:cstheme="minorHAnsi"/>
        </w:rPr>
      </w:pPr>
      <w:hyperlink r:id="rId29" w:history="1">
        <w:r w:rsidR="00196343" w:rsidRPr="0084175A">
          <w:rPr>
            <w:rStyle w:val="Hyperlink"/>
            <w:rFonts w:asciiTheme="minorHAnsi" w:hAnsiTheme="minorHAnsi" w:cstheme="minorHAnsi"/>
          </w:rPr>
          <w:t>Tutoring website for the St. Pete campus.</w:t>
        </w:r>
      </w:hyperlink>
    </w:p>
    <w:p w14:paraId="34F75E68" w14:textId="77777777" w:rsidR="00196343" w:rsidRPr="0084175A" w:rsidRDefault="00000000" w:rsidP="00196343">
      <w:pPr>
        <w:ind w:firstLine="540"/>
        <w:rPr>
          <w:rFonts w:asciiTheme="minorHAnsi" w:hAnsiTheme="minorHAnsi" w:cstheme="minorHAnsi"/>
        </w:rPr>
      </w:pPr>
      <w:hyperlink r:id="rId30" w:history="1">
        <w:r w:rsidR="00196343" w:rsidRPr="0084175A">
          <w:rPr>
            <w:rStyle w:val="Hyperlink"/>
            <w:rFonts w:asciiTheme="minorHAnsi" w:hAnsiTheme="minorHAnsi" w:cstheme="minorHAnsi"/>
          </w:rPr>
          <w:t>Tutoring website for the Sarasota-Manatee campus.</w:t>
        </w:r>
      </w:hyperlink>
    </w:p>
    <w:p w14:paraId="10ED7EC5" w14:textId="77777777" w:rsidR="00196343" w:rsidRPr="0084175A" w:rsidRDefault="00196343" w:rsidP="00196343">
      <w:pPr>
        <w:ind w:firstLine="540"/>
        <w:rPr>
          <w:rFonts w:asciiTheme="minorHAnsi" w:hAnsiTheme="minorHAnsi" w:cstheme="minorHAnsi"/>
        </w:rPr>
      </w:pPr>
    </w:p>
    <w:p w14:paraId="02250DE2" w14:textId="77777777" w:rsidR="00196343" w:rsidRPr="0084175A" w:rsidRDefault="00196343" w:rsidP="00196343">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Writing Studio</w:t>
      </w:r>
    </w:p>
    <w:p w14:paraId="6292410F" w14:textId="77A9DD62"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The Writing Studio is a free resource for USF undergraduate and graduate </w:t>
      </w:r>
    </w:p>
    <w:p w14:paraId="1FD6D1DE" w14:textId="77777777"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students. At the Writing Studio, a trained writing consultant will work individually with </w:t>
      </w:r>
    </w:p>
    <w:p w14:paraId="0F3DEDF8" w14:textId="77777777" w:rsidR="00196343" w:rsidRPr="0084175A" w:rsidRDefault="00196343" w:rsidP="00196343">
      <w:pPr>
        <w:ind w:firstLine="540"/>
        <w:rPr>
          <w:rFonts w:asciiTheme="minorHAnsi" w:hAnsiTheme="minorHAnsi" w:cstheme="minorHAnsi"/>
        </w:rPr>
      </w:pPr>
      <w:r w:rsidRPr="0084175A">
        <w:rPr>
          <w:rFonts w:asciiTheme="minorHAnsi" w:hAnsiTheme="minorHAnsi" w:cstheme="minorHAnsi"/>
        </w:rPr>
        <w:t xml:space="preserve">you, at any point in the writing process from brainstorming to editing. Appointments are </w:t>
      </w:r>
    </w:p>
    <w:p w14:paraId="55DEFF09" w14:textId="77777777" w:rsidR="00196343" w:rsidRPr="0084175A" w:rsidRDefault="00196343" w:rsidP="00196343">
      <w:pPr>
        <w:ind w:left="540"/>
        <w:rPr>
          <w:rFonts w:asciiTheme="minorHAnsi" w:hAnsiTheme="minorHAnsi" w:cstheme="minorHAnsi"/>
        </w:rPr>
      </w:pPr>
      <w:r w:rsidRPr="0084175A">
        <w:rPr>
          <w:rFonts w:asciiTheme="minorHAnsi" w:hAnsiTheme="minorHAnsi" w:cstheme="minorHAnsi"/>
        </w:rPr>
        <w:t xml:space="preserve">recommended, but not required. For more information or to make an appointment, email: </w:t>
      </w:r>
      <w:hyperlink r:id="rId31" w:history="1">
        <w:r w:rsidRPr="0084175A">
          <w:rPr>
            <w:rStyle w:val="Hyperlink"/>
            <w:rFonts w:asciiTheme="minorHAnsi" w:hAnsiTheme="minorHAnsi" w:cstheme="minorHAnsi"/>
          </w:rPr>
          <w:t>writingstudio@usf.edu</w:t>
        </w:r>
      </w:hyperlink>
      <w:r w:rsidRPr="0084175A">
        <w:rPr>
          <w:rFonts w:asciiTheme="minorHAnsi" w:hAnsiTheme="minorHAnsi" w:cstheme="minorHAnsi"/>
        </w:rPr>
        <w:t xml:space="preserve">. </w:t>
      </w:r>
    </w:p>
    <w:p w14:paraId="66EAE218" w14:textId="77777777" w:rsidR="00196343" w:rsidRPr="0084175A" w:rsidRDefault="00000000" w:rsidP="00196343">
      <w:pPr>
        <w:ind w:firstLine="540"/>
        <w:rPr>
          <w:rFonts w:asciiTheme="minorHAnsi" w:hAnsiTheme="minorHAnsi" w:cstheme="minorHAnsi"/>
        </w:rPr>
      </w:pPr>
      <w:hyperlink r:id="rId32" w:history="1">
        <w:r w:rsidR="00196343" w:rsidRPr="0084175A">
          <w:rPr>
            <w:rStyle w:val="Hyperlink"/>
            <w:rFonts w:asciiTheme="minorHAnsi" w:hAnsiTheme="minorHAnsi" w:cstheme="minorHAnsi"/>
          </w:rPr>
          <w:t>Writing studio website for the Tampa campus.</w:t>
        </w:r>
      </w:hyperlink>
    </w:p>
    <w:p w14:paraId="5BF0AD26" w14:textId="77777777" w:rsidR="00196343" w:rsidRPr="0084175A" w:rsidRDefault="00000000" w:rsidP="00196343">
      <w:pPr>
        <w:ind w:left="540"/>
        <w:rPr>
          <w:rFonts w:asciiTheme="minorHAnsi" w:hAnsiTheme="minorHAnsi" w:cstheme="minorHAnsi"/>
        </w:rPr>
      </w:pPr>
      <w:hyperlink r:id="rId33" w:history="1">
        <w:r w:rsidR="00196343" w:rsidRPr="0084175A">
          <w:rPr>
            <w:rStyle w:val="Hyperlink"/>
            <w:rFonts w:asciiTheme="minorHAnsi" w:hAnsiTheme="minorHAnsi" w:cstheme="minorHAnsi"/>
          </w:rPr>
          <w:t>Writing studio website for the St. Pete campus.</w:t>
        </w:r>
      </w:hyperlink>
      <w:r w:rsidR="00196343" w:rsidRPr="0084175A">
        <w:rPr>
          <w:rFonts w:asciiTheme="minorHAnsi" w:hAnsiTheme="minorHAnsi" w:cstheme="minorHAnsi"/>
        </w:rPr>
        <w:br/>
      </w:r>
      <w:hyperlink r:id="rId34" w:history="1">
        <w:r w:rsidR="00196343" w:rsidRPr="0084175A">
          <w:rPr>
            <w:rStyle w:val="Hyperlink"/>
            <w:rFonts w:asciiTheme="minorHAnsi" w:hAnsiTheme="minorHAnsi" w:cstheme="minorHAnsi"/>
          </w:rPr>
          <w:t>Writing studio website for the Sarasota-Manatee campus.</w:t>
        </w:r>
      </w:hyperlink>
    </w:p>
    <w:p w14:paraId="3B2F835D" w14:textId="77777777" w:rsidR="00196343" w:rsidRPr="0084175A" w:rsidRDefault="00196343" w:rsidP="00196343">
      <w:pPr>
        <w:pStyle w:val="Heading1"/>
        <w:numPr>
          <w:ilvl w:val="0"/>
          <w:numId w:val="0"/>
        </w:numPr>
        <w:tabs>
          <w:tab w:val="clear" w:pos="540"/>
          <w:tab w:val="left" w:pos="720"/>
        </w:tabs>
        <w:jc w:val="left"/>
        <w:rPr>
          <w:rFonts w:asciiTheme="minorHAnsi" w:hAnsiTheme="minorHAnsi" w:cstheme="minorHAnsi"/>
          <w:sz w:val="22"/>
          <w:szCs w:val="22"/>
        </w:rPr>
      </w:pPr>
    </w:p>
    <w:p w14:paraId="28CF6A97" w14:textId="77777777" w:rsidR="00196343" w:rsidRPr="0084175A" w:rsidRDefault="00196343" w:rsidP="00196343">
      <w:pPr>
        <w:pStyle w:val="Heading1"/>
        <w:numPr>
          <w:ilvl w:val="0"/>
          <w:numId w:val="0"/>
        </w:numPr>
        <w:rPr>
          <w:rFonts w:asciiTheme="minorHAnsi" w:hAnsiTheme="minorHAnsi" w:cstheme="minorHAnsi"/>
          <w:sz w:val="22"/>
          <w:szCs w:val="22"/>
        </w:rPr>
      </w:pPr>
      <w:r w:rsidRPr="0084175A">
        <w:rPr>
          <w:rFonts w:asciiTheme="minorHAnsi" w:hAnsiTheme="minorHAnsi" w:cstheme="minorHAnsi"/>
          <w:sz w:val="22"/>
          <w:szCs w:val="22"/>
        </w:rPr>
        <w:t>Important Dates to Remember</w:t>
      </w:r>
    </w:p>
    <w:p w14:paraId="3838FA99" w14:textId="77777777" w:rsidR="00196343" w:rsidRPr="0084175A" w:rsidRDefault="00196343" w:rsidP="00196343">
      <w:pPr>
        <w:pStyle w:val="BodyTextIndent"/>
        <w:tabs>
          <w:tab w:val="left" w:pos="6660"/>
        </w:tabs>
        <w:ind w:left="720"/>
        <w:jc w:val="left"/>
        <w:rPr>
          <w:rFonts w:asciiTheme="minorHAnsi" w:hAnsiTheme="minorHAnsi" w:cstheme="minorHAnsi"/>
          <w:sz w:val="22"/>
          <w:szCs w:val="22"/>
        </w:rPr>
      </w:pPr>
    </w:p>
    <w:p w14:paraId="7CF28DF4" w14:textId="3A378ADF" w:rsidR="00196343" w:rsidRPr="0084175A" w:rsidRDefault="00196343" w:rsidP="00196343">
      <w:pPr>
        <w:tabs>
          <w:tab w:val="left" w:pos="450"/>
        </w:tabs>
        <w:ind w:left="540"/>
        <w:rPr>
          <w:rFonts w:asciiTheme="minorHAnsi" w:hAnsiTheme="minorHAnsi" w:cstheme="minorHAnsi"/>
        </w:rPr>
      </w:pPr>
      <w:r>
        <w:rPr>
          <w:rFonts w:asciiTheme="minorHAnsi" w:hAnsiTheme="minorHAnsi" w:cstheme="minorHAnsi"/>
        </w:rPr>
        <w:t>D</w:t>
      </w:r>
      <w:r w:rsidRPr="0084175A">
        <w:rPr>
          <w:rFonts w:asciiTheme="minorHAnsi" w:hAnsiTheme="minorHAnsi" w:cstheme="minorHAnsi"/>
        </w:rPr>
        <w:t xml:space="preserve">ates and assignments are tentative and can be changed at the discretion of the professor. For important USF dates, see the </w:t>
      </w:r>
      <w:hyperlink r:id="rId35" w:history="1">
        <w:r w:rsidRPr="0084175A">
          <w:rPr>
            <w:rStyle w:val="Hyperlink"/>
            <w:rFonts w:asciiTheme="minorHAnsi" w:hAnsiTheme="minorHAnsi" w:cstheme="minorHAnsi"/>
          </w:rPr>
          <w:t>Academic Calendar</w:t>
        </w:r>
      </w:hyperlink>
      <w:r w:rsidRPr="0084175A">
        <w:rPr>
          <w:rFonts w:asciiTheme="minorHAnsi" w:hAnsiTheme="minorHAnsi" w:cstheme="minorHAnsi"/>
        </w:rPr>
        <w:t xml:space="preserve"> at </w:t>
      </w:r>
      <w:hyperlink r:id="rId36" w:history="1">
        <w:r w:rsidRPr="0084175A">
          <w:rPr>
            <w:rStyle w:val="Hyperlink"/>
            <w:rFonts w:asciiTheme="minorHAnsi" w:hAnsiTheme="minorHAnsi" w:cstheme="minorHAnsi"/>
          </w:rPr>
          <w:t>http://www.usf.edu/registrar/calendars/</w:t>
        </w:r>
      </w:hyperlink>
      <w:r w:rsidRPr="0084175A">
        <w:rPr>
          <w:rFonts w:asciiTheme="minorHAnsi" w:hAnsiTheme="minorHAnsi" w:cstheme="minorHAnsi"/>
        </w:rPr>
        <w:t xml:space="preserve"> </w:t>
      </w:r>
    </w:p>
    <w:p w14:paraId="003CC9B3" w14:textId="77777777" w:rsidR="00196343" w:rsidRPr="0084175A" w:rsidRDefault="00196343" w:rsidP="00196343">
      <w:pPr>
        <w:tabs>
          <w:tab w:val="left" w:pos="450"/>
        </w:tabs>
        <w:ind w:left="540"/>
        <w:rPr>
          <w:rFonts w:asciiTheme="minorHAnsi" w:hAnsiTheme="minorHAnsi" w:cstheme="minorHAnsi"/>
        </w:rPr>
      </w:pPr>
    </w:p>
    <w:sectPr w:rsidR="00196343" w:rsidRPr="0084175A" w:rsidSect="000B4F36">
      <w:pgSz w:w="12240" w:h="15840"/>
      <w:pgMar w:top="1440" w:right="1440" w:bottom="5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CA07C" w14:textId="77777777" w:rsidR="00915F9B" w:rsidRDefault="00915F9B" w:rsidP="002F79F3">
      <w:r>
        <w:separator/>
      </w:r>
    </w:p>
  </w:endnote>
  <w:endnote w:type="continuationSeparator" w:id="0">
    <w:p w14:paraId="2735BAF0" w14:textId="77777777" w:rsidR="00915F9B" w:rsidRDefault="00915F9B" w:rsidP="002F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Kozuka Gothic Pro H">
    <w:panose1 w:val="00000000000000000000"/>
    <w:charset w:val="80"/>
    <w:family w:val="swiss"/>
    <w:notTrueType/>
    <w:pitch w:val="variable"/>
    <w:sig w:usb0="E00002FF" w:usb1="6AC7FCFF" w:usb2="00000012" w:usb3="00000000" w:csb0="00020005" w:csb1="00000000"/>
  </w:font>
  <w:font w:name="Calibri Light">
    <w:panose1 w:val="020F0302020204030204"/>
    <w:charset w:val="00"/>
    <w:family w:val="swiss"/>
    <w:pitch w:val="variable"/>
    <w:sig w:usb0="E4002EFF" w:usb1="C2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EB175" w14:textId="455A354D" w:rsidR="002F79F3" w:rsidRDefault="002F79F3">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0BBAAA8" wp14:editId="2A8EC72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1A083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4FE5" w14:textId="77777777" w:rsidR="00915F9B" w:rsidRDefault="00915F9B" w:rsidP="002F79F3">
      <w:r>
        <w:separator/>
      </w:r>
    </w:p>
  </w:footnote>
  <w:footnote w:type="continuationSeparator" w:id="0">
    <w:p w14:paraId="362C39C0" w14:textId="77777777" w:rsidR="00915F9B" w:rsidRDefault="00915F9B" w:rsidP="002F7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A640B"/>
    <w:multiLevelType w:val="hybridMultilevel"/>
    <w:tmpl w:val="AC945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090669"/>
    <w:multiLevelType w:val="hybridMultilevel"/>
    <w:tmpl w:val="E2A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3B7510"/>
    <w:multiLevelType w:val="hybridMultilevel"/>
    <w:tmpl w:val="672A4614"/>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B5BDC"/>
    <w:multiLevelType w:val="hybridMultilevel"/>
    <w:tmpl w:val="7E06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470008">
    <w:abstractNumId w:val="0"/>
  </w:num>
  <w:num w:numId="2" w16cid:durableId="811143218">
    <w:abstractNumId w:val="1"/>
  </w:num>
  <w:num w:numId="3" w16cid:durableId="2143693843">
    <w:abstractNumId w:val="3"/>
  </w:num>
  <w:num w:numId="4" w16cid:durableId="1339846981">
    <w:abstractNumId w:val="4"/>
  </w:num>
  <w:num w:numId="5" w16cid:durableId="1831214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50"/>
    <w:rsid w:val="00074CCE"/>
    <w:rsid w:val="000B4F36"/>
    <w:rsid w:val="000B68D9"/>
    <w:rsid w:val="000D6E7D"/>
    <w:rsid w:val="00123180"/>
    <w:rsid w:val="001576BE"/>
    <w:rsid w:val="00196343"/>
    <w:rsid w:val="001B334D"/>
    <w:rsid w:val="001D5DA7"/>
    <w:rsid w:val="001F0604"/>
    <w:rsid w:val="0023703D"/>
    <w:rsid w:val="002B34F4"/>
    <w:rsid w:val="002E3A6D"/>
    <w:rsid w:val="002E4167"/>
    <w:rsid w:val="002E49A0"/>
    <w:rsid w:val="002F79F3"/>
    <w:rsid w:val="003128B4"/>
    <w:rsid w:val="00385F7C"/>
    <w:rsid w:val="00483CEF"/>
    <w:rsid w:val="004F3E1E"/>
    <w:rsid w:val="00506081"/>
    <w:rsid w:val="00522166"/>
    <w:rsid w:val="00532AD0"/>
    <w:rsid w:val="00572284"/>
    <w:rsid w:val="00583062"/>
    <w:rsid w:val="005A1F5E"/>
    <w:rsid w:val="005C4423"/>
    <w:rsid w:val="005E53F1"/>
    <w:rsid w:val="005F0AC3"/>
    <w:rsid w:val="006327DD"/>
    <w:rsid w:val="0065267D"/>
    <w:rsid w:val="0068063D"/>
    <w:rsid w:val="00693DA3"/>
    <w:rsid w:val="0078562D"/>
    <w:rsid w:val="007B569E"/>
    <w:rsid w:val="007C6D8E"/>
    <w:rsid w:val="00814217"/>
    <w:rsid w:val="00824DA3"/>
    <w:rsid w:val="00853E36"/>
    <w:rsid w:val="008941AB"/>
    <w:rsid w:val="008D11F7"/>
    <w:rsid w:val="00904478"/>
    <w:rsid w:val="00915F9B"/>
    <w:rsid w:val="009176A0"/>
    <w:rsid w:val="009246FB"/>
    <w:rsid w:val="009308AC"/>
    <w:rsid w:val="009336C8"/>
    <w:rsid w:val="00970DC3"/>
    <w:rsid w:val="009C2BFB"/>
    <w:rsid w:val="009D5127"/>
    <w:rsid w:val="00A62283"/>
    <w:rsid w:val="00A708AE"/>
    <w:rsid w:val="00AC1D4D"/>
    <w:rsid w:val="00AE16D7"/>
    <w:rsid w:val="00AE37AB"/>
    <w:rsid w:val="00B0754C"/>
    <w:rsid w:val="00B11E52"/>
    <w:rsid w:val="00B122C8"/>
    <w:rsid w:val="00B33B3D"/>
    <w:rsid w:val="00B64801"/>
    <w:rsid w:val="00B64D09"/>
    <w:rsid w:val="00B70302"/>
    <w:rsid w:val="00B82F2C"/>
    <w:rsid w:val="00B908C0"/>
    <w:rsid w:val="00BB5D71"/>
    <w:rsid w:val="00BC4BFE"/>
    <w:rsid w:val="00C07B95"/>
    <w:rsid w:val="00C21199"/>
    <w:rsid w:val="00C217FD"/>
    <w:rsid w:val="00C225C3"/>
    <w:rsid w:val="00C44AA9"/>
    <w:rsid w:val="00C956C9"/>
    <w:rsid w:val="00CA0DBB"/>
    <w:rsid w:val="00CA5EF0"/>
    <w:rsid w:val="00D55C64"/>
    <w:rsid w:val="00D80196"/>
    <w:rsid w:val="00D90D3E"/>
    <w:rsid w:val="00DB3F33"/>
    <w:rsid w:val="00E20ACA"/>
    <w:rsid w:val="00E22BFB"/>
    <w:rsid w:val="00E2683D"/>
    <w:rsid w:val="00E960A2"/>
    <w:rsid w:val="00EC0117"/>
    <w:rsid w:val="00EF6950"/>
    <w:rsid w:val="00F44572"/>
    <w:rsid w:val="00F57FAC"/>
    <w:rsid w:val="00FB7353"/>
    <w:rsid w:val="00FC4400"/>
    <w:rsid w:val="00FF0F48"/>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D26A"/>
  <w15:docId w15:val="{68A6D40E-8A07-4F77-92C0-19C6E36F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96343"/>
    <w:pPr>
      <w:keepNext/>
      <w:numPr>
        <w:numId w:val="5"/>
      </w:numPr>
      <w:tabs>
        <w:tab w:val="left" w:pos="540"/>
      </w:tabs>
      <w:jc w:val="both"/>
      <w:outlineLvl w:val="0"/>
    </w:pPr>
    <w:rPr>
      <w:rFonts w:ascii="Arial" w:eastAsia="Times New Roman" w:hAnsi="Arial" w:cs="Arial"/>
      <w:b/>
      <w:sz w:val="20"/>
      <w:szCs w:val="20"/>
    </w:rPr>
  </w:style>
  <w:style w:type="paragraph" w:styleId="Heading2">
    <w:name w:val="heading 2"/>
    <w:basedOn w:val="Normal"/>
    <w:next w:val="Normal"/>
    <w:link w:val="Heading2Char"/>
    <w:qFormat/>
    <w:rsid w:val="00196343"/>
    <w:pPr>
      <w:keepNext/>
      <w:numPr>
        <w:ilvl w:val="1"/>
        <w:numId w:val="5"/>
      </w:numPr>
      <w:jc w:val="center"/>
      <w:outlineLvl w:val="1"/>
    </w:pPr>
    <w:rPr>
      <w:rFonts w:ascii="Arial" w:eastAsia="Times New Roman" w:hAnsi="Arial"/>
      <w:b/>
      <w:sz w:val="28"/>
      <w:szCs w:val="20"/>
    </w:rPr>
  </w:style>
  <w:style w:type="paragraph" w:styleId="Heading3">
    <w:name w:val="heading 3"/>
    <w:basedOn w:val="Normal"/>
    <w:next w:val="Normal"/>
    <w:link w:val="Heading3Char"/>
    <w:qFormat/>
    <w:rsid w:val="00196343"/>
    <w:pPr>
      <w:keepNext/>
      <w:overflowPunct w:val="0"/>
      <w:autoSpaceDE w:val="0"/>
      <w:autoSpaceDN w:val="0"/>
      <w:adjustRightInd w:val="0"/>
      <w:ind w:left="1080"/>
      <w:jc w:val="both"/>
      <w:textAlignment w:val="baseline"/>
      <w:outlineLvl w:val="2"/>
    </w:pPr>
    <w:rPr>
      <w:rFonts w:ascii="Arial" w:eastAsia="Times New Roman"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801"/>
    <w:pPr>
      <w:ind w:left="720"/>
      <w:contextualSpacing/>
    </w:pPr>
  </w:style>
  <w:style w:type="paragraph" w:styleId="BodyTextIndent">
    <w:name w:val="Body Text Indent"/>
    <w:basedOn w:val="Normal"/>
    <w:link w:val="BodyTextIndentChar"/>
    <w:rsid w:val="002370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59" w:lineRule="exact"/>
      <w:ind w:left="2160"/>
      <w:jc w:val="both"/>
    </w:pPr>
    <w:rPr>
      <w:rFonts w:ascii="Palatino" w:eastAsia="Times New Roman" w:hAnsi="Palatino"/>
      <w:sz w:val="24"/>
      <w:szCs w:val="20"/>
    </w:rPr>
  </w:style>
  <w:style w:type="character" w:customStyle="1" w:styleId="BodyTextIndentChar">
    <w:name w:val="Body Text Indent Char"/>
    <w:basedOn w:val="DefaultParagraphFont"/>
    <w:link w:val="BodyTextIndent"/>
    <w:rsid w:val="0023703D"/>
    <w:rPr>
      <w:rFonts w:ascii="Palatino" w:eastAsia="Times New Roman" w:hAnsi="Palatino"/>
      <w:sz w:val="24"/>
      <w:szCs w:val="20"/>
    </w:rPr>
  </w:style>
  <w:style w:type="paragraph" w:styleId="Header">
    <w:name w:val="header"/>
    <w:basedOn w:val="Normal"/>
    <w:link w:val="HeaderChar"/>
    <w:uiPriority w:val="99"/>
    <w:unhideWhenUsed/>
    <w:rsid w:val="002F79F3"/>
    <w:pPr>
      <w:tabs>
        <w:tab w:val="center" w:pos="4680"/>
        <w:tab w:val="right" w:pos="9360"/>
      </w:tabs>
    </w:pPr>
  </w:style>
  <w:style w:type="character" w:customStyle="1" w:styleId="HeaderChar">
    <w:name w:val="Header Char"/>
    <w:basedOn w:val="DefaultParagraphFont"/>
    <w:link w:val="Header"/>
    <w:uiPriority w:val="99"/>
    <w:rsid w:val="002F79F3"/>
  </w:style>
  <w:style w:type="paragraph" w:styleId="Footer">
    <w:name w:val="footer"/>
    <w:basedOn w:val="Normal"/>
    <w:link w:val="FooterChar"/>
    <w:uiPriority w:val="99"/>
    <w:unhideWhenUsed/>
    <w:rsid w:val="002F79F3"/>
    <w:pPr>
      <w:tabs>
        <w:tab w:val="center" w:pos="4680"/>
        <w:tab w:val="right" w:pos="9360"/>
      </w:tabs>
    </w:pPr>
  </w:style>
  <w:style w:type="character" w:customStyle="1" w:styleId="FooterChar">
    <w:name w:val="Footer Char"/>
    <w:basedOn w:val="DefaultParagraphFont"/>
    <w:link w:val="Footer"/>
    <w:uiPriority w:val="99"/>
    <w:rsid w:val="002F79F3"/>
  </w:style>
  <w:style w:type="paragraph" w:styleId="NormalWeb">
    <w:name w:val="Normal (Web)"/>
    <w:basedOn w:val="Normal"/>
    <w:uiPriority w:val="99"/>
    <w:unhideWhenUsed/>
    <w:rsid w:val="00824DA3"/>
    <w:pPr>
      <w:spacing w:before="100" w:beforeAutospacing="1" w:after="100" w:afterAutospacing="1"/>
    </w:pPr>
    <w:rPr>
      <w:rFonts w:eastAsia="Times New Roman"/>
      <w:sz w:val="24"/>
      <w:szCs w:val="24"/>
    </w:rPr>
  </w:style>
  <w:style w:type="character" w:styleId="Hyperlink">
    <w:name w:val="Hyperlink"/>
    <w:basedOn w:val="DefaultParagraphFont"/>
    <w:unhideWhenUsed/>
    <w:rsid w:val="00824DA3"/>
    <w:rPr>
      <w:color w:val="0000FF"/>
      <w:u w:val="single"/>
    </w:rPr>
  </w:style>
  <w:style w:type="character" w:customStyle="1" w:styleId="Heading1Char">
    <w:name w:val="Heading 1 Char"/>
    <w:basedOn w:val="DefaultParagraphFont"/>
    <w:link w:val="Heading1"/>
    <w:rsid w:val="00196343"/>
    <w:rPr>
      <w:rFonts w:ascii="Arial" w:eastAsia="Times New Roman" w:hAnsi="Arial" w:cs="Arial"/>
      <w:b/>
      <w:sz w:val="20"/>
      <w:szCs w:val="20"/>
    </w:rPr>
  </w:style>
  <w:style w:type="character" w:customStyle="1" w:styleId="Heading2Char">
    <w:name w:val="Heading 2 Char"/>
    <w:basedOn w:val="DefaultParagraphFont"/>
    <w:link w:val="Heading2"/>
    <w:rsid w:val="00196343"/>
    <w:rPr>
      <w:rFonts w:ascii="Arial" w:eastAsia="Times New Roman" w:hAnsi="Arial"/>
      <w:b/>
      <w:sz w:val="28"/>
      <w:szCs w:val="20"/>
    </w:rPr>
  </w:style>
  <w:style w:type="character" w:customStyle="1" w:styleId="Heading3Char">
    <w:name w:val="Heading 3 Char"/>
    <w:basedOn w:val="DefaultParagraphFont"/>
    <w:link w:val="Heading3"/>
    <w:rsid w:val="00196343"/>
    <w:rPr>
      <w:rFonts w:ascii="Arial" w:eastAsia="Times New Roman" w:hAnsi="Arial"/>
      <w:sz w:val="24"/>
      <w:szCs w:val="20"/>
    </w:rPr>
  </w:style>
  <w:style w:type="paragraph" w:customStyle="1" w:styleId="xmsonormal">
    <w:name w:val="x_msonormal"/>
    <w:basedOn w:val="Normal"/>
    <w:rsid w:val="00196343"/>
    <w:rPr>
      <w:rFonts w:ascii="Calibri" w:eastAsiaTheme="minorHAnsi" w:hAnsi="Calibri" w:cs="Calibri"/>
    </w:rPr>
  </w:style>
  <w:style w:type="paragraph" w:customStyle="1" w:styleId="Default">
    <w:name w:val="Default"/>
    <w:rsid w:val="00C44AA9"/>
    <w:pPr>
      <w:autoSpaceDE w:val="0"/>
      <w:autoSpaceDN w:val="0"/>
      <w:adjustRightInd w:val="0"/>
    </w:pPr>
    <w:rPr>
      <w:rFonts w:ascii="Cambria" w:eastAsia="Times New Roma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9047">
      <w:bodyDiv w:val="1"/>
      <w:marLeft w:val="0"/>
      <w:marRight w:val="0"/>
      <w:marTop w:val="0"/>
      <w:marBottom w:val="0"/>
      <w:divBdr>
        <w:top w:val="none" w:sz="0" w:space="0" w:color="auto"/>
        <w:left w:val="none" w:sz="0" w:space="0" w:color="auto"/>
        <w:bottom w:val="none" w:sz="0" w:space="0" w:color="auto"/>
        <w:right w:val="none" w:sz="0" w:space="0" w:color="auto"/>
      </w:divBdr>
    </w:div>
    <w:div w:id="272245240">
      <w:bodyDiv w:val="1"/>
      <w:marLeft w:val="0"/>
      <w:marRight w:val="0"/>
      <w:marTop w:val="0"/>
      <w:marBottom w:val="0"/>
      <w:divBdr>
        <w:top w:val="none" w:sz="0" w:space="0" w:color="auto"/>
        <w:left w:val="none" w:sz="0" w:space="0" w:color="auto"/>
        <w:bottom w:val="none" w:sz="0" w:space="0" w:color="auto"/>
        <w:right w:val="none" w:sz="0" w:space="0" w:color="auto"/>
      </w:divBdr>
    </w:div>
    <w:div w:id="996762757">
      <w:bodyDiv w:val="1"/>
      <w:marLeft w:val="0"/>
      <w:marRight w:val="0"/>
      <w:marTop w:val="0"/>
      <w:marBottom w:val="0"/>
      <w:divBdr>
        <w:top w:val="none" w:sz="0" w:space="0" w:color="auto"/>
        <w:left w:val="none" w:sz="0" w:space="0" w:color="auto"/>
        <w:bottom w:val="none" w:sz="0" w:space="0" w:color="auto"/>
        <w:right w:val="none" w:sz="0" w:space="0" w:color="auto"/>
      </w:divBdr>
    </w:div>
    <w:div w:id="1344361424">
      <w:bodyDiv w:val="1"/>
      <w:marLeft w:val="0"/>
      <w:marRight w:val="0"/>
      <w:marTop w:val="0"/>
      <w:marBottom w:val="0"/>
      <w:divBdr>
        <w:top w:val="none" w:sz="0" w:space="0" w:color="auto"/>
        <w:left w:val="none" w:sz="0" w:space="0" w:color="auto"/>
        <w:bottom w:val="none" w:sz="0" w:space="0" w:color="auto"/>
        <w:right w:val="none" w:sz="0" w:space="0" w:color="auto"/>
      </w:divBdr>
    </w:div>
    <w:div w:id="1617566023">
      <w:bodyDiv w:val="1"/>
      <w:marLeft w:val="0"/>
      <w:marRight w:val="0"/>
      <w:marTop w:val="0"/>
      <w:marBottom w:val="0"/>
      <w:divBdr>
        <w:top w:val="none" w:sz="0" w:space="0" w:color="auto"/>
        <w:left w:val="none" w:sz="0" w:space="0" w:color="auto"/>
        <w:bottom w:val="none" w:sz="0" w:space="0" w:color="auto"/>
        <w:right w:val="none" w:sz="0" w:space="0" w:color="auto"/>
      </w:divBdr>
    </w:div>
    <w:div w:id="1617983130">
      <w:bodyDiv w:val="1"/>
      <w:marLeft w:val="0"/>
      <w:marRight w:val="0"/>
      <w:marTop w:val="0"/>
      <w:marBottom w:val="0"/>
      <w:divBdr>
        <w:top w:val="none" w:sz="0" w:space="0" w:color="auto"/>
        <w:left w:val="none" w:sz="0" w:space="0" w:color="auto"/>
        <w:bottom w:val="none" w:sz="0" w:space="0" w:color="auto"/>
        <w:right w:val="none" w:sz="0" w:space="0" w:color="auto"/>
      </w:divBdr>
    </w:div>
    <w:div w:id="204671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a@admin.usf.edu" TargetMode="External"/><Relationship Id="rId18" Type="http://schemas.openxmlformats.org/officeDocument/2006/relationships/hyperlink" Target="https://www.usf.edu/student-success/undergrads/" TargetMode="External"/><Relationship Id="rId26" Type="http://schemas.openxmlformats.org/officeDocument/2006/relationships/hyperlink" Target="https://www.sarasotamanatee.usf.edu/campus-life/health-and-safety/counseling-and-wellness-center/index.aspx" TargetMode="External"/><Relationship Id="rId21" Type="http://schemas.openxmlformats.org/officeDocument/2006/relationships/hyperlink" Target="https://lib.stpetersburg.usf.edu/c.php?g=728128&amp;p=5199235" TargetMode="External"/><Relationship Id="rId34" Type="http://schemas.openxmlformats.org/officeDocument/2006/relationships/hyperlink" Target="https://www.sarasotamanatee.usf.edu/academics/academic-resources/tutoring.aspx" TargetMode="External"/><Relationship Id="rId7" Type="http://schemas.openxmlformats.org/officeDocument/2006/relationships/image" Target="media/image1.png"/><Relationship Id="rId12" Type="http://schemas.openxmlformats.org/officeDocument/2006/relationships/hyperlink" Target="https://www.usf.edu/title-ix/gethelp/resources.aspx" TargetMode="External"/><Relationship Id="rId17" Type="http://schemas.openxmlformats.org/officeDocument/2006/relationships/hyperlink" Target="https://www.stpetersburg.usf.edu/student-life/resources/student-accessibility-services/" TargetMode="External"/><Relationship Id="rId25" Type="http://schemas.openxmlformats.org/officeDocument/2006/relationships/hyperlink" Target="https://www.stpetersburg.usf.edu/student-life/wellness/about/schedule-appointment.aspx" TargetMode="External"/><Relationship Id="rId33" Type="http://schemas.openxmlformats.org/officeDocument/2006/relationships/hyperlink" Target="https://www.stpetersburg.usf.edu/student-life/student-success-center/writing/writing-tutoring.aspx" TargetMode="External"/><Relationship Id="rId38" Type="http://schemas.openxmlformats.org/officeDocument/2006/relationships/theme" Target="theme/theme1.xml"/><Relationship Id="fId" Type="http://schemas.openxmlformats.org/wordprocessingml/2006/fontTable" Target="fontTable0.xml"/><Relationship Id="rId2" Type="http://schemas.openxmlformats.org/officeDocument/2006/relationships/styles" Target="styles.xml"/><Relationship Id="rId16" Type="http://schemas.openxmlformats.org/officeDocument/2006/relationships/hyperlink" Target="https://www.usf.edu/student-affairs/student-accessibility/" TargetMode="External"/><Relationship Id="rId20" Type="http://schemas.openxmlformats.org/officeDocument/2006/relationships/hyperlink" Target="https://www.usf.edu/it/about-us/helpdesk.aspx" TargetMode="External"/><Relationship Id="rId29" Type="http://schemas.openxmlformats.org/officeDocument/2006/relationships/hyperlink" Target="https://www.stpetersburg.usf.edu/student-life/student-success-center/tutoring/index.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f.edu/innovative-education/resources/student-services/online-proctoring.aspx" TargetMode="External"/><Relationship Id="rId24" Type="http://schemas.openxmlformats.org/officeDocument/2006/relationships/hyperlink" Target="https://www.usf.edu/student-affairs/counseling-center/about-us/contact-us.aspx" TargetMode="External"/><Relationship Id="rId32" Type="http://schemas.openxmlformats.org/officeDocument/2006/relationships/hyperlink" Target="https://www.usf.edu/undergrad/academic-success-center/writing-studio/"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egulationspolicies.usf.edu/regulations/pdfs/regulation-usf3.027.pdf" TargetMode="External"/><Relationship Id="rId23" Type="http://schemas.openxmlformats.org/officeDocument/2006/relationships/hyperlink" Target="https://www.usf.edu/student-affairs/victim-advocacy/contact-us/index.aspx" TargetMode="External"/><Relationship Id="rId28" Type="http://schemas.openxmlformats.org/officeDocument/2006/relationships/hyperlink" Target="https://www.usf.edu/undergrad/academic-success-center/tutoring/courses-tutored.aspx" TargetMode="External"/><Relationship Id="rId36" Type="http://schemas.openxmlformats.org/officeDocument/2006/relationships/hyperlink" Target="http://www.usf.edu/registrar/calendars/" TargetMode="External"/><Relationship Id="rId10" Type="http://schemas.openxmlformats.org/officeDocument/2006/relationships/hyperlink" Target="https://www.usf.edu/provost/faculty/core-syllabus-policy-statements.aspx" TargetMode="External"/><Relationship Id="rId19" Type="http://schemas.openxmlformats.org/officeDocument/2006/relationships/hyperlink" Target="mailto:help@usf.edu" TargetMode="External"/><Relationship Id="rId31" Type="http://schemas.openxmlformats.org/officeDocument/2006/relationships/hyperlink" Target="mailto:writingstudio@usf.edu"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usf.edu/provost/faculty-success/resources-policies-forms/index.aspx" TargetMode="External"/><Relationship Id="rId22" Type="http://schemas.openxmlformats.org/officeDocument/2006/relationships/hyperlink" Target="https://www.sarasotamanatee.usf.edu/academics/academic-resources/technology-services/index.aspx" TargetMode="External"/><Relationship Id="rId27" Type="http://schemas.openxmlformats.org/officeDocument/2006/relationships/hyperlink" Target="mailto:asctampa@usf.edu" TargetMode="External"/><Relationship Id="rId30" Type="http://schemas.openxmlformats.org/officeDocument/2006/relationships/hyperlink" Target="https://www.sarasotamanatee.usf.edu/academics/academic-resources/tutoring.aspx" TargetMode="External"/><Relationship Id="rId35" Type="http://schemas.openxmlformats.org/officeDocument/2006/relationships/hyperlink" Target="http://www.usf.edu/registrar/calendars/"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Manny</dc:creator>
  <cp:lastModifiedBy>Manish Mohan</cp:lastModifiedBy>
  <cp:revision>5</cp:revision>
  <dcterms:created xsi:type="dcterms:W3CDTF">2023-03-20T21:11:00Z</dcterms:created>
  <dcterms:modified xsi:type="dcterms:W3CDTF">2023-08-17T01:27:00Z</dcterms:modified>
</cp:coreProperties>
</file>