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A5F"/>
          <w:sz w:val="44"/>
          <w:szCs w:val="44"/>
        </w:rPr>
        <w:t xml:space="preserve">DEALER MANAGEMENT SYSTEM (DMS)</w:t>
      </w:r>
    </w:p>
    <w:p>
      <w:pPr>
        <w:spacing w:after="100"/>
        <w:jc w:val="center"/>
      </w:pPr>
      <w:r>
        <w:rPr>
          <w:b/>
          <w:bCs/>
          <w:color w:val="B08A3E"/>
          <w:sz w:val="32"/>
          <w:szCs w:val="32"/>
        </w:rPr>
        <w:t xml:space="preserve">Functional Specification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Module: Service &amp; Repair Workflow, Parts/Inventory, and Automated Communications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for: CAM Motors / GT Automotive — Guyana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by: The KSquare Group</w:t>
      </w:r>
    </w:p>
    <w:p>
      <w:pPr>
        <w:spacing w:after="60"/>
        <w:jc w:val="center"/>
      </w:pPr>
      <w:r>
        <w:rPr>
          <w:sz w:val="22"/>
          <w:szCs w:val="22"/>
        </w:rPr>
        <w:t xml:space="preserve">Document Version: 1.0 (Draft)</w:t>
      </w:r>
    </w:p>
    <w:p>
      <w:pPr>
        <w:spacing w:after="600"/>
        <w:jc w:val="center"/>
      </w:pPr>
      <w:r>
        <w:rPr>
          <w:sz w:val="22"/>
          <w:szCs w:val="22"/>
        </w:rPr>
        <w:t xml:space="preserve">Date: August 12,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Document Control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DMS Service, Repair &amp; Parts Module — Functional Specification</w:t>
            </w:r>
          </w:p>
        </w:tc>
      </w:tr>
      <w:tr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 (Draft — derived from discovery session notes)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Input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meeting notes / process walkthrough on Service &amp; Repair, Parts, and Communications workflows</w:t>
            </w:r>
          </w:p>
        </w:tc>
      </w:tr>
      <w:tr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DMS Version 2.0 Functional Specification (core platform); DMS Discovery Session Notes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— pending client sign-off on Section 10 (Open Questions &amp; Assumptions)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</w:t>
      </w:r>
    </w:p>
    <w:p>
      <w:pPr>
        <w:spacing w:after="150"/>
      </w:pPr>
      <w:r>
        <w:t xml:space="preserve">This document translates the client's discovery-session notes on the Service &amp; Repair workflow, Parts &amp; Inventory management, and automated customer/internal communications into a structured functional specification suitable for engineering estimation and build. It defines the functional requirements, actors, data entities, business rules, and open questions needed to move from business narrative to a developer-ready backlog.</w:t>
      </w:r>
    </w:p>
    <w:p>
      <w:pPr>
        <w:pStyle w:val="Heading2"/>
        <w:spacing w:after="150" w:before="300"/>
      </w:pPr>
      <w:r>
        <w:t xml:space="preserve">1.2 Scope</w:t>
      </w:r>
    </w:p>
    <w:p>
      <w:pPr>
        <w:spacing w:after="150"/>
      </w:pPr>
      <w:r>
        <w:t xml:space="preserve">In scope for this module: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and intake of service/repair jobs, including Job Card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Technician allocation and Work-in-Progress (WIP) tracking, including multi-day rollover.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Costing, billing, and checkout — including cash, free-service, and warranty billing paths.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Parts import, costing, issuance, reordering, and external procurement.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Quotation workflow with customer approval/decline capture.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customer-facing and internal email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Backlog items for future phases: media attachments and barcode reader integration.</w:t>
      </w:r>
    </w:p>
    <w:p>
      <w:pPr>
        <w:spacing w:after="150"/>
      </w:pPr>
      <w:r>
        <w:t xml:space="preserve">Out of scope for this module (assumed to be covered elsewhere in the broader DMS specification): vehicle sales, financing, GRA tax filing integration, multi-currency (GYD/USD) settlement logic, and general system administration. These are referenced only where they intersect directly with service, parts, or billing.</w:t>
      </w:r>
    </w:p>
    <w:p>
      <w:pPr>
        <w:pStyle w:val="Heading2"/>
        <w:spacing w:after="150" w:before="300"/>
      </w:pPr>
      <w:r>
        <w:t xml:space="preserve">1.3 Document Conventions</w:t>
      </w:r>
    </w:p>
    <w:p>
      <w:pPr>
        <w:spacing w:after="150"/>
      </w:pPr>
      <w:r>
        <w:t xml:space="preserve">Functional requirements are identified using the scheme FR-&lt;AREA&gt;-&lt;NUMBER&gt;, where AREA is one of: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 — Service &amp; Repair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 — Parts &amp; Inventory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 — Automated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 — Future Enhancement (backlog, not committed for current phase)</w:t>
      </w:r>
    </w:p>
    <w:p>
      <w:pPr>
        <w:spacing w:after="150"/>
      </w:pPr>
      <w:r>
        <w:t xml:space="preserve">Each requirement is stated as a system capability ("The system shall...") accompanied by the governing business rule(s) and the actor(s) involved.</w:t>
      </w:r>
    </w:p>
    <w:p>
      <w:pPr>
        <w:pStyle w:val="Heading1"/>
        <w:spacing w:after="200" w:before="400"/>
      </w:pPr>
      <w:r>
        <w:t xml:space="preserve">2. Actors &amp; Roles</w:t>
      </w:r>
    </w:p>
    <w:p>
      <w:pPr>
        <w:spacing w:after="150"/>
      </w:pPr>
      <w:r>
        <w:t xml:space="preserve">The following roles are implied by the discovery notes. Permission boundaries should be confirmed with the client during the open-questions review (Section 10).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 in This Module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 owner booking service/repair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Books appointment; approves/declines quotes; signs receipt; submits feedback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Advisor / Front Desk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Intake staff handling booking and customer-facing checkout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Captures booking details; generates Job Card; manages checkout and receipt printing/signature capture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Manager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Supervises service bay operations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Approves multi-day job rollovers; approves discounts (jointly with Management, per Section 6); oversees WIP dashboard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Performs service/repair work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Receives job allocation; updates job status; co-approves multi-day rollover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Parts / Inventory Clerk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 stock and procurement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Imports parts lists; issues parts to Job Cards; manages MRQ alerts; raises POs; processes credit notes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Management / Admin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owner or senior manager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Approves discounts; receives daily/weekly summary emails; reviews late-service surcharge exceptions</w:t>
            </w:r>
          </w:p>
        </w:tc>
      </w:tr>
    </w:tbl>
    <w:p>
      <w:pPr>
        <w:pStyle w:val="Heading1"/>
        <w:spacing w:after="200" w:before="400"/>
      </w:pPr>
      <w:r>
        <w:t xml:space="preserve">3. End-to-End Process Overview</w:t>
      </w:r>
    </w:p>
    <w:p>
      <w:pPr>
        <w:spacing w:after="150"/>
      </w:pPr>
      <w:r>
        <w:t xml:space="preserve">The narrative below summarizes the full customer journey as described in the discovery notes, from booking through to feedback. Detailed functional requirements for each stage follow in Section 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books a service or repair appointment via the website or by phone.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 desk captures customer and vehicle details; the booking is entered into the system.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automatically generates a unique Job Card for the booking.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Service Manager allocates the job to a Technician.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additional repairs are identified during service, a quote is generated and sent to the customer for approval or decline.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Parts required for the job are issued from inventory and linked to the Job Card; unavailable parts trigger an external Purchase Order, auto-linked to the Job Card on receipt.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job cannot be completed same-day, it is placed on the WIP list and can be rescheduled; rollover to a later day requires dual approval from the Service Manager and Technician.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work is complete, the system calculates the final cost — applying cash/free-service/warranty rules, any late-service surcharge, and any manager-approved discount.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receipt is printed, the customer signs, and the signed receipt is physically filed together with the Job Card.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customer is invited to submit feedback.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Throughout the process, the system sends automated status-update emails to the customer and summary emails to management.</w:t>
      </w:r>
    </w:p>
    <w:p>
      <w:pPr>
        <w:pStyle w:val="Heading1"/>
        <w:spacing w:after="200" w:before="400"/>
      </w:pPr>
      <w:r>
        <w:t xml:space="preserve">4. Functional Requirements</w:t>
      </w:r>
    </w:p>
    <w:p>
      <w:pPr>
        <w:pStyle w:val="Heading2"/>
        <w:spacing w:after="150" w:before="300"/>
      </w:pPr>
      <w:r>
        <w:t xml:space="preserve">4.1 Booking &amp; Intake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2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Rules / Notes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omnichannel booking capture, recording customer and vehicle details from either a direct web booking form or phone intake entered by staff.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Minimum data set to be confirmed: customer name, contact number, vehicle registration, make/model, current mileage/odometer, and reason for visit.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FR-SR-02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generate a unique Job Card immediately upon booking creation.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Card number must be unique and traceable across the parts, billing, and filing sub-processes.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the Service Manager to allocate a booked job to a specific Technician.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Reassignment after initial allocation should be supported and logged.</w:t>
            </w:r>
          </w:p>
        </w:tc>
      </w:tr>
    </w:tbl>
    <w:p>
      <w:pPr>
        <w:pStyle w:val="Heading2"/>
        <w:spacing w:after="150" w:before="300"/>
      </w:pPr>
      <w:r>
        <w:t xml:space="preserve">4.2 Service Execution &amp; Status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2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Rules / Notes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maintain a Work-in-Progress (WIP) dashboard showing the live status of all active jobs.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Statuses should at minimum include: Booked, In Progress, Paused/Awaiting Parts, Completed, Invoiced/Closed.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FR-SR-05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a job to be paused and rescheduled to a later date, e.g. when awaiting an unavailable part.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paused job remains visible on the WIP dashboard with a reason code and target resume date.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FR-SR-06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multi-day rollover of an incomplete job to the next day, gated by dual approval.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Rollover requires explicit sign-off from both the Service Manager and the assigned Technician before the Job Card can be carried forward. The approval action and approvers must be recorded against the Job Card.</w:t>
            </w:r>
          </w:p>
        </w:tc>
      </w:tr>
    </w:tbl>
    <w:p>
      <w:pPr>
        <w:pStyle w:val="Heading2"/>
        <w:spacing w:after="150" w:before="300"/>
      </w:pPr>
      <w:r>
        <w:t xml:space="preserve">4.3 Costing, Billing &amp; Checkout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2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Rules / Notes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FR-SR-07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billing a job under one of three conditions: Cash, Free Service Period, or Under Warranty.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type must be selectable per Job Card and should drive whether a customer invoice amount is generated at all (Free Service / Warranty jobs may generate a zero-customer-cost record for internal cost tracking).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FR-SR-08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detect and flag (or automatically apply) a late-service surcharge when a customer's vehicle exceeds its scheduled service interval by mileage.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Example from discovery notes: service scheduled at 50,000 km, customer arrives at 55,000 km. Exact surcharge formula/threshold is an open question — see Section 10.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FR-SR-09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require Management or Service Manager approval before any discount is applied to a job.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Approval workflow should log who requested and who approved the discount, and the approved amount/percentage.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FR-SR-10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calculate the final job cost automatically once a job is marked complete, incorporating parts issued, labor, surcharges, and approved discounts.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cost calculation should be locked once invoiced, with any subsequent change requiring a documented adjustment/credit note.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FR-SR-11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printable receipt at checkout and support capture of the customer's signature.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process: printed receipt is signed by the customer, then stapled to the physical Job Card for filing. Digital signature capture is a candidate future enhancement — see Section 9.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FR-SR-12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prompt for post-service customer feedback after job completion.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Feedback collection channel (email link, SMS, in-app) to be confirmed — see Section 10.</w:t>
            </w:r>
          </w:p>
        </w:tc>
      </w:tr>
    </w:tbl>
    <w:p>
      <w:pPr>
        <w:pStyle w:val="Heading2"/>
        <w:spacing w:after="150" w:before="300"/>
      </w:pPr>
      <w:r>
        <w:t xml:space="preserve">4.4 Parts &amp; Inventory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2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Rules / Notes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bulk import of a parts master list.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 format (CSV/XLSX) and required fields (part number, description, cost, supplier, category) to be confirmed.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FR-PI-02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apply an automated pricing/costing formula to imported parts.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 (e.g. cost-plus-markup, tiered margin) is an open question — see Section 10.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and send job quotes to customers for additional services or repairs identified during a job.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 should reference the parent Job Card and list parts/labor line items.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FR-PI-04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capture explicit customer approval or decline on a quote before any additional work proceeds.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additional billable work should be performed against the Job Card until approval is recorded. Decline should close out the quoted line items without blocking the original job.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parts to be issued directly against an active Job Card, decrementing on-hand inventory.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Issuance should be reversible (see FR-PI-08) in the case of unused/returned parts.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FR-PI-06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a Minimum Reorder Quantity (MRQ) per part, triggering a low-stock alert when on-hand quantity falls at or below the threshold.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 recipients and channel (dashboard, email) to be confirmed.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FR-PI-07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allow a Purchase Order (PO) to be raised to an external supplier when a required part is not available in internal stock.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 should capture supplier, part(s), quantity, and expected receipt date.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FR-PI-08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link an externally procured part to its originating Job Card upon receipt of the PO.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closes the loop between FR-PI-07 and the WIP/paused-job flow in FR-SR-05.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FR-PI-09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support issuing a Credit Note for parts that are returned or go unused on a Job Card.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note should adjust both inventory (stock returned) and the Job Card's cost total.</w:t>
            </w:r>
          </w:p>
        </w:tc>
      </w:tr>
    </w:tbl>
    <w:p>
      <w:pPr>
        <w:pStyle w:val="Heading2"/>
        <w:spacing w:after="150" w:before="300"/>
      </w:pPr>
      <w:r>
        <w:t xml:space="preserve">4.5 Automated Communications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2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Rules / Notes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FR-COM-01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send automated email notifications to the customer at key service milestones.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Milestones to be confirmed — likely candidates: booking confirmed, job started, job paused/delayed, job ready for pickup.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FR-COM-02</w:t>
            </w:r>
          </w:p>
        </w:tc>
        <w:tc>
          <w:tcPr>
            <w:tcW w:type="dxa" w:w="45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send an automated follow-up email requesting customer feedback after service completion.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 trigger from the same completion event as FR-SR-12.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FR-COM-03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shall send an automated daily or weekly summary email to management listing upcoming scheduled services.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Frequency (daily vs. weekly) and recipient list to be confirmed — see Section 10.</w:t>
            </w:r>
          </w:p>
        </w:tc>
      </w:tr>
    </w:tbl>
    <w:p>
      <w:pPr>
        <w:pStyle w:val="Heading1"/>
        <w:spacing w:after="200" w:before="400"/>
      </w:pPr>
      <w:r>
        <w:t xml:space="preserve">5. Key Data Entities</w:t>
      </w:r>
    </w:p>
    <w:p>
      <w:pPr>
        <w:spacing w:after="150"/>
      </w:pPr>
      <w:r>
        <w:t xml:space="preserve">The entities below are inferred from the process notes and are intended as a starting point for schema design, not a final data model.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 (indicative)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Name, contact number, email, address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many Vehicles; 1 — many Bookings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Registration, make, model, mileage/odometer, service interval schedule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Customer; 1 — many Job Cards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 (web/phone), requested date/time, reason for visit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exactly 1 Job Card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Card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Card #, status, billing type (Cash/Free/Warranty), assigned Technician, rollover approval flags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many Parts Issued; 1 — many Quotes; 1 — 1 Receipt/Invoice; 1 — 1 Feedback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Name, active job assignments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 — many Job Cards (via allocation)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items, total, status (Pending/Approved/Declined)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Job Card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#, description, cost, sell price, on-hand qty, MRQ threshold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 — many Job Cards (via issuance); linked to Purchase Order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 Order (PO)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Supplier, parts/qty ordered, expected date, status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Part(s); auto-links to originating Job Card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Note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Part(s) returned, quantity, value, reason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Job Card and Part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/ Receipt</w:t>
            </w:r>
          </w:p>
        </w:tc>
        <w:tc>
          <w:tcPr>
            <w:tcW w:type="dxa" w:w="4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 items, surcharges, discount, final total, signature capture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Job Card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Feedback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Rating, comments, submission 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Job Card / Customer</w:t>
            </w:r>
          </w:p>
        </w:tc>
      </w:tr>
    </w:tbl>
    <w:p>
      <w:pPr>
        <w:pStyle w:val="Heading1"/>
        <w:spacing w:after="200" w:before="400"/>
      </w:pPr>
      <w:r>
        <w:t xml:space="preserve">6. Business Rules Summary</w:t>
      </w:r>
    </w:p>
    <w:p>
      <w:pPr>
        <w:spacing w:after="150"/>
      </w:pPr>
      <w:r>
        <w:t xml:space="preserve">Consolidated view of the approval gates and conditional logic referenced throughout Section 4, for quick reference during build and QA.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 approval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discount applied to a Job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Requires Management or Service Manager sign-off before the discounted total is finalized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Multi-day rollover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not completed by end of day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Requires dual approval — Service Manager AND assigned Technician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Late-service surcharge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 mileage exceeds scheduled service interval at time of arrival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flags/applies surcharge; exact formula pending client confirmation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Quote approval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Additional work identified beyond original booking scope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must explicitly approve or decline before work proceeds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Low-stock alert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On-hand part quantity ≤ Minimum Reorder Quantity (MRQ)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raises an alert to trigger reordering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PO auto-link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 part received into stock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auto-links received part to the originating Job Card</w:t>
            </w:r>
          </w:p>
        </w:tc>
      </w:tr>
    </w:tbl>
    <w:p>
      <w:pPr>
        <w:pStyle w:val="Heading1"/>
        <w:spacing w:after="200" w:before="400"/>
      </w:pPr>
      <w:r>
        <w:t xml:space="preserve">7. Notification &amp; Email Trigger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confirmed / job milestone reached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Real-time status update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marked complete / ready for pickup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Notify collection readiness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completion (feedback window)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post-service feedback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Daily/weekly scheduling cycle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Summary of upcoming scheduled services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Low-stock threshold reached (MRQ)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Parts/Inventory Clerk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 reorder action</w:t>
            </w:r>
          </w:p>
        </w:tc>
      </w:tr>
    </w:tbl>
    <w:p>
      <w:pPr>
        <w:pStyle w:val="Heading1"/>
        <w:spacing w:after="200" w:before="400"/>
      </w:pPr>
      <w:r>
        <w:t xml:space="preserve">8. Non-Functional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discount approvals, rollover approvals, and cost adjustments should be timestamped and attributed to the approving user for accountability and dispute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WIP dashboard performance: should reflect job status changes in near real time, as it is the operational hub for the Service 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Physical/digital reconciliation: since signed receipts are physically filed, the system should print a receipt with a Job Card reference number that unambiguously ties the physical document back to the digital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core DMS: billing outcomes (Cash/Free/Warranty, surcharges, discounts) should feed into the broader DMS financial and (per prior scope discussions) GRA-compliant reporting, though the tax logic itself sits outside this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Extensibility: parts and PO structures should be designed to accommodate the Phase 2 backlog items (media attachments, barcode scanning) without a schema rework.</w:t>
      </w:r>
    </w:p>
    <w:p>
      <w:pPr>
        <w:pStyle w:val="Heading1"/>
        <w:spacing w:after="200" w:before="400"/>
      </w:pPr>
      <w:r>
        <w:t xml:space="preserve">9. Future Enhancements (Backlog)</w:t>
      </w:r>
    </w:p>
    <w:p>
      <w:pPr>
        <w:spacing w:after="150"/>
      </w:pPr>
      <w:r>
        <w:t xml:space="preserve">The following were explicitly flagged as future-phase items during discovery and are not committed for the current build: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1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FR-FE-01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 Attachments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Ability to take and upload vehicle condition photos directly to the active Job Card.</w:t>
            </w:r>
          </w:p>
        </w:tc>
      </w:tr>
      <w:tr>
        <w:tc>
          <w:tcPr>
            <w:tcW w:type="dxa" w:w="1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FR-FE-02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Barcode Reader Integration</w:t>
            </w:r>
          </w:p>
        </w:tc>
        <w:tc>
          <w:tcPr>
            <w:tcW w:type="dxa" w:w="51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integration with barcode scanners to streamline stock receiving and inventory audits.</w:t>
            </w:r>
          </w:p>
        </w:tc>
      </w:tr>
    </w:tbl>
    <w:p>
      <w:pPr>
        <w:pStyle w:val="Heading1"/>
        <w:spacing w:after="200" w:before="400"/>
      </w:pPr>
      <w:r>
        <w:t xml:space="preserve">10. Open Questions &amp; Assumptions</w:t>
      </w:r>
    </w:p>
    <w:p>
      <w:pPr>
        <w:spacing w:after="150"/>
      </w:pPr>
      <w:r>
        <w:t xml:space="preserve">The following items were not fully specified in the discovery notes and should be confirmed with the client before development estimation is finalized.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Late-service surcharge (FR-SR-08): what is the exact formula or fixed fee — e.g. flat fee, per-km-over rate, or percentage of service cost? Is there a grace-period threshold before it applies?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 approval (FR-SR-09): is approval required for any discount regardless of size, or only above a defined percentage/amount threshold? Who besides Management/Service Manager can approve?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Parts costing formula (FR-PI-02): what is the markup/margin logic applied on import — flat percentage, cost-plus, or per-category tiers?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channel (FR-SR-12 / FR-COM-02): should feedback be collected via emailed link/form, SMS, or in-app at pickup?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Service Period (FR-SR-07): how is eligibility determined — tied to vehicle purchase date, mileage, or a manually flagged status on the vehicle record?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Warranty billing (FR-SR-07): does warranty work require linkage to a manufacturer/warranty claim reference, and is there a separate claims/reimbursement workflow outside this module?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Multi-day rollover (FR-SR-06): is there a maximum number of rollover days before escalation, and does rollover affect the customer notification cadence?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signature (FR-SR-11): is a wet-ink signature on a printed receipt sufficient long-term, or should a digital signature capture (tablet-based) be considered even ahead of the broader future-enhancements backlog?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summary email (FR-COM-03): confirm cadence (daily vs. weekly) and the specific recipient list/role.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note settlement (FR-PI-09): does a credit note ever result in a cash refund to the customer, or is it strictly an internal inventory/costing adjustment?</w:t>
      </w:r>
    </w:p>
    <w:p>
      <w:pPr>
        <w:pStyle w:val="Heading1"/>
        <w:spacing w:after="200" w:before="400"/>
      </w:pPr>
      <w:r>
        <w:t xml:space="preserve">11. Appendix A — Detailed Process Flow (Text Form)</w:t>
      </w:r>
    </w:p>
    <w:p>
      <w:pPr>
        <w:spacing w:after="150"/>
      </w:pPr>
      <w:r>
        <w:t xml:space="preserve">This appendix restates the end-to-end flow from Section 3 at a finer grain, matching the sequence captured in the discovery session, for use as a reference when building wireframes or a swimlane diagram.</w:t>
      </w:r>
    </w:p>
    <w:p>
      <w:pPr>
        <w:pStyle w:val="Heading3"/>
        <w:spacing w:after="100" w:before="200"/>
      </w:pPr>
      <w:r>
        <w:t xml:space="preserve">A.1 Booking to Job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makes a booking from the website or by phone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capture customer and vehicle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is entered into the system as a Service or Repair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Card is generated automatically.</w:t>
      </w:r>
    </w:p>
    <w:p>
      <w:pPr>
        <w:pStyle w:val="Heading3"/>
        <w:spacing w:after="100" w:before="200"/>
      </w:pPr>
      <w:r>
        <w:t xml:space="preserve">A.2 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is allocated to a Technician.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parts are unavailable, the job is placed on the WIP list and can be rescheduled to a later date, subject to Service Manager and Technician dual approval for rollover.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Parts are issued against the Job Card as work proceeds.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additional work is identified, a quote is created and sent to the customer, who approves or declines before work continues.</w:t>
      </w:r>
    </w:p>
    <w:p>
      <w:pPr>
        <w:pStyle w:val="Heading3"/>
        <w:spacing w:after="100" w:before="200"/>
      </w:pPr>
      <w:r>
        <w:t xml:space="preserve">A.3 Parts &amp; Procurement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Parts lists are imported in bulk, with a costing formula applied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part is unavailable internally, an order is issued to an external supplier.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receipt, the part is added to the relevant Job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Minimum Reorder Quantity governs low-stock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Unused or returned parts are processed via a credit note.</w:t>
      </w:r>
    </w:p>
    <w:p>
      <w:pPr>
        <w:pStyle w:val="Heading3"/>
        <w:spacing w:after="100" w:before="200"/>
      </w:pPr>
      <w:r>
        <w:t xml:space="preserve">A.4 Costing &amp; 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is costed once completed, applying Cash / Free Service / Warranty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Late-service surcharge is applied if the customer arrives beyond the scheduled service interval.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discount requires Management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is printed and the customer signs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signed receipt is stapled to the physical Job Card and filed.</w:t>
      </w:r>
    </w:p>
    <w:p>
      <w:pPr>
        <w:pStyle w:val="Heading3"/>
        <w:spacing w:after="100" w:before="200"/>
      </w:pPr>
      <w:r>
        <w:t xml:space="preserve">A.5 Feedback &amp;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gives feedback after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receives regular status-update emails while the vehicle is being serviced.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receives internal emails summarizing upcoming scheduled services.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2026-08-11T20:34:37.864Z</dcterms:created>
  <dcterms:modified xsi:type="dcterms:W3CDTF">2026-08-11T20:34:37.877Z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