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DBD81" w14:textId="77777777" w:rsidR="0072781B" w:rsidRDefault="00000000">
      <w:pPr>
        <w:spacing w:after="0"/>
        <w:ind w:left="1690" w:firstLine="0"/>
        <w:jc w:val="center"/>
      </w:pPr>
      <w:r>
        <w:rPr>
          <w:noProof/>
        </w:rPr>
        <w:drawing>
          <wp:anchor distT="0" distB="0" distL="114300" distR="114300" simplePos="0" relativeHeight="251658240" behindDoc="0" locked="0" layoutInCell="1" allowOverlap="0" wp14:anchorId="7C14AFDE" wp14:editId="40ABCAAA">
            <wp:simplePos x="0" y="0"/>
            <wp:positionH relativeFrom="page">
              <wp:posOffset>447675</wp:posOffset>
            </wp:positionH>
            <wp:positionV relativeFrom="page">
              <wp:posOffset>123825</wp:posOffset>
            </wp:positionV>
            <wp:extent cx="1809750" cy="742950"/>
            <wp:effectExtent l="0" t="0" r="0" b="0"/>
            <wp:wrapTopAndBottom/>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98AAEB5" wp14:editId="785D0C26">
            <wp:simplePos x="0" y="0"/>
            <wp:positionH relativeFrom="page">
              <wp:posOffset>6124575</wp:posOffset>
            </wp:positionH>
            <wp:positionV relativeFrom="page">
              <wp:posOffset>371475</wp:posOffset>
            </wp:positionV>
            <wp:extent cx="1076325" cy="295275"/>
            <wp:effectExtent l="0" t="0" r="0" b="0"/>
            <wp:wrapTopAndBottom/>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r>
        <w:t xml:space="preserve"> </w:t>
      </w:r>
    </w:p>
    <w:tbl>
      <w:tblPr>
        <w:tblStyle w:val="TableGrid"/>
        <w:tblW w:w="9362" w:type="dxa"/>
        <w:tblInd w:w="1460" w:type="dxa"/>
        <w:tblCellMar>
          <w:top w:w="185" w:type="dxa"/>
          <w:left w:w="96" w:type="dxa"/>
          <w:bottom w:w="90" w:type="dxa"/>
          <w:right w:w="115" w:type="dxa"/>
        </w:tblCellMar>
        <w:tblLook w:val="04A0" w:firstRow="1" w:lastRow="0" w:firstColumn="1" w:lastColumn="0" w:noHBand="0" w:noVBand="1"/>
      </w:tblPr>
      <w:tblGrid>
        <w:gridCol w:w="4681"/>
        <w:gridCol w:w="4681"/>
      </w:tblGrid>
      <w:tr w:rsidR="0072781B" w14:paraId="2A8BFBC4" w14:textId="77777777">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0F6BD336" w14:textId="77777777" w:rsidR="0072781B" w:rsidRDefault="00000000">
            <w:pPr>
              <w:spacing w:after="0"/>
              <w:ind w:left="0" w:firstLine="0"/>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bottom"/>
          </w:tcPr>
          <w:p w14:paraId="36926DD3" w14:textId="77777777" w:rsidR="0072781B" w:rsidRDefault="00000000">
            <w:pPr>
              <w:spacing w:after="0"/>
              <w:ind w:left="0" w:firstLine="0"/>
            </w:pPr>
            <w:r>
              <w:t xml:space="preserve">29 JUNE 2024 </w:t>
            </w:r>
          </w:p>
        </w:tc>
      </w:tr>
      <w:tr w:rsidR="0072781B" w14:paraId="2EFB2843" w14:textId="77777777">
        <w:trPr>
          <w:trHeight w:val="749"/>
        </w:trPr>
        <w:tc>
          <w:tcPr>
            <w:tcW w:w="4681" w:type="dxa"/>
            <w:tcBorders>
              <w:top w:val="single" w:sz="8" w:space="0" w:color="000000"/>
              <w:left w:val="single" w:sz="8" w:space="0" w:color="000000"/>
              <w:bottom w:val="single" w:sz="8" w:space="0" w:color="000000"/>
              <w:right w:val="single" w:sz="8" w:space="0" w:color="000000"/>
            </w:tcBorders>
            <w:vAlign w:val="bottom"/>
          </w:tcPr>
          <w:p w14:paraId="574645F3" w14:textId="77777777" w:rsidR="0072781B" w:rsidRDefault="00000000">
            <w:pPr>
              <w:spacing w:after="0"/>
              <w:ind w:left="0" w:firstLine="0"/>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bottom"/>
          </w:tcPr>
          <w:p w14:paraId="3DF65A83" w14:textId="3BAEF74C" w:rsidR="0072781B" w:rsidRDefault="00FC093C">
            <w:pPr>
              <w:spacing w:after="0"/>
              <w:ind w:left="0" w:firstLine="0"/>
            </w:pPr>
            <w:r w:rsidRPr="00FC093C">
              <w:t>739860</w:t>
            </w:r>
          </w:p>
        </w:tc>
      </w:tr>
      <w:tr w:rsidR="0072781B" w14:paraId="76119B1D" w14:textId="77777777">
        <w:trPr>
          <w:trHeight w:val="1135"/>
        </w:trPr>
        <w:tc>
          <w:tcPr>
            <w:tcW w:w="4681" w:type="dxa"/>
            <w:tcBorders>
              <w:top w:val="single" w:sz="8" w:space="0" w:color="000000"/>
              <w:left w:val="single" w:sz="8" w:space="0" w:color="000000"/>
              <w:bottom w:val="single" w:sz="8" w:space="0" w:color="000000"/>
              <w:right w:val="single" w:sz="8" w:space="0" w:color="000000"/>
            </w:tcBorders>
          </w:tcPr>
          <w:p w14:paraId="74444F8E" w14:textId="77777777" w:rsidR="0072781B" w:rsidRDefault="00000000">
            <w:pPr>
              <w:spacing w:after="0"/>
              <w:ind w:left="0" w:firstLine="0"/>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tcPr>
          <w:p w14:paraId="7BACE3C8" w14:textId="77777777" w:rsidR="0072781B" w:rsidRDefault="00000000">
            <w:pPr>
              <w:spacing w:after="0"/>
              <w:ind w:left="0" w:firstLine="0"/>
            </w:pPr>
            <w:r>
              <w:t>A Comprehensive Measure of Well-</w:t>
            </w:r>
          </w:p>
          <w:p w14:paraId="32AB70C2" w14:textId="77777777" w:rsidR="0072781B" w:rsidRDefault="00000000">
            <w:pPr>
              <w:spacing w:after="0"/>
              <w:ind w:left="0" w:firstLine="0"/>
            </w:pPr>
            <w:proofErr w:type="spellStart"/>
            <w:proofErr w:type="gramStart"/>
            <w:r>
              <w:t>Being:The</w:t>
            </w:r>
            <w:proofErr w:type="spellEnd"/>
            <w:proofErr w:type="gramEnd"/>
            <w:r>
              <w:t xml:space="preserve"> Human Development Index Using Machine Learning </w:t>
            </w:r>
          </w:p>
        </w:tc>
      </w:tr>
      <w:tr w:rsidR="0072781B" w14:paraId="54A84DAE" w14:textId="77777777">
        <w:trPr>
          <w:trHeight w:val="730"/>
        </w:trPr>
        <w:tc>
          <w:tcPr>
            <w:tcW w:w="4681" w:type="dxa"/>
            <w:tcBorders>
              <w:top w:val="single" w:sz="8" w:space="0" w:color="000000"/>
              <w:left w:val="single" w:sz="8" w:space="0" w:color="000000"/>
              <w:bottom w:val="single" w:sz="8" w:space="0" w:color="000000"/>
              <w:right w:val="single" w:sz="8" w:space="0" w:color="000000"/>
            </w:tcBorders>
            <w:vAlign w:val="bottom"/>
          </w:tcPr>
          <w:p w14:paraId="1C78A32B" w14:textId="77777777" w:rsidR="0072781B" w:rsidRDefault="00000000">
            <w:pPr>
              <w:spacing w:after="0"/>
              <w:ind w:left="0" w:firstLine="0"/>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bottom"/>
          </w:tcPr>
          <w:p w14:paraId="5B18775F" w14:textId="77777777" w:rsidR="0072781B" w:rsidRDefault="00000000">
            <w:pPr>
              <w:spacing w:after="0"/>
              <w:ind w:left="0" w:firstLine="0"/>
            </w:pPr>
            <w:r>
              <w:t xml:space="preserve">6 Marks </w:t>
            </w:r>
          </w:p>
        </w:tc>
      </w:tr>
    </w:tbl>
    <w:p w14:paraId="57B8E1B4" w14:textId="77777777" w:rsidR="0072781B" w:rsidRDefault="00000000">
      <w:pPr>
        <w:spacing w:after="206"/>
        <w:ind w:left="1440" w:firstLine="0"/>
      </w:pPr>
      <w:r>
        <w:rPr>
          <w:b/>
        </w:rPr>
        <w:t xml:space="preserve">Model Selection Report </w:t>
      </w:r>
    </w:p>
    <w:p w14:paraId="6AB799E5" w14:textId="77777777" w:rsidR="0072781B" w:rsidRDefault="00000000">
      <w:pPr>
        <w:ind w:left="1435"/>
      </w:pPr>
      <w: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tbl>
      <w:tblPr>
        <w:tblStyle w:val="TableGrid"/>
        <w:tblW w:w="9242" w:type="dxa"/>
        <w:tblInd w:w="1306" w:type="dxa"/>
        <w:tblCellMar>
          <w:top w:w="189" w:type="dxa"/>
          <w:left w:w="96" w:type="dxa"/>
          <w:bottom w:w="0" w:type="dxa"/>
          <w:right w:w="55" w:type="dxa"/>
        </w:tblCellMar>
        <w:tblLook w:val="04A0" w:firstRow="1" w:lastRow="0" w:firstColumn="1" w:lastColumn="0" w:noHBand="0" w:noVBand="1"/>
      </w:tblPr>
      <w:tblGrid>
        <w:gridCol w:w="1277"/>
        <w:gridCol w:w="3942"/>
        <w:gridCol w:w="2117"/>
        <w:gridCol w:w="1906"/>
      </w:tblGrid>
      <w:tr w:rsidR="0072781B" w14:paraId="0424C4B1" w14:textId="77777777">
        <w:trPr>
          <w:trHeight w:val="2086"/>
        </w:trPr>
        <w:tc>
          <w:tcPr>
            <w:tcW w:w="1277" w:type="dxa"/>
            <w:tcBorders>
              <w:top w:val="single" w:sz="8" w:space="0" w:color="000000"/>
              <w:left w:val="single" w:sz="8" w:space="0" w:color="000000"/>
              <w:bottom w:val="single" w:sz="8" w:space="0" w:color="000000"/>
              <w:right w:val="single" w:sz="8" w:space="0" w:color="000000"/>
            </w:tcBorders>
            <w:vAlign w:val="bottom"/>
          </w:tcPr>
          <w:p w14:paraId="2097C86D" w14:textId="77777777" w:rsidR="0072781B" w:rsidRDefault="00000000">
            <w:pPr>
              <w:spacing w:after="0"/>
              <w:ind w:left="0" w:right="140" w:firstLine="0"/>
              <w:jc w:val="center"/>
            </w:pPr>
            <w:r>
              <w:rPr>
                <w:b/>
                <w:color w:val="0D0D0D"/>
              </w:rPr>
              <w:t>Model</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bottom"/>
          </w:tcPr>
          <w:p w14:paraId="79F0B617" w14:textId="77777777" w:rsidR="0072781B" w:rsidRDefault="00000000">
            <w:pPr>
              <w:spacing w:after="0"/>
              <w:ind w:left="0" w:right="20" w:firstLine="0"/>
              <w:jc w:val="center"/>
            </w:pPr>
            <w:r>
              <w:rPr>
                <w:b/>
                <w:color w:val="0D0D0D"/>
              </w:rPr>
              <w:t>Description</w:t>
            </w:r>
            <w:r>
              <w:t xml:space="preserve"> </w:t>
            </w:r>
          </w:p>
        </w:tc>
        <w:tc>
          <w:tcPr>
            <w:tcW w:w="2117" w:type="dxa"/>
            <w:tcBorders>
              <w:top w:val="single" w:sz="8" w:space="0" w:color="000000"/>
              <w:left w:val="single" w:sz="8" w:space="0" w:color="000000"/>
              <w:bottom w:val="single" w:sz="8" w:space="0" w:color="000000"/>
              <w:right w:val="single" w:sz="8" w:space="0" w:color="000000"/>
            </w:tcBorders>
            <w:vAlign w:val="bottom"/>
          </w:tcPr>
          <w:p w14:paraId="22868EE9" w14:textId="77777777" w:rsidR="0072781B" w:rsidRDefault="00000000">
            <w:pPr>
              <w:spacing w:after="0"/>
              <w:ind w:left="53" w:firstLine="0"/>
            </w:pPr>
            <w:r>
              <w:rPr>
                <w:b/>
                <w:color w:val="0D0D0D"/>
              </w:rPr>
              <w:t>Hyperparameters</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1F25528B" w14:textId="77777777" w:rsidR="0072781B" w:rsidRDefault="00000000">
            <w:pPr>
              <w:spacing w:after="48"/>
              <w:ind w:left="0" w:right="5" w:firstLine="0"/>
              <w:jc w:val="center"/>
            </w:pPr>
            <w:r>
              <w:rPr>
                <w:b/>
                <w:color w:val="0D0D0D"/>
              </w:rPr>
              <w:t>Performance</w:t>
            </w:r>
            <w:r>
              <w:t xml:space="preserve"> </w:t>
            </w:r>
          </w:p>
          <w:p w14:paraId="75DC666D" w14:textId="77777777" w:rsidR="0072781B" w:rsidRDefault="00000000">
            <w:pPr>
              <w:spacing w:after="55"/>
              <w:ind w:left="0" w:right="8" w:firstLine="0"/>
              <w:jc w:val="center"/>
            </w:pPr>
            <w:r>
              <w:rPr>
                <w:b/>
                <w:color w:val="0D0D0D"/>
              </w:rPr>
              <w:t>Metric (e.g.,</w:t>
            </w:r>
            <w:r>
              <w:t xml:space="preserve"> </w:t>
            </w:r>
          </w:p>
          <w:p w14:paraId="23524BD3" w14:textId="77777777" w:rsidR="0072781B" w:rsidRDefault="00000000">
            <w:pPr>
              <w:spacing w:after="19"/>
              <w:ind w:left="0" w:right="8" w:firstLine="0"/>
              <w:jc w:val="center"/>
            </w:pPr>
            <w:r>
              <w:rPr>
                <w:b/>
                <w:color w:val="0D0D0D"/>
              </w:rPr>
              <w:t>Accuracy, F1</w:t>
            </w:r>
            <w:r>
              <w:t xml:space="preserve"> </w:t>
            </w:r>
          </w:p>
          <w:p w14:paraId="2733AA9B" w14:textId="77777777" w:rsidR="0072781B" w:rsidRDefault="00000000">
            <w:pPr>
              <w:spacing w:after="0"/>
              <w:ind w:left="0" w:right="6" w:firstLine="0"/>
              <w:jc w:val="center"/>
            </w:pPr>
            <w:r>
              <w:rPr>
                <w:b/>
                <w:color w:val="0D0D0D"/>
              </w:rPr>
              <w:t>Score)</w:t>
            </w:r>
            <w:r>
              <w:t xml:space="preserve"> </w:t>
            </w:r>
          </w:p>
        </w:tc>
      </w:tr>
      <w:tr w:rsidR="0072781B" w14:paraId="087B8314" w14:textId="77777777">
        <w:trPr>
          <w:trHeight w:val="3423"/>
        </w:trPr>
        <w:tc>
          <w:tcPr>
            <w:tcW w:w="1277" w:type="dxa"/>
            <w:tcBorders>
              <w:top w:val="single" w:sz="8" w:space="0" w:color="000000"/>
              <w:left w:val="single" w:sz="8" w:space="0" w:color="000000"/>
              <w:bottom w:val="single" w:sz="8" w:space="0" w:color="000000"/>
              <w:right w:val="single" w:sz="8" w:space="0" w:color="000000"/>
            </w:tcBorders>
          </w:tcPr>
          <w:p w14:paraId="119A7F9D" w14:textId="77777777" w:rsidR="0072781B" w:rsidRDefault="00000000">
            <w:pPr>
              <w:spacing w:after="14"/>
              <w:ind w:left="0" w:firstLine="0"/>
            </w:pPr>
            <w:r>
              <w:rPr>
                <w:color w:val="0D0D0D"/>
              </w:rPr>
              <w:lastRenderedPageBreak/>
              <w:t>Random</w:t>
            </w:r>
            <w:r>
              <w:t xml:space="preserve"> </w:t>
            </w:r>
          </w:p>
          <w:p w14:paraId="6F1E5E2F" w14:textId="77777777" w:rsidR="0072781B" w:rsidRDefault="00000000">
            <w:pPr>
              <w:spacing w:after="0"/>
              <w:ind w:left="0" w:firstLine="0"/>
            </w:pPr>
            <w:r>
              <w:rPr>
                <w:color w:val="0D0D0D"/>
              </w:rPr>
              <w:t>Forest</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7B101B18" w14:textId="77777777" w:rsidR="0072781B" w:rsidRDefault="00000000">
            <w:pPr>
              <w:spacing w:after="0"/>
              <w:ind w:left="10" w:firstLine="0"/>
            </w:pPr>
            <w:r>
              <w:t xml:space="preserve">Random forests are widely used in various machine learning tasks due to their robustness, accuracy, and ability to handle complex datasets with </w:t>
            </w:r>
            <w:proofErr w:type="spellStart"/>
            <w:r>
              <w:t>highdimensional</w:t>
            </w:r>
            <w:proofErr w:type="spellEnd"/>
            <w:r>
              <w:t xml:space="preserve"> features. They are particularly effective when individual decision trees may overfit the data or when interpretability of individual trees is less critical compared to overall predictive performance. </w:t>
            </w:r>
          </w:p>
        </w:tc>
        <w:tc>
          <w:tcPr>
            <w:tcW w:w="2117" w:type="dxa"/>
            <w:tcBorders>
              <w:top w:val="single" w:sz="8" w:space="0" w:color="000000"/>
              <w:left w:val="single" w:sz="8" w:space="0" w:color="000000"/>
              <w:bottom w:val="single" w:sz="8" w:space="0" w:color="000000"/>
              <w:right w:val="single" w:sz="8" w:space="0" w:color="000000"/>
            </w:tcBorders>
          </w:tcPr>
          <w:p w14:paraId="33EC68D2" w14:textId="77777777" w:rsidR="0072781B" w:rsidRDefault="00000000">
            <w:pPr>
              <w:spacing w:after="0"/>
              <w:ind w:left="5" w:firstLine="0"/>
            </w:pPr>
            <w:r>
              <w:rPr>
                <w:color w:val="0D0D0D"/>
              </w:rPr>
              <w:t>-</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0F7E18EF" w14:textId="77777777" w:rsidR="0072781B" w:rsidRDefault="00000000">
            <w:pPr>
              <w:spacing w:after="0"/>
              <w:ind w:left="14" w:firstLine="0"/>
            </w:pPr>
            <w:r>
              <w:rPr>
                <w:color w:val="0D0D0D"/>
              </w:rPr>
              <w:t xml:space="preserve">Accuracy score </w:t>
            </w:r>
          </w:p>
          <w:p w14:paraId="738F37BA" w14:textId="77777777" w:rsidR="0072781B" w:rsidRDefault="00000000">
            <w:pPr>
              <w:spacing w:after="21"/>
              <w:ind w:left="14" w:firstLine="0"/>
            </w:pPr>
            <w:r>
              <w:rPr>
                <w:color w:val="0D0D0D"/>
              </w:rPr>
              <w:t>=</w:t>
            </w:r>
            <w:r>
              <w:t xml:space="preserve"> </w:t>
            </w:r>
          </w:p>
          <w:p w14:paraId="5859CF88" w14:textId="77777777" w:rsidR="0072781B" w:rsidRDefault="00000000">
            <w:pPr>
              <w:spacing w:after="0"/>
              <w:ind w:left="14" w:firstLine="0"/>
            </w:pPr>
            <w:r>
              <w:rPr>
                <w:color w:val="0D0D0D"/>
              </w:rPr>
              <w:t>97%</w:t>
            </w:r>
            <w:r>
              <w:t xml:space="preserve"> </w:t>
            </w:r>
          </w:p>
        </w:tc>
      </w:tr>
      <w:tr w:rsidR="0072781B" w14:paraId="5C9B7232" w14:textId="77777777">
        <w:trPr>
          <w:trHeight w:val="4019"/>
        </w:trPr>
        <w:tc>
          <w:tcPr>
            <w:tcW w:w="1277" w:type="dxa"/>
            <w:tcBorders>
              <w:top w:val="single" w:sz="8" w:space="0" w:color="000000"/>
              <w:left w:val="single" w:sz="8" w:space="0" w:color="000000"/>
              <w:bottom w:val="single" w:sz="8" w:space="0" w:color="000000"/>
              <w:right w:val="single" w:sz="8" w:space="0" w:color="000000"/>
            </w:tcBorders>
          </w:tcPr>
          <w:p w14:paraId="0560549C" w14:textId="77777777" w:rsidR="0072781B" w:rsidRDefault="00000000">
            <w:pPr>
              <w:spacing w:after="0"/>
              <w:ind w:left="0" w:firstLine="0"/>
            </w:pPr>
            <w:r>
              <w:rPr>
                <w:color w:val="0D0D0D"/>
              </w:rPr>
              <w:t>Decision</w:t>
            </w:r>
            <w:r>
              <w:t xml:space="preserve"> </w:t>
            </w:r>
            <w:r>
              <w:rPr>
                <w:color w:val="0D0D0D"/>
              </w:rPr>
              <w:t>Tree</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5B9A9CF1" w14:textId="77777777" w:rsidR="0072781B" w:rsidRDefault="00000000">
            <w:pPr>
              <w:spacing w:after="0"/>
              <w:ind w:left="10" w:firstLine="0"/>
            </w:pPr>
            <w:r>
              <w:t xml:space="preserve">Decision trees are popular in machine learning and data mining because they are easy to understand and interpret. They can handle both numerical and categorical data and can be applied to both classification and regression </w:t>
            </w:r>
            <w:proofErr w:type="spellStart"/>
            <w:proofErr w:type="gramStart"/>
            <w:r>
              <w:t>tasks.A</w:t>
            </w:r>
            <w:proofErr w:type="spellEnd"/>
            <w:proofErr w:type="gramEnd"/>
            <w:r>
              <w:t xml:space="preserve"> decision tree for the Human Development Index (HDI) would aim to classify or predict the HDI value of a region or country based on various factors that contribute to human development</w:t>
            </w:r>
            <w:r>
              <w:rPr>
                <w:color w:val="0D0D0D"/>
              </w:rPr>
              <w:t>.</w:t>
            </w:r>
            <w:r>
              <w:t xml:space="preserve"> </w:t>
            </w:r>
          </w:p>
        </w:tc>
        <w:tc>
          <w:tcPr>
            <w:tcW w:w="2117" w:type="dxa"/>
            <w:tcBorders>
              <w:top w:val="single" w:sz="8" w:space="0" w:color="000000"/>
              <w:left w:val="single" w:sz="8" w:space="0" w:color="000000"/>
              <w:bottom w:val="single" w:sz="8" w:space="0" w:color="000000"/>
              <w:right w:val="single" w:sz="8" w:space="0" w:color="000000"/>
            </w:tcBorders>
          </w:tcPr>
          <w:p w14:paraId="5583B333" w14:textId="77777777" w:rsidR="0072781B" w:rsidRDefault="00000000">
            <w:pPr>
              <w:spacing w:after="0"/>
              <w:ind w:left="5" w:firstLine="0"/>
            </w:pPr>
            <w:r>
              <w:rPr>
                <w:color w:val="0D0D0D"/>
              </w:rPr>
              <w:t>-</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387E89B7" w14:textId="77777777" w:rsidR="0072781B" w:rsidRDefault="00000000">
            <w:pPr>
              <w:spacing w:after="0"/>
              <w:ind w:left="14" w:firstLine="0"/>
            </w:pPr>
            <w:r>
              <w:rPr>
                <w:color w:val="0D0D0D"/>
              </w:rPr>
              <w:t xml:space="preserve">Accuracy score </w:t>
            </w:r>
          </w:p>
          <w:p w14:paraId="6975F151" w14:textId="77777777" w:rsidR="0072781B" w:rsidRDefault="00000000">
            <w:pPr>
              <w:spacing w:after="21"/>
              <w:ind w:left="14" w:firstLine="0"/>
            </w:pPr>
            <w:r>
              <w:rPr>
                <w:color w:val="0D0D0D"/>
              </w:rPr>
              <w:t>=</w:t>
            </w:r>
            <w:r>
              <w:t xml:space="preserve"> </w:t>
            </w:r>
          </w:p>
          <w:p w14:paraId="6CB7A756" w14:textId="77777777" w:rsidR="0072781B" w:rsidRDefault="00000000">
            <w:pPr>
              <w:spacing w:after="0"/>
              <w:ind w:left="14" w:firstLine="0"/>
            </w:pPr>
            <w:r>
              <w:rPr>
                <w:color w:val="0D0D0D"/>
              </w:rPr>
              <w:t>92%</w:t>
            </w:r>
            <w:r>
              <w:t xml:space="preserve"> </w:t>
            </w:r>
          </w:p>
        </w:tc>
      </w:tr>
      <w:tr w:rsidR="0072781B" w14:paraId="7EEFA1C1" w14:textId="77777777">
        <w:trPr>
          <w:trHeight w:val="4318"/>
        </w:trPr>
        <w:tc>
          <w:tcPr>
            <w:tcW w:w="1277" w:type="dxa"/>
            <w:tcBorders>
              <w:top w:val="single" w:sz="8" w:space="0" w:color="000000"/>
              <w:left w:val="single" w:sz="8" w:space="0" w:color="000000"/>
              <w:bottom w:val="single" w:sz="8" w:space="0" w:color="000000"/>
              <w:right w:val="single" w:sz="8" w:space="0" w:color="000000"/>
            </w:tcBorders>
          </w:tcPr>
          <w:p w14:paraId="5278CDFE" w14:textId="77777777" w:rsidR="0072781B" w:rsidRDefault="00000000">
            <w:pPr>
              <w:spacing w:after="0"/>
              <w:ind w:left="0" w:firstLine="0"/>
            </w:pPr>
            <w:r>
              <w:rPr>
                <w:color w:val="0D0D0D"/>
              </w:rPr>
              <w:lastRenderedPageBreak/>
              <w:t xml:space="preserve">Linear </w:t>
            </w:r>
          </w:p>
          <w:p w14:paraId="7F835D57" w14:textId="77777777" w:rsidR="0072781B" w:rsidRDefault="00000000">
            <w:pPr>
              <w:spacing w:after="0"/>
              <w:ind w:left="0" w:firstLine="0"/>
              <w:jc w:val="both"/>
            </w:pPr>
            <w:r>
              <w:rPr>
                <w:color w:val="0D0D0D"/>
              </w:rPr>
              <w:t>Regression</w:t>
            </w:r>
            <w:r>
              <w:t xml:space="preserve"> </w:t>
            </w:r>
          </w:p>
        </w:tc>
        <w:tc>
          <w:tcPr>
            <w:tcW w:w="3942" w:type="dxa"/>
            <w:tcBorders>
              <w:top w:val="single" w:sz="8" w:space="0" w:color="000000"/>
              <w:left w:val="single" w:sz="8" w:space="0" w:color="000000"/>
              <w:bottom w:val="single" w:sz="8" w:space="0" w:color="000000"/>
              <w:right w:val="single" w:sz="8" w:space="0" w:color="000000"/>
            </w:tcBorders>
            <w:vAlign w:val="center"/>
          </w:tcPr>
          <w:p w14:paraId="6DA0CB2A" w14:textId="77777777" w:rsidR="0072781B" w:rsidRDefault="00000000">
            <w:pPr>
              <w:spacing w:after="0"/>
              <w:ind w:left="10" w:right="33" w:firstLine="0"/>
            </w:pPr>
            <w:r>
              <w:t xml:space="preserve">Linear regression is a statistical method used to model the relationship between a dependent variable and one or more independent variables The equation of this line is typically expressed as </w:t>
            </w:r>
            <w:proofErr w:type="gramStart"/>
            <w:r>
              <w:t>\( y</w:t>
            </w:r>
            <w:proofErr w:type="gramEnd"/>
            <w:r>
              <w:t xml:space="preserve"> = mx + b \), where \( y \) is the dependent variable, \( x \) is the independent variable, \( m \) is the slope, and \( b \) is the y-intercept. Linear regression is used for predictive analysis and to determine the strength and character of the relationship between variables. </w:t>
            </w:r>
          </w:p>
        </w:tc>
        <w:tc>
          <w:tcPr>
            <w:tcW w:w="2117" w:type="dxa"/>
            <w:tcBorders>
              <w:top w:val="single" w:sz="8" w:space="0" w:color="000000"/>
              <w:left w:val="single" w:sz="8" w:space="0" w:color="000000"/>
              <w:bottom w:val="single" w:sz="8" w:space="0" w:color="000000"/>
              <w:right w:val="single" w:sz="8" w:space="0" w:color="000000"/>
            </w:tcBorders>
          </w:tcPr>
          <w:p w14:paraId="4C9EEE23" w14:textId="77777777" w:rsidR="0072781B" w:rsidRDefault="00000000">
            <w:pPr>
              <w:spacing w:after="0"/>
              <w:ind w:left="5" w:firstLine="0"/>
            </w:pPr>
            <w:r>
              <w:rPr>
                <w:color w:val="0D0D0D"/>
              </w:rPr>
              <w:t>-</w:t>
            </w:r>
            <w:r>
              <w:t xml:space="preserve"> </w:t>
            </w:r>
          </w:p>
        </w:tc>
        <w:tc>
          <w:tcPr>
            <w:tcW w:w="1906" w:type="dxa"/>
            <w:tcBorders>
              <w:top w:val="single" w:sz="8" w:space="0" w:color="000000"/>
              <w:left w:val="single" w:sz="8" w:space="0" w:color="000000"/>
              <w:bottom w:val="single" w:sz="8" w:space="0" w:color="000000"/>
              <w:right w:val="single" w:sz="8" w:space="0" w:color="000000"/>
            </w:tcBorders>
          </w:tcPr>
          <w:p w14:paraId="08229381" w14:textId="77777777" w:rsidR="0072781B" w:rsidRDefault="00000000">
            <w:pPr>
              <w:spacing w:after="0"/>
              <w:ind w:left="14" w:firstLine="0"/>
            </w:pPr>
            <w:r>
              <w:rPr>
                <w:color w:val="0D0D0D"/>
              </w:rPr>
              <w:t xml:space="preserve">Accuracy score </w:t>
            </w:r>
          </w:p>
          <w:p w14:paraId="318166B9" w14:textId="77777777" w:rsidR="0072781B" w:rsidRDefault="00000000">
            <w:pPr>
              <w:spacing w:after="21"/>
              <w:ind w:left="14" w:firstLine="0"/>
            </w:pPr>
            <w:r>
              <w:rPr>
                <w:color w:val="0D0D0D"/>
              </w:rPr>
              <w:t>=</w:t>
            </w:r>
            <w:r>
              <w:t xml:space="preserve"> </w:t>
            </w:r>
          </w:p>
          <w:p w14:paraId="4C4E9D26" w14:textId="77777777" w:rsidR="0072781B" w:rsidRDefault="00000000">
            <w:pPr>
              <w:spacing w:after="0"/>
              <w:ind w:left="14" w:firstLine="0"/>
            </w:pPr>
            <w:r>
              <w:rPr>
                <w:color w:val="0D0D0D"/>
              </w:rPr>
              <w:t>99%</w:t>
            </w:r>
            <w:r>
              <w:t xml:space="preserve"> </w:t>
            </w:r>
          </w:p>
        </w:tc>
      </w:tr>
    </w:tbl>
    <w:p w14:paraId="4A1D58FB" w14:textId="77777777" w:rsidR="0072781B" w:rsidRDefault="00000000">
      <w:pPr>
        <w:tabs>
          <w:tab w:val="center" w:pos="1470"/>
          <w:tab w:val="center" w:pos="4381"/>
        </w:tabs>
        <w:ind w:left="0" w:firstLine="0"/>
      </w:pPr>
      <w:r>
        <w:rPr>
          <w:rFonts w:ascii="Calibri" w:eastAsia="Calibri" w:hAnsi="Calibri" w:cs="Calibri"/>
          <w:sz w:val="22"/>
        </w:rPr>
        <w:tab/>
      </w:r>
      <w:r>
        <w:t xml:space="preserve">. </w:t>
      </w:r>
      <w:r>
        <w:tab/>
        <w:t xml:space="preserve"> </w:t>
      </w:r>
    </w:p>
    <w:p w14:paraId="62EB765D" w14:textId="77777777" w:rsidR="0072781B" w:rsidRDefault="00000000">
      <w:pPr>
        <w:spacing w:after="832"/>
        <w:ind w:left="0" w:firstLine="0"/>
      </w:pPr>
      <w:r>
        <w:t xml:space="preserve"> </w:t>
      </w:r>
    </w:p>
    <w:p w14:paraId="7E28BE2D" w14:textId="77777777" w:rsidR="0072781B" w:rsidRDefault="00000000">
      <w:pPr>
        <w:spacing w:after="0"/>
        <w:ind w:left="0" w:right="9051" w:firstLine="0"/>
        <w:jc w:val="right"/>
      </w:pPr>
      <w:r>
        <w:t xml:space="preserve"> </w:t>
      </w:r>
    </w:p>
    <w:sectPr w:rsidR="0072781B">
      <w:pgSz w:w="12240" w:h="15840"/>
      <w:pgMar w:top="1536" w:right="1689" w:bottom="1935"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81B"/>
    <w:rsid w:val="002E6DA1"/>
    <w:rsid w:val="0072781B"/>
    <w:rsid w:val="00FC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9988"/>
  <w15:docId w15:val="{89FFA352-0387-4526-8732-8AE2CCAC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3"/>
      <w:ind w:left="145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Admin</dc:creator>
  <cp:keywords/>
  <cp:lastModifiedBy>Akhila Rangaraju</cp:lastModifiedBy>
  <cp:revision>2</cp:revision>
  <dcterms:created xsi:type="dcterms:W3CDTF">2024-07-26T15:39:00Z</dcterms:created>
  <dcterms:modified xsi:type="dcterms:W3CDTF">2024-07-26T15:39:00Z</dcterms:modified>
</cp:coreProperties>
</file>