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org.firstinspires.ftc.teamcode;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com.qualcomm.robotcore.eventloop.opmode.OpMode;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TeleOp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com.qualcomm.robotcore.hardware.ColorSensor;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com.qualcomm.robotcore.hardware.HardwareMap;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com.qualcomm.robotcore.hardware.NormalizedColorSensor;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com.qualcomm.robotcore.hardware.NormalizedRGBA;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com.qualcomm.robotcore.hardware.Servo;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com.qualcomm.robotcore.util.ElapsedTime;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org.firstinspires.ftc.teamcode.Components.ColorSensorBackend;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org.firstinspires.ftc.robotcore.external.Telemetry;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@TeleOp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"ColorSensorCode"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ColorSensorFSM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OpMode {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ColorSensorBackend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colorSensorBackend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double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double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timerforshoot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enum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Color_Sensor_GPP {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SHOOTGREEN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RESETFLICKERS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Servo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Servo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Servo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usedSensorGreen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usedSensorPurple1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Color_Sensor_GPP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ElapsedTime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ElapsedTime();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flickSensor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sensorId) {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(sensorId) {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.get(Servo.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"Flicker1"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.get(Servo.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"Flicker2"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.get(Servo.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"Flicker3"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colorSensorBackend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ColorSensorBackend(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ColorSensorBackend.SensorResult[] sensors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colorSensorBackend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.getDetectedColor(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SHOOTGREEN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SHOOTGREEN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(ColorSensorBackend.SensorResult sensor : sensors) {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GREEN_DIRECT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GREEN_INDIRECT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sensorId =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flickSensor(sensorId);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usedSensorGreen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.seconds() &gt;=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timerforshoot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(ColorSensorBackend.SensorResult sensor : sensors) {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PURPLE_DIRECT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PURPLE_INDIRECT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usedSensorGreen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sensorId =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usedSensorPurple1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sensorId;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flickSensor(sensorId);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BREAK2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.seconds() &gt;=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timerforshoot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SHOOTPURPLE2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(ColorSensorBackend.SensorResult sensor : sensors) {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PURPLE_DIRECT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ColorSensorBackend.detectedColor.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PURPLE_INDIRECT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usedSensorGreen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usedSensorPurple1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sensorId = sensor.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flickSensor(sensorId);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RESETFLICKERS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RESETFLICKERS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.seconds() &gt;=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//Can integrate the turret override on press of button as well in main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Flicker3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.setPosition(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color_sensor_gpp_timer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.reset();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color_sensor_gpp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Color_Sensor_GPP.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