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org.firstinspires.ftc.teamcode.CameraLogitech_ForTurret;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android.util.Size;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Autonomous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com.qualcomm.robotcore.eventloop.opmode.OpMode;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TeleOp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com.qualcomm.robotcore.hardware.DcMotor;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com.qualcomm.robotcore.hardware.DcMotorSimple;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com.qualcomm.robotcore.util.Range;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org.firstinspires.ftc.robotcore.external.Telemetry;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org.firstinspires.ftc.robotcore.external.hardware.camera.WebcamName;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org.firstinspires.ftc.robotcore.external.navigation.AngleUnit;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org.firstinspires.ftc.robotcore.external.navigation.DistanceUnit;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org.firstinspires.ftc.vision.VisionPortal;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org.firstinspires.ftc.vision.apriltag.AprilTagDetection;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org.firstinspires.ftc.vision.apriltag.AprilTagProcessor;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@Autonomous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"TurretPowerChange"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TurretPowerChange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OpMode {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AprilTagWebcam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aprilTagwebcam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AprilTagWebcam();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DcMotor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DcMotor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aprilTagwebcam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.init(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telemetry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.get(DcMotor.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"Shooter1"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hardwareMap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.get(DcMotor.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"Shooter2"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.setDirection(DcMotorSimple.Direction.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.setMode(DcMotor.RunMode.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RUN_WITHOUT_ENCODER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.setMode(DcMotor.RunMode.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RUN_WITHOUT_ENCODER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gamepad1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dpad_down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.setPower(-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Shooter2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.setPower(-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;}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aprilTagwebcam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.update();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AprilTagDetection id20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aprilTagwebcam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.getTagBySpecificId(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aprilTagwebcam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.displayDetectionTelemetry(id20);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