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2E93" w14:textId="77777777" w:rsidR="00C14FD6" w:rsidRDefault="00C14FD6">
      <w:pPr>
        <w:pStyle w:val="BodyText"/>
        <w:spacing w:before="33"/>
        <w:rPr>
          <w:sz w:val="28"/>
        </w:rPr>
      </w:pPr>
    </w:p>
    <w:p w14:paraId="4DB485B5" w14:textId="77777777" w:rsidR="00C14FD6" w:rsidRDefault="00000000">
      <w:pPr>
        <w:pStyle w:val="Title"/>
        <w:spacing w:before="1"/>
        <w:ind w:right="1"/>
        <w:jc w:val="center"/>
      </w:pP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rPr>
          <w:spacing w:val="-4"/>
        </w:rPr>
        <w:t>Phase</w:t>
      </w:r>
    </w:p>
    <w:p w14:paraId="217A5576" w14:textId="77777777" w:rsidR="00C14FD6" w:rsidRDefault="00C14FD6">
      <w:pPr>
        <w:pStyle w:val="BodyText"/>
        <w:rPr>
          <w:b/>
          <w:sz w:val="20"/>
        </w:rPr>
      </w:pPr>
    </w:p>
    <w:p w14:paraId="6D2D4823" w14:textId="77777777" w:rsidR="00C14FD6" w:rsidRDefault="00C14FD6">
      <w:pPr>
        <w:pStyle w:val="BodyText"/>
        <w:rPr>
          <w:b/>
          <w:sz w:val="20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C14FD6" w14:paraId="494E191D" w14:textId="77777777">
        <w:trPr>
          <w:trHeight w:val="474"/>
        </w:trPr>
        <w:tc>
          <w:tcPr>
            <w:tcW w:w="4680" w:type="dxa"/>
          </w:tcPr>
          <w:p w14:paraId="7D35505C" w14:textId="77777777" w:rsidR="00C14FD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0158DE20" w14:textId="732A1EB4" w:rsidR="00C14FD6" w:rsidRDefault="005C6E2B" w:rsidP="005C6E2B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 xml:space="preserve">  7</w:t>
            </w:r>
            <w:r w:rsidRPr="005C6E2B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January,2026</w:t>
            </w:r>
          </w:p>
        </w:tc>
      </w:tr>
      <w:tr w:rsidR="00C14FD6" w14:paraId="1023F0E2" w14:textId="77777777">
        <w:trPr>
          <w:trHeight w:val="476"/>
        </w:trPr>
        <w:tc>
          <w:tcPr>
            <w:tcW w:w="4680" w:type="dxa"/>
          </w:tcPr>
          <w:p w14:paraId="54263CCF" w14:textId="77777777" w:rsidR="00C14FD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proofErr w:type="spellStart"/>
            <w:r>
              <w:rPr>
                <w:sz w:val="24"/>
              </w:rPr>
              <w:t>Skillwallet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59F7BD3F" w14:textId="7339CDC6" w:rsidR="00C14FD6" w:rsidRPr="005C6E2B" w:rsidRDefault="005C6E2B" w:rsidP="005C6E2B">
            <w:pPr>
              <w:pStyle w:val="TableParagraph"/>
              <w:spacing w:before="99"/>
              <w:ind w:left="100"/>
              <w:rPr>
                <w:b/>
                <w:bCs/>
                <w:sz w:val="24"/>
                <w:lang w:val="en-IN"/>
              </w:rPr>
            </w:pPr>
            <w:r w:rsidRPr="005C6E2B">
              <w:rPr>
                <w:b/>
                <w:bCs/>
                <w:sz w:val="24"/>
                <w:lang w:val="en-IN"/>
              </w:rPr>
              <w:t>SWUID20250219395</w:t>
            </w:r>
          </w:p>
        </w:tc>
      </w:tr>
      <w:tr w:rsidR="00C14FD6" w14:paraId="5A446687" w14:textId="77777777">
        <w:trPr>
          <w:trHeight w:val="752"/>
        </w:trPr>
        <w:tc>
          <w:tcPr>
            <w:tcW w:w="4680" w:type="dxa"/>
          </w:tcPr>
          <w:p w14:paraId="4DDCBD28" w14:textId="77777777" w:rsidR="00C14FD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28518412" w14:textId="77777777" w:rsidR="00C14FD6" w:rsidRDefault="00000000">
            <w:pPr>
              <w:pStyle w:val="TableParagraph"/>
              <w:spacing w:before="99"/>
              <w:ind w:left="100" w:hanging="2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Analysis: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Journeying Through Global Economic Terrain</w:t>
            </w:r>
          </w:p>
        </w:tc>
      </w:tr>
      <w:tr w:rsidR="00C14FD6" w14:paraId="07EA6F8B" w14:textId="77777777">
        <w:trPr>
          <w:trHeight w:val="476"/>
        </w:trPr>
        <w:tc>
          <w:tcPr>
            <w:tcW w:w="4680" w:type="dxa"/>
          </w:tcPr>
          <w:p w14:paraId="0D1E2788" w14:textId="77777777" w:rsidR="00C14FD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8DF41C1" w14:textId="77777777" w:rsidR="00C14FD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7C5E696" w14:textId="77777777" w:rsidR="00C14FD6" w:rsidRDefault="00C14FD6">
      <w:pPr>
        <w:pStyle w:val="BodyText"/>
        <w:spacing w:before="112"/>
        <w:rPr>
          <w:b/>
          <w:sz w:val="28"/>
        </w:rPr>
      </w:pPr>
    </w:p>
    <w:p w14:paraId="0E2BE016" w14:textId="77777777" w:rsidR="00C14FD6" w:rsidRDefault="00000000">
      <w:pPr>
        <w:pStyle w:val="Title"/>
        <w:ind w:left="360"/>
      </w:pPr>
      <w:r>
        <w:t>Data</w:t>
      </w:r>
      <w:r>
        <w:rPr>
          <w:spacing w:val="-4"/>
        </w:rPr>
        <w:t xml:space="preserve"> </w:t>
      </w:r>
      <w:r>
        <w:t>Exploration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rPr>
          <w:spacing w:val="-2"/>
        </w:rPr>
        <w:t>Template</w:t>
      </w:r>
    </w:p>
    <w:p w14:paraId="44406C6E" w14:textId="77777777" w:rsidR="00C14FD6" w:rsidRDefault="00000000">
      <w:pPr>
        <w:pStyle w:val="BodyText"/>
        <w:spacing w:before="184" w:line="259" w:lineRule="auto"/>
        <w:ind w:left="360" w:right="829"/>
      </w:pPr>
      <w:r>
        <w:t>Identifies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sources,</w:t>
      </w:r>
      <w:r>
        <w:rPr>
          <w:spacing w:val="-4"/>
        </w:rPr>
        <w:t xml:space="preserve"> </w:t>
      </w:r>
      <w:r>
        <w:t>assesses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duplicates,</w:t>
      </w:r>
      <w:r>
        <w:rPr>
          <w:spacing w:val="-4"/>
        </w:rPr>
        <w:t xml:space="preserve"> </w:t>
      </w:r>
      <w:r>
        <w:t>and implements resolution plans to ensure accurate and reliable analysis.</w:t>
      </w:r>
    </w:p>
    <w:p w14:paraId="768C99E4" w14:textId="77777777" w:rsidR="00C14FD6" w:rsidRDefault="00C14FD6">
      <w:pPr>
        <w:pStyle w:val="BodyText"/>
        <w:rPr>
          <w:sz w:val="20"/>
        </w:rPr>
      </w:pPr>
    </w:p>
    <w:p w14:paraId="0AF8A92E" w14:textId="77777777" w:rsidR="00C14FD6" w:rsidRDefault="00C14FD6">
      <w:pPr>
        <w:pStyle w:val="BodyText"/>
        <w:spacing w:before="128"/>
        <w:rPr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355"/>
      </w:tblGrid>
      <w:tr w:rsidR="00C14FD6" w14:paraId="0D40D0E0" w14:textId="77777777">
        <w:trPr>
          <w:trHeight w:val="676"/>
        </w:trPr>
        <w:tc>
          <w:tcPr>
            <w:tcW w:w="3005" w:type="dxa"/>
            <w:tcBorders>
              <w:top w:val="nil"/>
            </w:tcBorders>
          </w:tcPr>
          <w:p w14:paraId="007F0C2D" w14:textId="77777777" w:rsidR="00C14FD6" w:rsidRDefault="00000000">
            <w:pPr>
              <w:pStyle w:val="TableParagraph"/>
              <w:spacing w:line="110" w:lineRule="exact"/>
              <w:ind w:right="-44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5E67B230" wp14:editId="4B2BD532">
                  <wp:extent cx="1899237" cy="7000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237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2D23F" w14:textId="77777777" w:rsidR="00C14FD6" w:rsidRDefault="00000000">
            <w:pPr>
              <w:pStyle w:val="TableParagraph"/>
              <w:spacing w:before="18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355" w:type="dxa"/>
            <w:tcBorders>
              <w:top w:val="nil"/>
            </w:tcBorders>
          </w:tcPr>
          <w:p w14:paraId="784881B1" w14:textId="77777777" w:rsidR="00C14FD6" w:rsidRDefault="00000000">
            <w:pPr>
              <w:pStyle w:val="TableParagraph"/>
              <w:spacing w:line="110" w:lineRule="exact"/>
              <w:ind w:right="-44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6B9EBF5F" wp14:editId="4420820B">
                  <wp:extent cx="4023592" cy="7000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592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46198" w14:textId="77777777" w:rsidR="00C14FD6" w:rsidRDefault="00000000">
            <w:pPr>
              <w:pStyle w:val="TableParagraph"/>
              <w:spacing w:before="189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14FD6" w14:paraId="5F1BCC86" w14:textId="77777777">
        <w:trPr>
          <w:trHeight w:val="2130"/>
        </w:trPr>
        <w:tc>
          <w:tcPr>
            <w:tcW w:w="3005" w:type="dxa"/>
          </w:tcPr>
          <w:p w14:paraId="0A99CDE3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497C2CE5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3BD32635" w14:textId="77777777" w:rsidR="00C14FD6" w:rsidRDefault="00C14FD6">
            <w:pPr>
              <w:pStyle w:val="TableParagraph"/>
              <w:spacing w:before="97"/>
              <w:rPr>
                <w:sz w:val="24"/>
              </w:rPr>
            </w:pPr>
          </w:p>
          <w:p w14:paraId="2E6D9101" w14:textId="77777777" w:rsidR="00C14FD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6355" w:type="dxa"/>
          </w:tcPr>
          <w:p w14:paraId="3C608D5C" w14:textId="77777777" w:rsidR="00C14FD6" w:rsidRDefault="00000000">
            <w:pPr>
              <w:pStyle w:val="TableParagraph"/>
              <w:spacing w:before="99"/>
              <w:ind w:left="98" w:right="147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datasets.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b/>
                <w:sz w:val="24"/>
              </w:rPr>
              <w:t>Global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Inflation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sz w:val="24"/>
              </w:rPr>
              <w:t xml:space="preserve">(our main fact table), which has Country, Year, and the raw Inflation Rate. The second is the </w:t>
            </w:r>
            <w:r>
              <w:rPr>
                <w:b/>
                <w:sz w:val="24"/>
              </w:rPr>
              <w:t xml:space="preserve">Continent Mapping </w:t>
            </w:r>
            <w:r>
              <w:rPr>
                <w:sz w:val="24"/>
              </w:rPr>
              <w:t xml:space="preserve">file to organize countries by region. The data is </w:t>
            </w:r>
            <w:r>
              <w:rPr>
                <w:b/>
                <w:sz w:val="24"/>
              </w:rPr>
              <w:t xml:space="preserve">reliable </w:t>
            </w:r>
            <w:r>
              <w:rPr>
                <w:sz w:val="24"/>
              </w:rPr>
              <w:t>as it came from official sources (</w:t>
            </w:r>
            <w:r>
              <w:rPr>
                <w:b/>
                <w:sz w:val="24"/>
              </w:rPr>
              <w:t>World Bank/Govt. Websites</w:t>
            </w:r>
            <w:r>
              <w:rPr>
                <w:sz w:val="24"/>
              </w:rPr>
              <w:t xml:space="preserve">), but the biggest challenge was the </w:t>
            </w:r>
            <w:r>
              <w:rPr>
                <w:b/>
                <w:sz w:val="24"/>
              </w:rPr>
              <w:t xml:space="preserve">lack of standardization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historical data gaps </w:t>
            </w:r>
            <w:r>
              <w:rPr>
                <w:sz w:val="24"/>
              </w:rPr>
              <w:t>in the early years.</w:t>
            </w:r>
          </w:p>
        </w:tc>
      </w:tr>
      <w:tr w:rsidR="00C14FD6" w14:paraId="348F30C1" w14:textId="77777777">
        <w:trPr>
          <w:trHeight w:val="1857"/>
        </w:trPr>
        <w:tc>
          <w:tcPr>
            <w:tcW w:w="3005" w:type="dxa"/>
          </w:tcPr>
          <w:p w14:paraId="4882232B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438C1771" w14:textId="77777777" w:rsidR="00C14FD6" w:rsidRDefault="00C14FD6">
            <w:pPr>
              <w:pStyle w:val="TableParagraph"/>
              <w:spacing w:before="236"/>
              <w:rPr>
                <w:sz w:val="24"/>
              </w:rPr>
            </w:pPr>
          </w:p>
          <w:p w14:paraId="706C1653" w14:textId="77777777" w:rsidR="00C14FD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Cleaning</w:t>
            </w:r>
          </w:p>
        </w:tc>
        <w:tc>
          <w:tcPr>
            <w:tcW w:w="6355" w:type="dxa"/>
          </w:tcPr>
          <w:p w14:paraId="7DA16AE8" w14:textId="77777777" w:rsidR="00C14FD6" w:rsidRDefault="00000000">
            <w:pPr>
              <w:pStyle w:val="TableParagraph"/>
              <w:spacing w:before="99"/>
              <w:ind w:left="98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Power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Query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quality.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primary issue was </w:t>
            </w:r>
            <w:r>
              <w:rPr>
                <w:b/>
                <w:sz w:val="24"/>
              </w:rPr>
              <w:t>Missing Values (Nulls)</w:t>
            </w:r>
            <w:r>
              <w:rPr>
                <w:sz w:val="24"/>
              </w:rPr>
              <w:t>, especially in 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records (which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"Limited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challenge).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We decided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delete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them 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Nulls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accurately show the historical data gaps in our comparative charts.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found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duplicates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lot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</w:tr>
      <w:tr w:rsidR="00C14FD6" w14:paraId="1D2EEB55" w14:textId="77777777">
        <w:trPr>
          <w:trHeight w:val="2130"/>
        </w:trPr>
        <w:tc>
          <w:tcPr>
            <w:tcW w:w="3005" w:type="dxa"/>
          </w:tcPr>
          <w:p w14:paraId="744E3A4C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781F5BCF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66120B1C" w14:textId="77777777" w:rsidR="00C14FD6" w:rsidRDefault="00C14FD6">
            <w:pPr>
              <w:pStyle w:val="TableParagraph"/>
              <w:spacing w:before="97"/>
              <w:rPr>
                <w:sz w:val="24"/>
              </w:rPr>
            </w:pPr>
          </w:p>
          <w:p w14:paraId="5D411533" w14:textId="77777777" w:rsidR="00C14FD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Transformation</w:t>
            </w:r>
          </w:p>
        </w:tc>
        <w:tc>
          <w:tcPr>
            <w:tcW w:w="6355" w:type="dxa"/>
          </w:tcPr>
          <w:p w14:paraId="24D7322D" w14:textId="77777777" w:rsidR="00C14FD6" w:rsidRDefault="00000000">
            <w:pPr>
              <w:pStyle w:val="TableParagraph"/>
              <w:spacing w:before="97"/>
              <w:ind w:left="98" w:right="14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standardization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problem. We created two crucial new columns:</w:t>
            </w:r>
          </w:p>
          <w:p w14:paraId="6EACAA5B" w14:textId="77777777" w:rsidR="00C14F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</w:tabs>
              <w:ind w:right="185" w:firstLine="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AdjustedInflationRate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multiplied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0.01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 easier metric comparison).</w:t>
            </w:r>
          </w:p>
          <w:p w14:paraId="7110663B" w14:textId="77777777" w:rsidR="00C14F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</w:tabs>
              <w:ind w:right="96" w:firstLine="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InflationRateCategory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(Categorized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inflation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High, Medium, or Low </w:t>
            </w:r>
            <w:r>
              <w:rPr>
                <w:sz w:val="24"/>
              </w:rPr>
              <w:t>using Power Query's conditional logic to enable fast risk analysis via color coding).</w:t>
            </w:r>
          </w:p>
        </w:tc>
      </w:tr>
    </w:tbl>
    <w:p w14:paraId="2C06E622" w14:textId="77777777" w:rsidR="00C14FD6" w:rsidRDefault="00C14FD6">
      <w:pPr>
        <w:pStyle w:val="TableParagraph"/>
        <w:rPr>
          <w:sz w:val="24"/>
        </w:rPr>
        <w:sectPr w:rsidR="00C14FD6">
          <w:headerReference w:type="default" r:id="rId9"/>
          <w:footerReference w:type="default" r:id="rId10"/>
          <w:type w:val="continuous"/>
          <w:pgSz w:w="12240" w:h="15840"/>
          <w:pgMar w:top="1500" w:right="1080" w:bottom="1200" w:left="1080" w:header="581" w:footer="1014" w:gutter="0"/>
          <w:pgNumType w:start="1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355"/>
      </w:tblGrid>
      <w:tr w:rsidR="00C14FD6" w14:paraId="243A33D0" w14:textId="77777777">
        <w:trPr>
          <w:trHeight w:val="1578"/>
        </w:trPr>
        <w:tc>
          <w:tcPr>
            <w:tcW w:w="3005" w:type="dxa"/>
          </w:tcPr>
          <w:p w14:paraId="1FB7806B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5DC64915" w14:textId="77777777" w:rsidR="00C14FD6" w:rsidRDefault="00C14FD6">
            <w:pPr>
              <w:pStyle w:val="TableParagraph"/>
              <w:spacing w:before="97"/>
              <w:rPr>
                <w:sz w:val="24"/>
              </w:rPr>
            </w:pPr>
          </w:p>
          <w:p w14:paraId="1AEE9E05" w14:textId="77777777" w:rsidR="00C14FD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</w:t>
            </w:r>
          </w:p>
        </w:tc>
        <w:tc>
          <w:tcPr>
            <w:tcW w:w="6355" w:type="dxa"/>
          </w:tcPr>
          <w:p w14:paraId="4F30F52A" w14:textId="77777777" w:rsidR="00C14FD6" w:rsidRDefault="00000000">
            <w:pPr>
              <w:pStyle w:val="TableParagraph"/>
              <w:spacing w:before="99"/>
              <w:ind w:left="98" w:right="147"/>
              <w:rPr>
                <w:sz w:val="24"/>
              </w:rPr>
            </w:pPr>
            <w:r>
              <w:rPr>
                <w:sz w:val="24"/>
              </w:rPr>
              <w:t>We made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 data types were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correct for accurate DAX calculations. We converted the Year column to </w:t>
            </w:r>
            <w:r>
              <w:rPr>
                <w:b/>
                <w:sz w:val="24"/>
              </w:rPr>
              <w:t>Whole Number</w:t>
            </w:r>
            <w:r>
              <w:rPr>
                <w:sz w:val="24"/>
              </w:rPr>
              <w:t>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AdjustedInflationRate</w:t>
            </w:r>
            <w:proofErr w:type="spellEnd"/>
            <w:r>
              <w:rPr>
                <w:sz w:val="24"/>
              </w:rPr>
              <w:t xml:space="preserve"> were converted to </w:t>
            </w:r>
            <w:r>
              <w:rPr>
                <w:b/>
                <w:sz w:val="24"/>
              </w:rPr>
              <w:t>Decimal Number</w:t>
            </w:r>
            <w:r>
              <w:rPr>
                <w:sz w:val="24"/>
              </w:rPr>
              <w:t>. All name columns (</w:t>
            </w:r>
            <w:proofErr w:type="spellStart"/>
            <w:r>
              <w:rPr>
                <w:sz w:val="24"/>
              </w:rPr>
              <w:t>Country_name</w:t>
            </w:r>
            <w:proofErr w:type="spellEnd"/>
            <w:r>
              <w:rPr>
                <w:sz w:val="24"/>
              </w:rPr>
              <w:t xml:space="preserve">, Region) were confirmed as </w:t>
            </w:r>
            <w:r>
              <w:rPr>
                <w:b/>
                <w:sz w:val="24"/>
              </w:rPr>
              <w:t>Text</w:t>
            </w:r>
            <w:r>
              <w:rPr>
                <w:sz w:val="24"/>
              </w:rPr>
              <w:t>.</w:t>
            </w:r>
          </w:p>
        </w:tc>
      </w:tr>
      <w:tr w:rsidR="00C14FD6" w14:paraId="1A4649E7" w14:textId="77777777">
        <w:trPr>
          <w:trHeight w:val="1857"/>
        </w:trPr>
        <w:tc>
          <w:tcPr>
            <w:tcW w:w="3005" w:type="dxa"/>
          </w:tcPr>
          <w:p w14:paraId="67E26716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73999D7E" w14:textId="77777777" w:rsidR="00C14FD6" w:rsidRDefault="00C14FD6">
            <w:pPr>
              <w:pStyle w:val="TableParagraph"/>
              <w:spacing w:before="99"/>
              <w:rPr>
                <w:sz w:val="24"/>
              </w:rPr>
            </w:pPr>
          </w:p>
          <w:p w14:paraId="673BD731" w14:textId="77777777" w:rsidR="00C14FD6" w:rsidRDefault="00000000">
            <w:pPr>
              <w:pStyle w:val="TableParagraph"/>
              <w:ind w:left="100" w:right="65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Merging</w:t>
            </w:r>
          </w:p>
        </w:tc>
        <w:tc>
          <w:tcPr>
            <w:tcW w:w="6355" w:type="dxa"/>
          </w:tcPr>
          <w:p w14:paraId="7DBB6CB5" w14:textId="77777777" w:rsidR="00C14FD6" w:rsidRDefault="00000000">
            <w:pPr>
              <w:pStyle w:val="TableParagraph"/>
              <w:spacing w:before="99"/>
              <w:ind w:left="98" w:right="250"/>
              <w:rPr>
                <w:sz w:val="24"/>
              </w:rPr>
            </w:pPr>
            <w:r>
              <w:rPr>
                <w:sz w:val="24"/>
              </w:rPr>
              <w:t xml:space="preserve">Since the inflation data and continent data were separate, we performed a </w:t>
            </w:r>
            <w:r>
              <w:rPr>
                <w:b/>
                <w:sz w:val="24"/>
              </w:rPr>
              <w:t xml:space="preserve">Merge operation </w:t>
            </w:r>
            <w:r>
              <w:rPr>
                <w:sz w:val="24"/>
              </w:rPr>
              <w:t xml:space="preserve">(like a V-Lookup) in Power Query. We used the </w:t>
            </w:r>
            <w:proofErr w:type="spellStart"/>
            <w:r>
              <w:rPr>
                <w:b/>
                <w:sz w:val="24"/>
              </w:rPr>
              <w:t>Country_name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column as the common 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enriched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main inflation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b/>
                <w:sz w:val="24"/>
              </w:rPr>
              <w:t>Region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making </w:t>
            </w:r>
            <w:r>
              <w:rPr>
                <w:b/>
                <w:sz w:val="24"/>
              </w:rPr>
              <w:t xml:space="preserve">Continent-wise Analysis </w:t>
            </w:r>
            <w:r>
              <w:rPr>
                <w:sz w:val="24"/>
              </w:rPr>
              <w:t>possible.</w:t>
            </w:r>
          </w:p>
        </w:tc>
      </w:tr>
      <w:tr w:rsidR="00C14FD6" w14:paraId="768C94F9" w14:textId="77777777">
        <w:trPr>
          <w:trHeight w:val="1854"/>
        </w:trPr>
        <w:tc>
          <w:tcPr>
            <w:tcW w:w="3005" w:type="dxa"/>
          </w:tcPr>
          <w:p w14:paraId="158DD6FF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7D7DB153" w14:textId="77777777" w:rsidR="00C14FD6" w:rsidRDefault="00C14FD6">
            <w:pPr>
              <w:pStyle w:val="TableParagraph"/>
              <w:spacing w:before="236"/>
              <w:rPr>
                <w:sz w:val="24"/>
              </w:rPr>
            </w:pPr>
          </w:p>
          <w:p w14:paraId="5A08C24C" w14:textId="77777777" w:rsidR="00C14FD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Modeling</w:t>
            </w:r>
          </w:p>
        </w:tc>
        <w:tc>
          <w:tcPr>
            <w:tcW w:w="6355" w:type="dxa"/>
          </w:tcPr>
          <w:p w14:paraId="1D12D546" w14:textId="77777777" w:rsidR="00C14FD6" w:rsidRDefault="00000000">
            <w:pPr>
              <w:pStyle w:val="TableParagraph"/>
              <w:spacing w:before="97"/>
              <w:ind w:left="98" w:right="147"/>
              <w:rPr>
                <w:sz w:val="24"/>
              </w:rPr>
            </w:pPr>
            <w:r>
              <w:rPr>
                <w:sz w:val="24"/>
              </w:rPr>
              <w:t xml:space="preserve">We built a simple but effective </w:t>
            </w:r>
            <w:r>
              <w:rPr>
                <w:b/>
                <w:sz w:val="24"/>
              </w:rPr>
              <w:t xml:space="preserve">Star Schema </w:t>
            </w:r>
            <w:r>
              <w:rPr>
                <w:sz w:val="24"/>
              </w:rPr>
              <w:t xml:space="preserve">model. The main Inflation Data became the </w:t>
            </w:r>
            <w:r>
              <w:rPr>
                <w:b/>
                <w:sz w:val="24"/>
              </w:rPr>
              <w:t>Fact Table</w:t>
            </w:r>
            <w:r>
              <w:rPr>
                <w:sz w:val="24"/>
              </w:rPr>
              <w:t>, and the Continent table became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Dimension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sz w:val="24"/>
              </w:rPr>
              <w:t>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established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One-to-Many Relationship </w:t>
            </w:r>
            <w:r>
              <w:rPr>
                <w:sz w:val="24"/>
              </w:rPr>
              <w:t xml:space="preserve">between them. Finally, we created core </w:t>
            </w:r>
            <w:r>
              <w:rPr>
                <w:b/>
                <w:sz w:val="24"/>
              </w:rPr>
              <w:t xml:space="preserve">DAX Measures </w:t>
            </w:r>
            <w:r>
              <w:rPr>
                <w:sz w:val="24"/>
              </w:rPr>
              <w:t>like Average Inflation Rate and Max Inflation Rate for our dashboard KPIs (Key Performance Indicators).</w:t>
            </w:r>
          </w:p>
        </w:tc>
      </w:tr>
      <w:tr w:rsidR="00C14FD6" w14:paraId="08027028" w14:textId="77777777">
        <w:trPr>
          <w:trHeight w:val="1581"/>
        </w:trPr>
        <w:tc>
          <w:tcPr>
            <w:tcW w:w="3005" w:type="dxa"/>
          </w:tcPr>
          <w:p w14:paraId="0A3C1DA8" w14:textId="77777777" w:rsidR="00C14FD6" w:rsidRDefault="00C14FD6">
            <w:pPr>
              <w:pStyle w:val="TableParagraph"/>
              <w:rPr>
                <w:sz w:val="24"/>
              </w:rPr>
            </w:pPr>
          </w:p>
          <w:p w14:paraId="3F4A599F" w14:textId="77777777" w:rsidR="00C14FD6" w:rsidRDefault="00C14FD6">
            <w:pPr>
              <w:pStyle w:val="TableParagraph"/>
              <w:spacing w:before="99"/>
              <w:rPr>
                <w:sz w:val="24"/>
              </w:rPr>
            </w:pPr>
          </w:p>
          <w:p w14:paraId="225D0D51" w14:textId="77777777" w:rsidR="00C14FD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6355" w:type="dxa"/>
          </w:tcPr>
          <w:p w14:paraId="66D4AD1F" w14:textId="77777777" w:rsidR="00C14FD6" w:rsidRDefault="00000000">
            <w:pPr>
              <w:pStyle w:val="TableParagraph"/>
              <w:spacing w:before="99"/>
              <w:ind w:left="98" w:right="124"/>
              <w:rPr>
                <w:sz w:val="24"/>
              </w:rPr>
            </w:pPr>
            <w:r>
              <w:rPr>
                <w:sz w:val="24"/>
              </w:rPr>
              <w:t>Once all the cleaning, modeling, and measure creation was done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Query,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we hit </w:t>
            </w:r>
            <w:r>
              <w:rPr>
                <w:b/>
                <w:sz w:val="24"/>
              </w:rPr>
              <w:t>"Close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Apply."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entire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Cleaned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Modelled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BI data model and the </w:t>
            </w:r>
            <w:r>
              <w:rPr>
                <w:b/>
                <w:sz w:val="24"/>
              </w:rPr>
              <w:t>.</w:t>
            </w:r>
            <w:proofErr w:type="spellStart"/>
            <w:r>
              <w:rPr>
                <w:b/>
                <w:sz w:val="24"/>
              </w:rPr>
              <w:t>pbix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file. The data is now officially </w:t>
            </w:r>
            <w:r>
              <w:rPr>
                <w:b/>
                <w:sz w:val="24"/>
              </w:rPr>
              <w:t>ready for visualization</w:t>
            </w:r>
            <w:r>
              <w:rPr>
                <w:sz w:val="24"/>
              </w:rPr>
              <w:t>.</w:t>
            </w:r>
          </w:p>
        </w:tc>
      </w:tr>
    </w:tbl>
    <w:p w14:paraId="6095659A" w14:textId="77777777" w:rsidR="005007BC" w:rsidRDefault="005007BC"/>
    <w:sectPr w:rsidR="005007BC">
      <w:type w:val="continuous"/>
      <w:pgSz w:w="12240" w:h="15840"/>
      <w:pgMar w:top="1500" w:right="1080" w:bottom="1200" w:left="1080" w:header="581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5AE99" w14:textId="77777777" w:rsidR="005007BC" w:rsidRDefault="005007BC">
      <w:r>
        <w:separator/>
      </w:r>
    </w:p>
  </w:endnote>
  <w:endnote w:type="continuationSeparator" w:id="0">
    <w:p w14:paraId="2D346CAF" w14:textId="77777777" w:rsidR="005007BC" w:rsidRDefault="00500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D854" w14:textId="77777777" w:rsidR="00C14FD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4AB7B4B1" wp14:editId="049BC664">
              <wp:simplePos x="0" y="0"/>
              <wp:positionH relativeFrom="page">
                <wp:posOffset>6749796</wp:posOffset>
              </wp:positionH>
              <wp:positionV relativeFrom="page">
                <wp:posOffset>9274755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6A6DE" w14:textId="77777777" w:rsidR="00C14FD6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7B4B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1.5pt;margin-top:730.3pt;width:12.6pt;height:13.0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EPFhrnhAAAADwEA&#10;AA8AAAAAAAAAAAAAAAAA6wMAAGRycy9kb3ducmV2LnhtbFBLBQYAAAAABAAEAPMAAAD5BAAAAAA=&#10;" filled="f" stroked="f">
              <v:textbox inset="0,0,0,0">
                <w:txbxContent>
                  <w:p w14:paraId="6716A6DE" w14:textId="77777777" w:rsidR="00C14FD6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376B1" w14:textId="77777777" w:rsidR="005007BC" w:rsidRDefault="005007BC">
      <w:r>
        <w:separator/>
      </w:r>
    </w:p>
  </w:footnote>
  <w:footnote w:type="continuationSeparator" w:id="0">
    <w:p w14:paraId="4D040FF3" w14:textId="77777777" w:rsidR="005007BC" w:rsidRDefault="00500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4057" w14:textId="77777777" w:rsidR="00C14FD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2576" behindDoc="1" locked="0" layoutInCell="1" allowOverlap="1" wp14:anchorId="4A3DB83A" wp14:editId="3CD17664">
          <wp:simplePos x="0" y="0"/>
          <wp:positionH relativeFrom="page">
            <wp:posOffset>6120384</wp:posOffset>
          </wp:positionH>
          <wp:positionV relativeFrom="page">
            <wp:posOffset>368808</wp:posOffset>
          </wp:positionV>
          <wp:extent cx="1075943" cy="2956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295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7C08"/>
    <w:multiLevelType w:val="hybridMultilevel"/>
    <w:tmpl w:val="3294BA98"/>
    <w:lvl w:ilvl="0" w:tplc="0F720420">
      <w:start w:val="1"/>
      <w:numFmt w:val="decimal"/>
      <w:lvlText w:val="%1."/>
      <w:lvlJc w:val="left"/>
      <w:pPr>
        <w:ind w:left="9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6D6A1AC">
      <w:numFmt w:val="bullet"/>
      <w:lvlText w:val="•"/>
      <w:lvlJc w:val="left"/>
      <w:pPr>
        <w:ind w:left="724" w:hanging="240"/>
      </w:pPr>
      <w:rPr>
        <w:rFonts w:hint="default"/>
        <w:lang w:val="en-US" w:eastAsia="en-US" w:bidi="ar-SA"/>
      </w:rPr>
    </w:lvl>
    <w:lvl w:ilvl="2" w:tplc="AF0E21B0">
      <w:numFmt w:val="bullet"/>
      <w:lvlText w:val="•"/>
      <w:lvlJc w:val="left"/>
      <w:pPr>
        <w:ind w:left="1349" w:hanging="240"/>
      </w:pPr>
      <w:rPr>
        <w:rFonts w:hint="default"/>
        <w:lang w:val="en-US" w:eastAsia="en-US" w:bidi="ar-SA"/>
      </w:rPr>
    </w:lvl>
    <w:lvl w:ilvl="3" w:tplc="CA7461E8">
      <w:numFmt w:val="bullet"/>
      <w:lvlText w:val="•"/>
      <w:lvlJc w:val="left"/>
      <w:pPr>
        <w:ind w:left="1973" w:hanging="240"/>
      </w:pPr>
      <w:rPr>
        <w:rFonts w:hint="default"/>
        <w:lang w:val="en-US" w:eastAsia="en-US" w:bidi="ar-SA"/>
      </w:rPr>
    </w:lvl>
    <w:lvl w:ilvl="4" w:tplc="7474ECBC">
      <w:numFmt w:val="bullet"/>
      <w:lvlText w:val="•"/>
      <w:lvlJc w:val="left"/>
      <w:pPr>
        <w:ind w:left="2598" w:hanging="240"/>
      </w:pPr>
      <w:rPr>
        <w:rFonts w:hint="default"/>
        <w:lang w:val="en-US" w:eastAsia="en-US" w:bidi="ar-SA"/>
      </w:rPr>
    </w:lvl>
    <w:lvl w:ilvl="5" w:tplc="77E4D34A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6" w:tplc="6E120236">
      <w:numFmt w:val="bullet"/>
      <w:lvlText w:val="•"/>
      <w:lvlJc w:val="left"/>
      <w:pPr>
        <w:ind w:left="3847" w:hanging="240"/>
      </w:pPr>
      <w:rPr>
        <w:rFonts w:hint="default"/>
        <w:lang w:val="en-US" w:eastAsia="en-US" w:bidi="ar-SA"/>
      </w:rPr>
    </w:lvl>
    <w:lvl w:ilvl="7" w:tplc="1F6A783A">
      <w:numFmt w:val="bullet"/>
      <w:lvlText w:val="•"/>
      <w:lvlJc w:val="left"/>
      <w:pPr>
        <w:ind w:left="4471" w:hanging="240"/>
      </w:pPr>
      <w:rPr>
        <w:rFonts w:hint="default"/>
        <w:lang w:val="en-US" w:eastAsia="en-US" w:bidi="ar-SA"/>
      </w:rPr>
    </w:lvl>
    <w:lvl w:ilvl="8" w:tplc="EA961F92">
      <w:numFmt w:val="bullet"/>
      <w:lvlText w:val="•"/>
      <w:lvlJc w:val="left"/>
      <w:pPr>
        <w:ind w:left="5096" w:hanging="240"/>
      </w:pPr>
      <w:rPr>
        <w:rFonts w:hint="default"/>
        <w:lang w:val="en-US" w:eastAsia="en-US" w:bidi="ar-SA"/>
      </w:rPr>
    </w:lvl>
  </w:abstractNum>
  <w:num w:numId="1" w16cid:durableId="72105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D6"/>
    <w:rsid w:val="005007BC"/>
    <w:rsid w:val="005C6E2B"/>
    <w:rsid w:val="005E0949"/>
    <w:rsid w:val="00C1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9144"/>
  <w15:docId w15:val="{6E747946-8D55-4DE2-B354-2291AF3C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Exploration and Preprocessing template</dc:title>
  <dc:creator>Akshu DS</dc:creator>
  <cp:lastModifiedBy>Uddipta Pal</cp:lastModifiedBy>
  <cp:revision>2</cp:revision>
  <dcterms:created xsi:type="dcterms:W3CDTF">2026-01-18T07:03:00Z</dcterms:created>
  <dcterms:modified xsi:type="dcterms:W3CDTF">2026-01-18T07:03:00Z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Microsoft: Print To PDF</vt:lpwstr>
  </property>
</Properties>
</file>