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548" w:rsidRDefault="00AA7548" w:rsidP="000E540A">
      <w:pPr>
        <w:pStyle w:val="Title"/>
      </w:pPr>
      <w:r>
        <w:t>Diagnostics</w:t>
      </w:r>
      <w:r w:rsidRPr="00AA7548">
        <w:t xml:space="preserve"> </w:t>
      </w:r>
      <w:r>
        <w:t>testing</w:t>
      </w:r>
    </w:p>
    <w:p w:rsidR="00257E5C" w:rsidRDefault="00257E5C" w:rsidP="00AA7548">
      <w:pPr>
        <w:pStyle w:val="Heading1"/>
      </w:pPr>
      <w:r>
        <w:t>Generic buffer read</w:t>
      </w:r>
    </w:p>
    <w:p w:rsidR="00257E5C" w:rsidRPr="00257E5C" w:rsidRDefault="00434FAA" w:rsidP="00257E5C">
      <w:r>
        <w:t>Verify that reading TB.</w:t>
      </w:r>
      <w:r w:rsidRPr="00434FAA">
        <w:t>DIAGNOSTIC_DATA</w:t>
      </w:r>
      <w:r>
        <w:t xml:space="preserve"> is available while PST is running, and returns an error if the read segment number is beyond the already populated se</w:t>
      </w:r>
      <w:bookmarkStart w:id="0" w:name="_GoBack"/>
      <w:bookmarkEnd w:id="0"/>
      <w:r>
        <w:t>gment of the buffer.</w:t>
      </w:r>
    </w:p>
    <w:p w:rsidR="002377C6" w:rsidRDefault="000E540A" w:rsidP="00AA7548">
      <w:pPr>
        <w:pStyle w:val="Heading1"/>
      </w:pPr>
      <w:r>
        <w:t>P</w:t>
      </w:r>
      <w:r w:rsidR="00AA7548">
        <w:t>artial stroke test</w:t>
      </w:r>
      <w:r>
        <w:t xml:space="preserve"> </w:t>
      </w:r>
    </w:p>
    <w:p w:rsidR="000E540A" w:rsidRDefault="00CE54ED" w:rsidP="000E540A">
      <w:r>
        <w:t xml:space="preserve">Verify </w:t>
      </w:r>
      <w:r w:rsidR="003630B5">
        <w:t>implementation against requirement. Note any bugs (doesn’t work at all), discrepancies (parameters, ranges, etc.)</w:t>
      </w:r>
    </w:p>
    <w:p w:rsidR="003630B5" w:rsidRDefault="003630B5" w:rsidP="000E540A">
      <w:r>
        <w:t>To execute PST, configure PST and PST trigger. Then trigger it.</w:t>
      </w:r>
      <w:r w:rsidR="00F05FBE">
        <w:t xml:space="preserve"> To trigger “on demand”, use OFFLINE_DIAGNOSTIC=”90. Start Partial stroke test”</w:t>
      </w:r>
    </w:p>
    <w:p w:rsidR="00DB69F3" w:rsidRDefault="00DB69F3" w:rsidP="00DB69F3">
      <w:pPr>
        <w:pStyle w:val="Heading2"/>
      </w:pPr>
      <w:r>
        <w:t>Control limits</w:t>
      </w:r>
    </w:p>
    <w:p w:rsidR="00DB69F3" w:rsidRDefault="00DB69F3" w:rsidP="00DB69F3">
      <w:r>
        <w:t>In PST_CONFIG, disable control limits</w:t>
      </w:r>
    </w:p>
    <w:p w:rsidR="00DB69F3" w:rsidRDefault="00DB69F3" w:rsidP="00DB69F3">
      <w:r>
        <w:rPr>
          <w:noProof/>
        </w:rPr>
        <w:drawing>
          <wp:inline distT="0" distB="0" distL="0" distR="0">
            <wp:extent cx="44577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9F3" w:rsidRDefault="00DB69F3" w:rsidP="00DB69F3">
      <w:r>
        <w:t>Set control limits to interfere with PST range, including deadzone</w:t>
      </w:r>
      <w:r w:rsidR="007E66FD">
        <w:t>≠0</w:t>
      </w:r>
      <w:r>
        <w:t>.</w:t>
      </w:r>
    </w:p>
    <w:p w:rsidR="00DB69F3" w:rsidRDefault="00DB69F3" w:rsidP="00DB69F3">
      <w:r>
        <w:t>Run PST.</w:t>
      </w:r>
    </w:p>
    <w:p w:rsidR="00DB69F3" w:rsidRDefault="00DB69F3" w:rsidP="00DB69F3">
      <w:r>
        <w:t>Verify that while PS</w:t>
      </w:r>
      <w:r w:rsidR="00426CBA">
        <w:t>T</w:t>
      </w:r>
      <w:r>
        <w:t xml:space="preserve"> is running,</w:t>
      </w:r>
      <w:r w:rsidR="007E66FD">
        <w:t xml:space="preserve"> </w:t>
      </w:r>
    </w:p>
    <w:p w:rsidR="007E66FD" w:rsidRDefault="007E66FD" w:rsidP="007E66FD">
      <w:pPr>
        <w:pStyle w:val="ListParagraph"/>
        <w:numPr>
          <w:ilvl w:val="0"/>
          <w:numId w:val="1"/>
        </w:numPr>
      </w:pPr>
      <w:r w:rsidRPr="007E66FD">
        <w:t>ACTIVE_CONTROL_SET</w:t>
      </w:r>
      <w:r>
        <w:t>.DEADZONE=0</w:t>
      </w:r>
    </w:p>
    <w:p w:rsidR="007E66FD" w:rsidRDefault="007E66FD" w:rsidP="007E66FD">
      <w:pPr>
        <w:pStyle w:val="ListParagraph"/>
        <w:numPr>
          <w:ilvl w:val="0"/>
          <w:numId w:val="1"/>
        </w:numPr>
      </w:pPr>
      <w:r>
        <w:t>CUTOFF_{</w:t>
      </w:r>
      <w:proofErr w:type="gramStart"/>
      <w:r>
        <w:t>LO,HI</w:t>
      </w:r>
      <w:proofErr w:type="gramEnd"/>
      <w:r>
        <w:t>} are disabled</w:t>
      </w:r>
    </w:p>
    <w:p w:rsidR="007E66FD" w:rsidRDefault="007E66FD" w:rsidP="007E66FD">
      <w:pPr>
        <w:pStyle w:val="ListParagraph"/>
        <w:numPr>
          <w:ilvl w:val="0"/>
          <w:numId w:val="1"/>
        </w:numPr>
      </w:pPr>
      <w:r>
        <w:t xml:space="preserve">Setpoint </w:t>
      </w:r>
      <w:r w:rsidR="00E94C36">
        <w:t xml:space="preserve">range </w:t>
      </w:r>
      <w:r>
        <w:t xml:space="preserve">and rate </w:t>
      </w:r>
      <w:r w:rsidR="00E94C36">
        <w:t>limits are disabled</w:t>
      </w:r>
    </w:p>
    <w:p w:rsidR="005E624E" w:rsidRDefault="005E624E" w:rsidP="005E624E">
      <w:r>
        <w:t>Verify that when PST is completed, PST data violate preset limits (e.g. position outside range limits)</w:t>
      </w:r>
    </w:p>
    <w:p w:rsidR="005E624E" w:rsidRPr="00DB69F3" w:rsidRDefault="005E624E" w:rsidP="005E624E">
      <w:r>
        <w:t>Verify that when PST is completed, all limits are restored.</w:t>
      </w:r>
    </w:p>
    <w:p w:rsidR="00F05FBE" w:rsidRDefault="00DB6A33" w:rsidP="00DB6A33">
      <w:pPr>
        <w:pStyle w:val="Heading1"/>
      </w:pPr>
      <w:r>
        <w:lastRenderedPageBreak/>
        <w:t>Diagnostic signature testing</w:t>
      </w:r>
    </w:p>
    <w:p w:rsidR="00DB6A33" w:rsidRDefault="00DB6A33" w:rsidP="00DB6A33">
      <w:r>
        <w:t>Execute one of the marked diagnostic procedures configured so that the raw resulting data would have more than 3000 points</w:t>
      </w:r>
      <w:r w:rsidR="00A93088">
        <w:t>.</w:t>
      </w:r>
    </w:p>
    <w:p w:rsidR="00DB6A33" w:rsidRPr="00DB6A33" w:rsidRDefault="00DB6A33" w:rsidP="00DB6A33">
      <w:r>
        <w:rPr>
          <w:noProof/>
        </w:rPr>
        <w:drawing>
          <wp:inline distT="0" distB="0" distL="0" distR="0">
            <wp:extent cx="40100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0B5" w:rsidRDefault="00A93088" w:rsidP="000E540A">
      <w:r>
        <w:t>Verify that the uploaded buffer has sensible data and not garbage toward the end.</w:t>
      </w:r>
    </w:p>
    <w:p w:rsidR="00A93088" w:rsidRDefault="00A93088" w:rsidP="000E540A">
      <w:r>
        <w:t>NOTE: This may require a fix in DTM which limits tests to 60 s.</w:t>
      </w:r>
    </w:p>
    <w:p w:rsidR="00A93088" w:rsidRPr="000E540A" w:rsidRDefault="00A93088" w:rsidP="000E540A"/>
    <w:sectPr w:rsidR="00A93088" w:rsidRPr="000E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B3F55"/>
    <w:multiLevelType w:val="hybridMultilevel"/>
    <w:tmpl w:val="2116C4FA"/>
    <w:lvl w:ilvl="0" w:tplc="7D1618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0A"/>
    <w:rsid w:val="000E540A"/>
    <w:rsid w:val="00257E5C"/>
    <w:rsid w:val="00310560"/>
    <w:rsid w:val="003630B5"/>
    <w:rsid w:val="00426CBA"/>
    <w:rsid w:val="00434FAA"/>
    <w:rsid w:val="00574541"/>
    <w:rsid w:val="005E624E"/>
    <w:rsid w:val="007A1018"/>
    <w:rsid w:val="007C7377"/>
    <w:rsid w:val="007E66FD"/>
    <w:rsid w:val="009E6026"/>
    <w:rsid w:val="00A555B5"/>
    <w:rsid w:val="00A93088"/>
    <w:rsid w:val="00AA7548"/>
    <w:rsid w:val="00CE54ED"/>
    <w:rsid w:val="00DB69F3"/>
    <w:rsid w:val="00DB6A33"/>
    <w:rsid w:val="00E94C36"/>
    <w:rsid w:val="00F0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F877"/>
  <w15:chartTrackingRefBased/>
  <w15:docId w15:val="{4FFB627C-D3C4-406A-95B3-E8FB71D5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54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Khasin, Ark (GE Oil &amp; Gas)</dc:creator>
  <cp:keywords/>
  <dc:description/>
  <cp:lastModifiedBy>Khasin, Ark (GE Oil &amp; Gas)</cp:lastModifiedBy>
  <cp:revision>7</cp:revision>
  <dcterms:created xsi:type="dcterms:W3CDTF">2019-01-25T00:02:00Z</dcterms:created>
  <dcterms:modified xsi:type="dcterms:W3CDTF">2019-01-25T03:40:00Z</dcterms:modified>
</cp:coreProperties>
</file>