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08D3E"/>
          <w:spacing w:val="30"/>
          <w:sz w:val="24"/>
          <w:szCs w:val="24"/>
        </w:rPr>
        <w:t xml:space="preserve">PRODUCT REQUIREMENTS DOCUMENT</w:t>
      </w:r>
    </w:p>
    <w:p>
      <w:pPr>
        <w:spacing w:before="240"/>
        <w:jc w:val="center"/>
      </w:pPr>
      <w:r>
        <w:rPr>
          <w:b/>
          <w:bCs/>
          <w:color w:val="1F3A5F"/>
          <w:sz w:val="56"/>
          <w:szCs w:val="56"/>
        </w:rPr>
        <w:t xml:space="preserve">AI Bible Transcriber</w:t>
      </w:r>
    </w:p>
    <w:p>
      <w:pPr>
        <w:spacing w:before="160"/>
        <w:jc w:val="center"/>
      </w:pPr>
      <w:r>
        <w:rPr>
          <w:i/>
          <w:iCs/>
          <w:color w:val="44546A"/>
          <w:sz w:val="26"/>
          <w:szCs w:val="26"/>
        </w:rPr>
        <w:t xml:space="preserve">Real-time scripture detection &amp; display for live church production</w:t>
      </w:r>
    </w:p>
    <w:p>
      <w:pPr>
        <w:spacing w:before="1600"/>
      </w:pPr>
    </w:p>
    <w:p>
      <w:pPr>
        <w:jc w:val="center"/>
      </w:pPr>
      <w:r>
        <w:rPr>
          <w:color w:val="44546A"/>
          <w:sz w:val="22"/>
          <w:szCs w:val="22"/>
        </w:rPr>
        <w:t xml:space="preserve">Version 0.1 — Draft for Review</w:t>
      </w:r>
    </w:p>
    <w:p>
      <w:pPr>
        <w:spacing w:before="80"/>
        <w:jc w:val="center"/>
      </w:pPr>
      <w:r>
        <w:rPr>
          <w:color w:val="44546A"/>
          <w:sz w:val="22"/>
          <w:szCs w:val="22"/>
        </w:rPr>
        <w:t xml:space="preserve">August 18, 2026</w:t>
      </w:r>
    </w:p>
    <w:p>
      <w:pPr>
        <w:spacing w:before="80"/>
        <w:jc w:val="center"/>
      </w:pPr>
      <w:r>
        <w:rPr>
          <w:color w:val="44546A"/>
          <w:sz w:val="22"/>
          <w:szCs w:val="22"/>
        </w:rPr>
        <w:t xml:space="preserve">Prepared for: Church Technical / Media Unit</w:t>
      </w:r>
    </w:p>
    <w:p>
      <w:r>
        <w:br w:type="page"/>
      </w:r>
    </w:p>
    <w:p>
      <w:pPr>
        <w:pStyle w:val="Heading1"/>
        <w:spacing w:after="200" w:before="400"/>
      </w:pPr>
      <w:r>
        <w:t xml:space="preserve">Table of Contents</w:t>
      </w:r>
    </w:p>
    <w:p>
      <w:pPr>
        <w:spacing w:after="200"/>
      </w:pPr>
      <w:r>
        <w:rPr>
          <w:i/>
          <w:iCs/>
          <w:color w:val="44546A"/>
          <w:sz w:val="18"/>
          <w:szCs w:val="18"/>
        </w:rPr>
        <w:t xml:space="preserve">(Right-click and choose “Update Field” — or press F9 — to populate this table.)</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Overview</w:t>
      </w:r>
    </w:p>
    <w:p>
      <w:pPr>
        <w:spacing w:after="160" w:line="276"/>
      </w:pPr>
      <w:r>
        <w:rPr>
          <w:sz w:val="22"/>
          <w:szCs w:val="22"/>
        </w:rPr>
        <w:t xml:space="preserve">The AI Bible Transcriber is a Windows desktop application that listens to a preacher's live audio, automatically detects scripture references, and displays the corresponding verse text for live production. It replicates and extends the manual workflow currently handled by tools like BibleShow and EasyWorship, removing the lag of an operator manually searching for and displaying scripture in real time.</w:t>
      </w:r>
    </w:p>
    <w:p>
      <w:pPr>
        <w:spacing w:after="160" w:line="276"/>
      </w:pPr>
      <w:r>
        <w:rPr>
          <w:sz w:val="22"/>
          <w:szCs w:val="22"/>
        </w:rPr>
        <w:t xml:space="preserve">The system detects scripture in two distinct ways: explicit callouts, where the preacher directly cites a reference (e.g. “turn to John chapter 3 verse 16”), and recited excerpts, where the preacher quotes or paraphrases a verse from memory without citing it. Detected verses are displayed automatically, with a manual-override safety net for lower-confidence matches, and pushed out as a live NDI video feed that vMix, OBS, and other NDI-aware production software can pick up directly.</w:t>
      </w:r>
    </w:p>
    <w:p>
      <w:pPr>
        <w:pStyle w:val="Heading1"/>
        <w:spacing w:after="200" w:before="400"/>
      </w:pPr>
      <w:r>
        <w:t xml:space="preserve">2. Goals</w:t>
      </w:r>
    </w:p>
    <w:p>
      <w:pPr>
        <w:pStyle w:val="ListParagraph"/>
        <w:numPr>
          <w:ilvl w:val="0"/>
          <w:numId w:val="2"/>
        </w:numPr>
        <w:spacing w:after="80"/>
      </w:pPr>
      <w:r>
        <w:rPr>
          <w:sz w:val="22"/>
          <w:szCs w:val="22"/>
        </w:rPr>
        <w:t xml:space="preserve">Eliminate the manual lag of an operator searching for and displaying scripture live during a sermon.</w:t>
      </w:r>
    </w:p>
    <w:p>
      <w:pPr>
        <w:pStyle w:val="ListParagraph"/>
        <w:numPr>
          <w:ilvl w:val="0"/>
          <w:numId w:val="2"/>
        </w:numPr>
        <w:spacing w:after="80"/>
      </w:pPr>
      <w:r>
        <w:rPr>
          <w:sz w:val="22"/>
          <w:szCs w:val="22"/>
        </w:rPr>
        <w:t xml:space="preserve">Support both explicit reference citation and free recitation detection — not citation alone.</w:t>
      </w:r>
    </w:p>
    <w:p>
      <w:pPr>
        <w:pStyle w:val="ListParagraph"/>
        <w:numPr>
          <w:ilvl w:val="0"/>
          <w:numId w:val="2"/>
        </w:numPr>
        <w:spacing w:after="80"/>
      </w:pPr>
      <w:r>
        <w:rPr>
          <w:sz w:val="22"/>
          <w:szCs w:val="22"/>
        </w:rPr>
        <w:t xml:space="preserve">Match the visual language already established for the church's lyric-slide presentations.</w:t>
      </w:r>
    </w:p>
    <w:p>
      <w:pPr>
        <w:pStyle w:val="ListParagraph"/>
        <w:numPr>
          <w:ilvl w:val="0"/>
          <w:numId w:val="2"/>
        </w:numPr>
        <w:spacing w:after="80"/>
      </w:pPr>
      <w:r>
        <w:rPr>
          <w:sz w:val="22"/>
          <w:szCs w:val="22"/>
        </w:rPr>
        <w:t xml:space="preserve">Work reliably under intermittent internet conditions, without interrupting a live service.</w:t>
      </w:r>
    </w:p>
    <w:p>
      <w:pPr>
        <w:pStyle w:val="ListParagraph"/>
        <w:numPr>
          <w:ilvl w:val="0"/>
          <w:numId w:val="2"/>
        </w:numPr>
        <w:spacing w:after="80"/>
      </w:pPr>
      <w:r>
        <w:rPr>
          <w:sz w:val="22"/>
          <w:szCs w:val="22"/>
        </w:rPr>
        <w:t xml:space="preserve">Integrate cleanly with vMix, OBS, and similar software as a one-way video output, with no changes required to existing production workflows.</w:t>
      </w:r>
    </w:p>
    <w:p>
      <w:pPr>
        <w:pStyle w:val="Heading1"/>
        <w:spacing w:after="200" w:before="400"/>
      </w:pPr>
      <w:r>
        <w:t xml:space="preserve">3. Target Users &amp; Use Context</w:t>
      </w:r>
    </w:p>
    <w:p>
      <w:pPr>
        <w:pStyle w:val="Heading2"/>
        <w:spacing w:after="120" w:before="300"/>
      </w:pPr>
      <w:r>
        <w:t xml:space="preserve">3.1 Primary User</w:t>
      </w:r>
    </w:p>
    <w:p>
      <w:pPr>
        <w:spacing w:after="160" w:line="276"/>
      </w:pPr>
      <w:r>
        <w:rPr>
          <w:sz w:val="22"/>
          <w:szCs w:val="22"/>
        </w:rPr>
        <w:t xml:space="preserve">The media/technical unit operator running the live-production computer during a service. This person needs the system to run largely hands-off, while retaining quick, low-friction control when a detection needs correcting.</w:t>
      </w:r>
    </w:p>
    <w:p>
      <w:pPr>
        <w:pStyle w:val="Heading2"/>
        <w:spacing w:after="120" w:before="300"/>
      </w:pPr>
      <w:r>
        <w:t xml:space="preserve">3.2 Secondary Audience</w:t>
      </w:r>
    </w:p>
    <w:p>
      <w:pPr>
        <w:spacing w:after="160" w:line="276"/>
      </w:pPr>
      <w:r>
        <w:rPr>
          <w:sz w:val="22"/>
          <w:szCs w:val="22"/>
        </w:rPr>
        <w:t xml:space="preserve">The congregation and any livestream/recording audience, who see the scripture output on screen via vMix/OBS output.</w:t>
      </w:r>
    </w:p>
    <w:p>
      <w:pPr>
        <w:pStyle w:val="Heading2"/>
        <w:spacing w:after="120" w:before="300"/>
      </w:pPr>
      <w:r>
        <w:t xml:space="preserve">3.3 Environment</w:t>
      </w:r>
    </w:p>
    <w:p>
      <w:pPr>
        <w:pStyle w:val="ListParagraph"/>
        <w:numPr>
          <w:ilvl w:val="0"/>
          <w:numId w:val="2"/>
        </w:numPr>
        <w:spacing w:after="80"/>
      </w:pPr>
      <w:r>
        <w:rPr>
          <w:sz w:val="22"/>
          <w:szCs w:val="22"/>
        </w:rPr>
        <w:t xml:space="preserve">Single Windows PC running the application.</w:t>
      </w:r>
    </w:p>
    <w:p>
      <w:pPr>
        <w:pStyle w:val="ListParagraph"/>
        <w:numPr>
          <w:ilvl w:val="0"/>
          <w:numId w:val="2"/>
        </w:numPr>
        <w:spacing w:after="80"/>
      </w:pPr>
      <w:r>
        <w:rPr>
          <w:sz w:val="22"/>
          <w:szCs w:val="22"/>
        </w:rPr>
        <w:t xml:space="preserve">Intermittent internet connectivity at the venue — the core loop must not depend on it.</w:t>
      </w:r>
    </w:p>
    <w:p>
      <w:pPr>
        <w:pStyle w:val="ListParagraph"/>
        <w:numPr>
          <w:ilvl w:val="0"/>
          <w:numId w:val="2"/>
        </w:numPr>
        <w:spacing w:after="80"/>
      </w:pPr>
      <w:r>
        <w:rPr>
          <w:sz w:val="22"/>
          <w:szCs w:val="22"/>
        </w:rPr>
        <w:t xml:space="preserve">One operator, one machine — no multi-machine or networked-operator setup required.</w:t>
      </w:r>
    </w:p>
    <w:p>
      <w:pPr>
        <w:pStyle w:val="ListParagraph"/>
        <w:numPr>
          <w:ilvl w:val="0"/>
          <w:numId w:val="2"/>
        </w:numPr>
        <w:spacing w:after="80"/>
      </w:pPr>
      <w:r>
        <w:rPr>
          <w:sz w:val="22"/>
          <w:szCs w:val="22"/>
        </w:rPr>
        <w:t xml:space="preserve">Audio source is a simple selectable input device (line-in, USB audio interface, or mic) — fully decoupled from vMix/OBS.</w:t>
      </w:r>
    </w:p>
    <w:p>
      <w:pPr>
        <w:pStyle w:val="Heading1"/>
        <w:spacing w:after="200" w:before="400"/>
      </w:pPr>
      <w:r>
        <w:t xml:space="preserve">4. Scope &amp; Phasing</w:t>
      </w:r>
    </w:p>
    <w:p>
      <w:pPr>
        <w:spacing w:after="160" w:line="276"/>
      </w:pPr>
      <w:r>
        <w:rPr>
          <w:sz w:val="22"/>
          <w:szCs w:val="22"/>
        </w:rPr>
        <w:t xml:space="preserve">This PRD covers the full product vision, but the build is deliberately staged so the riskiest, most novel component — real-time scripture detection — is validated before investing in polish.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4900"/>
        <w:gridCol w:w="2150"/>
      </w:tblGrid>
      <w:tr>
        <w:trPr>
          <w:tblHeader/>
        </w:trPr>
        <w:tc>
          <w:tcPr>
            <w:tcW w:type="dxa" w:w="2300"/>
            <w:shd w:fill="1F3A5F" w:val="clear"/>
            <w:tcMar>
              <w:top w:type="dxa" w:w="100"/>
              <w:left w:type="dxa" w:w="120"/>
              <w:bottom w:type="dxa" w:w="100"/>
              <w:right w:type="dxa" w:w="120"/>
            </w:tcMar>
            <w:vAlign w:val="center"/>
          </w:tcPr>
          <w:p>
            <w:r>
              <w:rPr>
                <w:b/>
                <w:bCs/>
                <w:color w:val="FFFFFF"/>
                <w:sz w:val="20"/>
                <w:szCs w:val="20"/>
              </w:rPr>
              <w:t xml:space="preserve">Phase</w:t>
            </w:r>
          </w:p>
        </w:tc>
        <w:tc>
          <w:tcPr>
            <w:tcW w:type="dxa" w:w="4900"/>
            <w:shd w:fill="1F3A5F" w:val="clear"/>
            <w:tcMar>
              <w:top w:type="dxa" w:w="100"/>
              <w:left w:type="dxa" w:w="120"/>
              <w:bottom w:type="dxa" w:w="100"/>
              <w:right w:type="dxa" w:w="120"/>
            </w:tcMar>
            <w:vAlign w:val="center"/>
          </w:tcPr>
          <w:p>
            <w:r>
              <w:rPr>
                <w:b/>
                <w:bCs/>
                <w:color w:val="FFFFFF"/>
                <w:sz w:val="20"/>
                <w:szCs w:val="20"/>
              </w:rPr>
              <w:t xml:space="preserve">Includes</w:t>
            </w:r>
          </w:p>
        </w:tc>
        <w:tc>
          <w:tcPr>
            <w:tcW w:type="dxa" w:w="2150"/>
            <w:shd w:fill="1F3A5F" w:val="clear"/>
            <w:tcMar>
              <w:top w:type="dxa" w:w="100"/>
              <w:left w:type="dxa" w:w="120"/>
              <w:bottom w:type="dxa" w:w="100"/>
              <w:right w:type="dxa" w:w="120"/>
            </w:tcMar>
            <w:vAlign w:val="center"/>
          </w:tcPr>
          <w:p>
            <w:r>
              <w:rPr>
                <w:b/>
                <w:bCs/>
                <w:color w:val="FFFFFF"/>
                <w:sz w:val="20"/>
                <w:szCs w:val="20"/>
              </w:rPr>
              <w:t xml:space="preserve">Goal</w:t>
            </w:r>
          </w:p>
        </w:tc>
      </w:tr>
      <w:tr>
        <w:tc>
          <w:tcPr>
            <w:tcW w:type="dxa" w:w="2300"/>
            <w:shd w:fill="FFFFFF" w:val="clear"/>
            <w:tcMar>
              <w:top w:type="dxa" w:w="100"/>
              <w:left w:type="dxa" w:w="120"/>
              <w:bottom w:type="dxa" w:w="100"/>
              <w:right w:type="dxa" w:w="120"/>
            </w:tcMar>
            <w:vAlign w:val="center"/>
          </w:tcPr>
          <w:p>
            <w:r>
              <w:rPr>
                <w:b w:val="false"/>
                <w:bCs w:val="false"/>
                <w:color w:val="000000"/>
                <w:sz w:val="20"/>
                <w:szCs w:val="20"/>
              </w:rPr>
              <w:t xml:space="preserve">Phase 1 — Core Loop (MVP)</w:t>
            </w:r>
          </w:p>
        </w:tc>
        <w:tc>
          <w:tcPr>
            <w:tcW w:type="dxa" w:w="4900"/>
            <w:shd w:fill="FFFFFF" w:val="clear"/>
            <w:tcMar>
              <w:top w:type="dxa" w:w="100"/>
              <w:left w:type="dxa" w:w="120"/>
              <w:bottom w:type="dxa" w:w="100"/>
              <w:right w:type="dxa" w:w="120"/>
            </w:tcMar>
            <w:vAlign w:val="center"/>
          </w:tcPr>
          <w:p>
            <w:r>
              <w:rPr>
                <w:b w:val="false"/>
                <w:bCs w:val="false"/>
                <w:color w:val="000000"/>
                <w:sz w:val="20"/>
                <w:szCs w:val="20"/>
              </w:rPr>
              <w:t xml:space="preserve">Local audio capture · local speech-to-text · explicit reference detection · recitation matching (one public-domain translation) · confidence scoring with pending-suggestions panel · manual + keyword search · branded NDI output · branded HTML overlay fallback</w:t>
            </w:r>
          </w:p>
        </w:tc>
        <w:tc>
          <w:tcPr>
            <w:tcW w:type="dxa" w:w="2150"/>
            <w:shd w:fill="FFFFFF" w:val="clear"/>
            <w:tcMar>
              <w:top w:type="dxa" w:w="100"/>
              <w:left w:type="dxa" w:w="120"/>
              <w:bottom w:type="dxa" w:w="100"/>
              <w:right w:type="dxa" w:w="120"/>
            </w:tcMar>
            <w:vAlign w:val="center"/>
          </w:tcPr>
          <w:p>
            <w:r>
              <w:rPr>
                <w:b w:val="false"/>
                <w:bCs w:val="false"/>
                <w:color w:val="000000"/>
                <w:sz w:val="20"/>
                <w:szCs w:val="20"/>
              </w:rPr>
              <w:t xml:space="preserve">Prove the detection-to-display loop works reliably in a real service.</w:t>
            </w:r>
          </w:p>
        </w:tc>
      </w:tr>
      <w:tr>
        <w:tc>
          <w:tcPr>
            <w:tcW w:type="dxa" w:w="2300"/>
            <w:shd w:fill="F2F2F2" w:val="clear"/>
            <w:tcMar>
              <w:top w:type="dxa" w:w="100"/>
              <w:left w:type="dxa" w:w="120"/>
              <w:bottom w:type="dxa" w:w="100"/>
              <w:right w:type="dxa" w:w="120"/>
            </w:tcMar>
            <w:vAlign w:val="center"/>
          </w:tcPr>
          <w:p>
            <w:r>
              <w:rPr>
                <w:b w:val="false"/>
                <w:bCs w:val="false"/>
                <w:color w:val="000000"/>
                <w:sz w:val="20"/>
                <w:szCs w:val="20"/>
              </w:rPr>
              <w:t xml:space="preserve">Phase 2 — Parity &amp; Polish</w:t>
            </w:r>
          </w:p>
        </w:tc>
        <w:tc>
          <w:tcPr>
            <w:tcW w:type="dxa" w:w="4900"/>
            <w:shd w:fill="F2F2F2" w:val="clear"/>
            <w:tcMar>
              <w:top w:type="dxa" w:w="100"/>
              <w:left w:type="dxa" w:w="120"/>
              <w:bottom w:type="dxa" w:w="100"/>
              <w:right w:type="dxa" w:w="120"/>
            </w:tcMar>
            <w:vAlign w:val="center"/>
          </w:tcPr>
          <w:p>
            <w:r>
              <w:rPr>
                <w:b w:val="false"/>
                <w:bCs w:val="false"/>
                <w:color w:val="000000"/>
                <w:sz w:val="20"/>
                <w:szCs w:val="20"/>
              </w:rPr>
              <w:t xml:space="preserve">verse history / favorites / queue · theming customization UI · operator hotkeys · dual operator/audience views</w:t>
            </w:r>
          </w:p>
        </w:tc>
        <w:tc>
          <w:tcPr>
            <w:tcW w:type="dxa" w:w="2150"/>
            <w:shd w:fill="F2F2F2" w:val="clear"/>
            <w:tcMar>
              <w:top w:type="dxa" w:w="100"/>
              <w:left w:type="dxa" w:w="120"/>
              <w:bottom w:type="dxa" w:w="100"/>
              <w:right w:type="dxa" w:w="120"/>
            </w:tcMar>
            <w:vAlign w:val="center"/>
          </w:tcPr>
          <w:p>
            <w:r>
              <w:rPr>
                <w:b w:val="false"/>
                <w:bCs w:val="false"/>
                <w:color w:val="000000"/>
                <w:sz w:val="20"/>
                <w:szCs w:val="20"/>
              </w:rPr>
              <w:t xml:space="preserve">Reach BibleShow/EasyWorship feature parity and day-to-day usability.</w:t>
            </w:r>
          </w:p>
        </w:tc>
      </w:tr>
      <w:tr>
        <w:tc>
          <w:tcPr>
            <w:tcW w:type="dxa" w:w="2300"/>
            <w:shd w:fill="FFFFFF" w:val="clear"/>
            <w:tcMar>
              <w:top w:type="dxa" w:w="100"/>
              <w:left w:type="dxa" w:w="120"/>
              <w:bottom w:type="dxa" w:w="100"/>
              <w:right w:type="dxa" w:w="120"/>
            </w:tcMar>
            <w:vAlign w:val="center"/>
          </w:tcPr>
          <w:p>
            <w:r>
              <w:rPr>
                <w:b w:val="false"/>
                <w:bCs w:val="false"/>
                <w:color w:val="000000"/>
                <w:sz w:val="20"/>
                <w:szCs w:val="20"/>
              </w:rPr>
              <w:t xml:space="preserve">Phase 3 — Stretch</w:t>
            </w:r>
          </w:p>
        </w:tc>
        <w:tc>
          <w:tcPr>
            <w:tcW w:type="dxa" w:w="4900"/>
            <w:shd w:fill="FFFFFF" w:val="clear"/>
            <w:tcMar>
              <w:top w:type="dxa" w:w="100"/>
              <w:left w:type="dxa" w:w="120"/>
              <w:bottom w:type="dxa" w:w="100"/>
              <w:right w:type="dxa" w:w="120"/>
            </w:tcMar>
            <w:vAlign w:val="center"/>
          </w:tcPr>
          <w:p>
            <w:r>
              <w:rPr>
                <w:b w:val="false"/>
                <w:bCs w:val="false"/>
                <w:color w:val="000000"/>
                <w:sz w:val="20"/>
                <w:szCs w:val="20"/>
              </w:rPr>
              <w:t xml:space="preserve">Direct vMix Title/XML integration for power users · usage analytics (most-referenced books/verses) · multi-language support if ever needed · optional multi-machine support</w:t>
            </w:r>
          </w:p>
        </w:tc>
        <w:tc>
          <w:tcPr>
            <w:tcW w:type="dxa" w:w="2150"/>
            <w:shd w:fill="FFFFFF" w:val="clear"/>
            <w:tcMar>
              <w:top w:type="dxa" w:w="100"/>
              <w:left w:type="dxa" w:w="120"/>
              <w:bottom w:type="dxa" w:w="100"/>
              <w:right w:type="dxa" w:w="120"/>
            </w:tcMar>
            <w:vAlign w:val="center"/>
          </w:tcPr>
          <w:p>
            <w:r>
              <w:rPr>
                <w:b w:val="false"/>
                <w:bCs w:val="false"/>
                <w:color w:val="000000"/>
                <w:sz w:val="20"/>
                <w:szCs w:val="20"/>
              </w:rPr>
              <w:t xml:space="preserve">Advanced capabilities once the core product is proven in production.</w:t>
            </w:r>
          </w:p>
        </w:tc>
      </w:tr>
    </w:tbl>
    <w:p>
      <w:pPr>
        <w:spacing w:before="200"/>
      </w:pPr>
    </w:p>
    <w:p>
      <w:pPr>
        <w:pStyle w:val="Heading1"/>
        <w:spacing w:after="200" w:before="400"/>
      </w:pPr>
      <w:r>
        <w:t xml:space="preserve">5. System Architecture Overview</w:t>
      </w:r>
    </w:p>
    <w:p>
      <w:pPr>
        <w:spacing w:after="160" w:line="276"/>
      </w:pPr>
      <w:r>
        <w:rPr>
          <w:sz w:val="22"/>
          <w:szCs w:val="22"/>
        </w:rPr>
        <w:t xml:space="preserve">The system is built around a single continuous pipeline, running entirely on the operator's machine:</w:t>
      </w:r>
    </w:p>
    <w:p>
      <w:pPr>
        <w:pStyle w:val="ListParagraph"/>
        <w:numPr>
          <w:ilvl w:val="0"/>
          <w:numId w:val="2"/>
        </w:numPr>
        <w:spacing w:after="80"/>
      </w:pPr>
      <w:r>
        <w:rPr>
          <w:sz w:val="22"/>
          <w:szCs w:val="22"/>
        </w:rPr>
        <w:t xml:space="preserve">Audio Input — operator selects a Windows audio input device; audio is captured as a continuous rolling buffer.</w:t>
      </w:r>
    </w:p>
    <w:p>
      <w:pPr>
        <w:pStyle w:val="ListParagraph"/>
        <w:numPr>
          <w:ilvl w:val="0"/>
          <w:numId w:val="2"/>
        </w:numPr>
        <w:spacing w:after="80"/>
      </w:pPr>
      <w:r>
        <w:rPr>
          <w:sz w:val="22"/>
          <w:szCs w:val="22"/>
        </w:rPr>
        <w:t xml:space="preserve">Speech-to-Text — local, on-device transcription runs continuously on the buffer, using voice-activity detection to segment speech.</w:t>
      </w:r>
    </w:p>
    <w:p>
      <w:pPr>
        <w:pStyle w:val="ListParagraph"/>
        <w:numPr>
          <w:ilvl w:val="0"/>
          <w:numId w:val="2"/>
        </w:numPr>
        <w:spacing w:after="80"/>
      </w:pPr>
      <w:r>
        <w:rPr>
          <w:sz w:val="22"/>
          <w:szCs w:val="22"/>
        </w:rPr>
        <w:t xml:space="preserve">Detection Layer — the live transcript feeds two parallel detectors: an explicit-reference parser and a recitation/fuzzy-match engine.</w:t>
      </w:r>
    </w:p>
    <w:p>
      <w:pPr>
        <w:pStyle w:val="ListParagraph"/>
        <w:numPr>
          <w:ilvl w:val="0"/>
          <w:numId w:val="2"/>
        </w:numPr>
        <w:spacing w:after="80"/>
      </w:pPr>
      <w:r>
        <w:rPr>
          <w:sz w:val="22"/>
          <w:szCs w:val="22"/>
        </w:rPr>
        <w:t xml:space="preserve">Confidence Scoring — every detection is scored; high-confidence results proceed automatically, lower-confidence results are queued for operator review.</w:t>
      </w:r>
    </w:p>
    <w:p>
      <w:pPr>
        <w:pStyle w:val="ListParagraph"/>
        <w:numPr>
          <w:ilvl w:val="0"/>
          <w:numId w:val="2"/>
        </w:numPr>
        <w:spacing w:after="80"/>
      </w:pPr>
      <w:r>
        <w:rPr>
          <w:sz w:val="22"/>
          <w:szCs w:val="22"/>
        </w:rPr>
        <w:t xml:space="preserve">Display Engine — renders the verse (text, reference, translation, and theming) as a graphic, whether triggered by detection or by manual search.</w:t>
      </w:r>
    </w:p>
    <w:p>
      <w:pPr>
        <w:pStyle w:val="ListParagraph"/>
        <w:numPr>
          <w:ilvl w:val="0"/>
          <w:numId w:val="2"/>
        </w:numPr>
        <w:spacing w:after="80"/>
      </w:pPr>
      <w:r>
        <w:rPr>
          <w:sz w:val="22"/>
          <w:szCs w:val="22"/>
        </w:rPr>
        <w:t xml:space="preserve">Output — the rendered graphic is published as a live NDI video source, and mirrored to a local HTML overlay for software without NDI support.</w:t>
      </w:r>
    </w:p>
    <w:p>
      <w:pPr>
        <w:spacing w:after="160" w:line="276"/>
      </w:pPr>
      <w:r>
        <w:rPr>
          <w:sz w:val="22"/>
          <w:szCs w:val="22"/>
        </w:rPr>
        <w:t xml:space="preserve">The manual search path (reference lookup or keyword search) feeds directly into the Display Engine, bypassing detection entirely — so the operator can always push a verse manually regardless of what the audio pipeline is doing.</w:t>
      </w:r>
    </w:p>
    <w:p>
      <w:pPr>
        <w:pStyle w:val="Heading1"/>
        <w:spacing w:after="200" w:before="400"/>
      </w:pPr>
      <w:r>
        <w:t xml:space="preserve">6. Functional Requirements</w:t>
      </w:r>
    </w:p>
    <w:p>
      <w:pPr>
        <w:pStyle w:val="Heading2"/>
        <w:spacing w:after="120" w:before="300"/>
      </w:pPr>
      <w:r>
        <w:t xml:space="preserve">6.1 Audio Input</w:t>
      </w:r>
    </w:p>
    <w:p>
      <w:pPr>
        <w:pStyle w:val="ListParagraph"/>
        <w:numPr>
          <w:ilvl w:val="0"/>
          <w:numId w:val="2"/>
        </w:numPr>
        <w:spacing w:after="80"/>
      </w:pPr>
      <w:r>
        <w:rPr>
          <w:b/>
          <w:bCs/>
          <w:color w:val="1F3A5F"/>
          <w:sz w:val="22"/>
          <w:szCs w:val="22"/>
        </w:rPr>
        <w:t xml:space="preserve">FR-1.1  </w:t>
      </w:r>
      <w:r>
        <w:rPr>
          <w:sz w:val="22"/>
          <w:szCs w:val="22"/>
        </w:rPr>
        <w:t xml:space="preserve">The app shall list all available Windows audio input devices and let the operator select one from a simple dropdown.</w:t>
      </w:r>
    </w:p>
    <w:p>
      <w:pPr>
        <w:pStyle w:val="ListParagraph"/>
        <w:numPr>
          <w:ilvl w:val="0"/>
          <w:numId w:val="2"/>
        </w:numPr>
        <w:spacing w:after="80"/>
      </w:pPr>
      <w:r>
        <w:rPr>
          <w:b/>
          <w:bCs/>
          <w:color w:val="1F3A5F"/>
          <w:sz w:val="22"/>
          <w:szCs w:val="22"/>
        </w:rPr>
        <w:t xml:space="preserve">FR-1.2  </w:t>
      </w:r>
      <w:r>
        <w:rPr>
          <w:sz w:val="22"/>
          <w:szCs w:val="22"/>
        </w:rPr>
        <w:t xml:space="preserve">The selected device shall be captured continuously as a live rolling audio buffer.</w:t>
      </w:r>
    </w:p>
    <w:p>
      <w:pPr>
        <w:pStyle w:val="ListParagraph"/>
        <w:numPr>
          <w:ilvl w:val="0"/>
          <w:numId w:val="2"/>
        </w:numPr>
        <w:spacing w:after="80"/>
      </w:pPr>
      <w:r>
        <w:rPr>
          <w:b/>
          <w:bCs/>
          <w:color w:val="1F3A5F"/>
          <w:sz w:val="22"/>
          <w:szCs w:val="22"/>
        </w:rPr>
        <w:t xml:space="preserve">FR-1.3  </w:t>
      </w:r>
      <w:r>
        <w:rPr>
          <w:sz w:val="22"/>
          <w:szCs w:val="22"/>
        </w:rPr>
        <w:t xml:space="preserve">Audio capture shall be fully independent of vMix/OBS — no dependency on those applications for input, and no configuration required inside them for audio.</w:t>
      </w:r>
    </w:p>
    <w:p>
      <w:pPr>
        <w:pStyle w:val="ListParagraph"/>
        <w:numPr>
          <w:ilvl w:val="0"/>
          <w:numId w:val="2"/>
        </w:numPr>
        <w:spacing w:after="80"/>
      </w:pPr>
      <w:r>
        <w:rPr>
          <w:b/>
          <w:bCs/>
          <w:color w:val="1F3A5F"/>
          <w:sz w:val="22"/>
          <w:szCs w:val="22"/>
        </w:rPr>
        <w:t xml:space="preserve">FR-1.4  </w:t>
      </w:r>
      <w:r>
        <w:rPr>
          <w:sz w:val="22"/>
          <w:szCs w:val="22"/>
        </w:rPr>
        <w:t xml:space="preserve">No specialized hardware shall be required; the app shall support a built-in mic, a standard 3.5 mm line-in, or a USB audio interface.</w:t>
      </w:r>
    </w:p>
    <w:p>
      <w:pPr>
        <w:pStyle w:val="Heading2"/>
        <w:spacing w:after="120" w:before="300"/>
      </w:pPr>
      <w:r>
        <w:t xml:space="preserve">6.2 Speech-to-Text Engine</w:t>
      </w:r>
    </w:p>
    <w:p>
      <w:pPr>
        <w:pStyle w:val="ListParagraph"/>
        <w:numPr>
          <w:ilvl w:val="0"/>
          <w:numId w:val="2"/>
        </w:numPr>
        <w:spacing w:after="80"/>
      </w:pPr>
      <w:r>
        <w:rPr>
          <w:b/>
          <w:bCs/>
          <w:color w:val="1F3A5F"/>
          <w:sz w:val="22"/>
          <w:szCs w:val="22"/>
        </w:rPr>
        <w:t xml:space="preserve">FR-2.1  </w:t>
      </w:r>
      <w:r>
        <w:rPr>
          <w:sz w:val="22"/>
          <w:szCs w:val="22"/>
        </w:rPr>
        <w:t xml:space="preserve">Transcription shall run locally on-device by default, with no internet connection required, using an offline model (e.g. Whisper.cpp / faster-whisper).</w:t>
      </w:r>
    </w:p>
    <w:p>
      <w:pPr>
        <w:pStyle w:val="ListParagraph"/>
        <w:numPr>
          <w:ilvl w:val="0"/>
          <w:numId w:val="2"/>
        </w:numPr>
        <w:spacing w:after="80"/>
      </w:pPr>
      <w:r>
        <w:rPr>
          <w:b/>
          <w:bCs/>
          <w:color w:val="1F3A5F"/>
          <w:sz w:val="22"/>
          <w:szCs w:val="22"/>
        </w:rPr>
        <w:t xml:space="preserve">FR-2.2  </w:t>
      </w:r>
      <w:r>
        <w:rPr>
          <w:sz w:val="22"/>
          <w:szCs w:val="22"/>
        </w:rPr>
        <w:t xml:space="preserve">Audio shall be processed in a rolling/chunked manner with voice-activity detection to minimize end-to-end latency.</w:t>
      </w:r>
    </w:p>
    <w:p>
      <w:pPr>
        <w:pStyle w:val="ListParagraph"/>
        <w:numPr>
          <w:ilvl w:val="0"/>
          <w:numId w:val="2"/>
        </w:numPr>
        <w:spacing w:after="80"/>
      </w:pPr>
      <w:r>
        <w:rPr>
          <w:b/>
          <w:bCs/>
          <w:color w:val="1F3A5F"/>
          <w:sz w:val="22"/>
          <w:szCs w:val="22"/>
        </w:rPr>
        <w:t xml:space="preserve">FR-2.3 (Phase 2)  </w:t>
      </w:r>
      <w:r>
        <w:rPr>
          <w:sz w:val="22"/>
          <w:szCs w:val="22"/>
        </w:rPr>
        <w:t xml:space="preserve">An optional cloud STT mode shall be available for higher accuracy when a stable connection is present, automatically falling back to local STT if the connection drops mid-service.</w:t>
      </w:r>
    </w:p>
    <w:p>
      <w:pPr>
        <w:pStyle w:val="Heading2"/>
        <w:spacing w:after="120" w:before="300"/>
      </w:pPr>
      <w:r>
        <w:t xml:space="preserve">6.3 Explicit Reference Detection</w:t>
      </w:r>
    </w:p>
    <w:p>
      <w:pPr>
        <w:pStyle w:val="ListParagraph"/>
        <w:numPr>
          <w:ilvl w:val="0"/>
          <w:numId w:val="2"/>
        </w:numPr>
        <w:spacing w:after="80"/>
      </w:pPr>
      <w:r>
        <w:rPr>
          <w:b/>
          <w:bCs/>
          <w:color w:val="1F3A5F"/>
          <w:sz w:val="22"/>
          <w:szCs w:val="22"/>
        </w:rPr>
        <w:t xml:space="preserve">FR-3.1  </w:t>
      </w:r>
      <w:r>
        <w:rPr>
          <w:sz w:val="22"/>
          <w:szCs w:val="22"/>
        </w:rPr>
        <w:t xml:space="preserve">The system shall parse the live transcript for spoken scripture references, recognizing standard book names, common abbreviations, and spoken-number variants (e.g. “First Corinthians” vs. “1 Corinthians”).</w:t>
      </w:r>
    </w:p>
    <w:p>
      <w:pPr>
        <w:pStyle w:val="ListParagraph"/>
        <w:numPr>
          <w:ilvl w:val="0"/>
          <w:numId w:val="2"/>
        </w:numPr>
        <w:spacing w:after="80"/>
      </w:pPr>
      <w:r>
        <w:rPr>
          <w:b/>
          <w:bCs/>
          <w:color w:val="1F3A5F"/>
          <w:sz w:val="22"/>
          <w:szCs w:val="22"/>
        </w:rPr>
        <w:t xml:space="preserve">FR-3.2  </w:t>
      </w:r>
      <w:r>
        <w:rPr>
          <w:sz w:val="22"/>
          <w:szCs w:val="22"/>
        </w:rPr>
        <w:t xml:space="preserve">The system shall support chapter-only references, chapter:verse references, and verse ranges.</w:t>
      </w:r>
    </w:p>
    <w:p>
      <w:pPr>
        <w:pStyle w:val="ListParagraph"/>
        <w:numPr>
          <w:ilvl w:val="0"/>
          <w:numId w:val="2"/>
        </w:numPr>
        <w:spacing w:after="80"/>
      </w:pPr>
      <w:r>
        <w:rPr>
          <w:b/>
          <w:bCs/>
          <w:color w:val="1F3A5F"/>
          <w:sz w:val="22"/>
          <w:szCs w:val="22"/>
        </w:rPr>
        <w:t xml:space="preserve">FR-3.3  </w:t>
      </w:r>
      <w:r>
        <w:rPr>
          <w:sz w:val="22"/>
          <w:szCs w:val="22"/>
        </w:rPr>
        <w:t xml:space="preserve">Detected references shall be normalized into a structured book/chapter/verse model before lookup.</w:t>
      </w:r>
    </w:p>
    <w:p>
      <w:pPr>
        <w:pStyle w:val="Heading2"/>
        <w:spacing w:after="120" w:before="300"/>
      </w:pPr>
      <w:r>
        <w:t xml:space="preserve">6.4 Recitation Detection</w:t>
      </w:r>
    </w:p>
    <w:p>
      <w:pPr>
        <w:pStyle w:val="ListParagraph"/>
        <w:numPr>
          <w:ilvl w:val="0"/>
          <w:numId w:val="2"/>
        </w:numPr>
        <w:spacing w:after="80"/>
      </w:pPr>
      <w:r>
        <w:rPr>
          <w:b/>
          <w:bCs/>
          <w:color w:val="1F3A5F"/>
          <w:sz w:val="22"/>
          <w:szCs w:val="22"/>
        </w:rPr>
        <w:t xml:space="preserve">FR-4.1  </w:t>
      </w:r>
      <w:r>
        <w:rPr>
          <w:sz w:val="22"/>
          <w:szCs w:val="22"/>
        </w:rPr>
        <w:t xml:space="preserve">The system shall continuously match a rolling window of the live transcript against the full text of the active translation(s).</w:t>
      </w:r>
    </w:p>
    <w:p>
      <w:pPr>
        <w:pStyle w:val="ListParagraph"/>
        <w:numPr>
          <w:ilvl w:val="0"/>
          <w:numId w:val="2"/>
        </w:numPr>
        <w:spacing w:after="80"/>
      </w:pPr>
      <w:r>
        <w:rPr>
          <w:b/>
          <w:bCs/>
          <w:color w:val="1F3A5F"/>
          <w:sz w:val="22"/>
          <w:szCs w:val="22"/>
        </w:rPr>
        <w:t xml:space="preserve">FR-4.2  </w:t>
      </w:r>
      <w:r>
        <w:rPr>
          <w:sz w:val="22"/>
          <w:szCs w:val="22"/>
        </w:rPr>
        <w:t xml:space="preserve">Matching shall tolerate paraphrasing, partial quotes, and minor misquotes rather than requiring an exact match.</w:t>
      </w:r>
    </w:p>
    <w:p>
      <w:pPr>
        <w:pStyle w:val="ListParagraph"/>
        <w:numPr>
          <w:ilvl w:val="0"/>
          <w:numId w:val="2"/>
        </w:numPr>
        <w:spacing w:after="80"/>
      </w:pPr>
      <w:r>
        <w:rPr>
          <w:b/>
          <w:bCs/>
          <w:color w:val="1F3A5F"/>
          <w:sz w:val="22"/>
          <w:szCs w:val="22"/>
        </w:rPr>
        <w:t xml:space="preserve">FR-4.3  </w:t>
      </w:r>
      <w:r>
        <w:rPr>
          <w:sz w:val="22"/>
          <w:szCs w:val="22"/>
        </w:rPr>
        <w:t xml:space="preserve">Every recitation match shall carry a confidence score reflecting match quality.</w:t>
      </w:r>
    </w:p>
    <w:p>
      <w:pPr>
        <w:pStyle w:val="Heading2"/>
        <w:spacing w:after="120" w:before="300"/>
      </w:pPr>
      <w:r>
        <w:t xml:space="preserve">6.5 Confidence Scoring &amp; Manual Override</w:t>
      </w:r>
    </w:p>
    <w:p>
      <w:pPr>
        <w:pStyle w:val="ListParagraph"/>
        <w:numPr>
          <w:ilvl w:val="0"/>
          <w:numId w:val="2"/>
        </w:numPr>
        <w:spacing w:after="80"/>
      </w:pPr>
      <w:r>
        <w:rPr>
          <w:b/>
          <w:bCs/>
          <w:color w:val="1F3A5F"/>
          <w:sz w:val="22"/>
          <w:szCs w:val="22"/>
        </w:rPr>
        <w:t xml:space="preserve">FR-5.1  </w:t>
      </w:r>
      <w:r>
        <w:rPr>
          <w:sz w:val="22"/>
          <w:szCs w:val="22"/>
        </w:rPr>
        <w:t xml:space="preserve">High-confidence detections, explicit or recited, shall auto-display without requiring operator action.</w:t>
      </w:r>
    </w:p>
    <w:p>
      <w:pPr>
        <w:pStyle w:val="ListParagraph"/>
        <w:numPr>
          <w:ilvl w:val="0"/>
          <w:numId w:val="2"/>
        </w:numPr>
        <w:spacing w:after="80"/>
      </w:pPr>
      <w:r>
        <w:rPr>
          <w:b/>
          <w:bCs/>
          <w:color w:val="1F3A5F"/>
          <w:sz w:val="22"/>
          <w:szCs w:val="22"/>
        </w:rPr>
        <w:t xml:space="preserve">FR-5.2  </w:t>
      </w:r>
      <w:r>
        <w:rPr>
          <w:sz w:val="22"/>
          <w:szCs w:val="22"/>
        </w:rPr>
        <w:t xml:space="preserve">Lower-confidence detections shall appear in a pending-suggestions panel where the operator can approve, edit, or dismiss them.</w:t>
      </w:r>
    </w:p>
    <w:p>
      <w:pPr>
        <w:pStyle w:val="ListParagraph"/>
        <w:numPr>
          <w:ilvl w:val="0"/>
          <w:numId w:val="2"/>
        </w:numPr>
        <w:spacing w:after="80"/>
      </w:pPr>
      <w:r>
        <w:rPr>
          <w:b/>
          <w:bCs/>
          <w:color w:val="1F3A5F"/>
          <w:sz w:val="22"/>
          <w:szCs w:val="22"/>
        </w:rPr>
        <w:t xml:space="preserve">FR-5.3  </w:t>
      </w:r>
      <w:r>
        <w:rPr>
          <w:sz w:val="22"/>
          <w:szCs w:val="22"/>
        </w:rPr>
        <w:t xml:space="preserve">The operator shall be able to clear or undo the current display instantly at any time, regardless of how it was triggered.</w:t>
      </w:r>
    </w:p>
    <w:p>
      <w:pPr>
        <w:pStyle w:val="Heading2"/>
        <w:spacing w:after="120" w:before="300"/>
      </w:pPr>
      <w:r>
        <w:t xml:space="preserve">6.6 Manual &amp; Keyword Search</w:t>
      </w:r>
    </w:p>
    <w:p>
      <w:pPr>
        <w:pStyle w:val="ListParagraph"/>
        <w:numPr>
          <w:ilvl w:val="0"/>
          <w:numId w:val="2"/>
        </w:numPr>
        <w:spacing w:after="80"/>
      </w:pPr>
      <w:r>
        <w:rPr>
          <w:b/>
          <w:bCs/>
          <w:color w:val="1F3A5F"/>
          <w:sz w:val="22"/>
          <w:szCs w:val="22"/>
        </w:rPr>
        <w:t xml:space="preserve">FR-6.1  </w:t>
      </w:r>
      <w:r>
        <w:rPr>
          <w:sz w:val="22"/>
          <w:szCs w:val="22"/>
        </w:rPr>
        <w:t xml:space="preserve">The operator shall be able to search manually by reference (book/chapter/verse) or by keyword/phrase across the bundled text.</w:t>
      </w:r>
    </w:p>
    <w:p>
      <w:pPr>
        <w:pStyle w:val="ListParagraph"/>
        <w:numPr>
          <w:ilvl w:val="0"/>
          <w:numId w:val="2"/>
        </w:numPr>
        <w:spacing w:after="80"/>
      </w:pPr>
      <w:r>
        <w:rPr>
          <w:b/>
          <w:bCs/>
          <w:color w:val="1F3A5F"/>
          <w:sz w:val="22"/>
          <w:szCs w:val="22"/>
        </w:rPr>
        <w:t xml:space="preserve">FR-6.2  </w:t>
      </w:r>
      <w:r>
        <w:rPr>
          <w:sz w:val="22"/>
          <w:szCs w:val="22"/>
        </w:rPr>
        <w:t xml:space="preserve">Search results shall be selectable to push directly to output, bypassing detection entirely.</w:t>
      </w:r>
    </w:p>
    <w:p>
      <w:pPr>
        <w:pStyle w:val="Heading2"/>
        <w:spacing w:after="120" w:before="300"/>
      </w:pPr>
      <w:r>
        <w:t xml:space="preserve">6.7 Translation Management</w:t>
      </w:r>
    </w:p>
    <w:p>
      <w:pPr>
        <w:pStyle w:val="ListParagraph"/>
        <w:numPr>
          <w:ilvl w:val="0"/>
          <w:numId w:val="2"/>
        </w:numPr>
        <w:spacing w:after="80"/>
      </w:pPr>
      <w:r>
        <w:rPr>
          <w:b/>
          <w:bCs/>
          <w:color w:val="1F3A5F"/>
          <w:sz w:val="22"/>
          <w:szCs w:val="22"/>
        </w:rPr>
        <w:t xml:space="preserve">FR-7.1  </w:t>
      </w:r>
      <w:r>
        <w:rPr>
          <w:sz w:val="22"/>
          <w:szCs w:val="22"/>
        </w:rPr>
        <w:t xml:space="preserve">Public-domain translations (e.g. KJV, ASV, WEB) shall be bundled and available fully offline.</w:t>
      </w:r>
    </w:p>
    <w:p>
      <w:pPr>
        <w:pStyle w:val="ListParagraph"/>
        <w:numPr>
          <w:ilvl w:val="0"/>
          <w:numId w:val="2"/>
        </w:numPr>
        <w:spacing w:after="80"/>
      </w:pPr>
      <w:r>
        <w:rPr>
          <w:b/>
          <w:bCs/>
          <w:color w:val="1F3A5F"/>
          <w:sz w:val="22"/>
          <w:szCs w:val="22"/>
        </w:rPr>
        <w:t xml:space="preserve">FR-7.2  </w:t>
      </w:r>
      <w:r>
        <w:rPr>
          <w:sz w:val="22"/>
          <w:szCs w:val="22"/>
        </w:rPr>
        <w:t xml:space="preserve">Additional licensed translations (e.g. NIV, ESV, NKJV) shall be available via online lookup when connected, with automatic fallback to a public-domain translation if the connection drops.</w:t>
      </w:r>
    </w:p>
    <w:p>
      <w:pPr>
        <w:pStyle w:val="ListParagraph"/>
        <w:numPr>
          <w:ilvl w:val="0"/>
          <w:numId w:val="2"/>
        </w:numPr>
        <w:spacing w:after="80"/>
      </w:pPr>
      <w:r>
        <w:rPr>
          <w:b/>
          <w:bCs/>
          <w:color w:val="1F3A5F"/>
          <w:sz w:val="22"/>
          <w:szCs w:val="22"/>
        </w:rPr>
        <w:t xml:space="preserve">FR-7.3  </w:t>
      </w:r>
      <w:r>
        <w:rPr>
          <w:sz w:val="22"/>
          <w:szCs w:val="22"/>
        </w:rPr>
        <w:t xml:space="preserve">The operator shall be able to select and display multiple translations side by side for the same reference.</w:t>
      </w:r>
    </w:p>
    <w:p>
      <w:pPr>
        <w:pStyle w:val="Heading2"/>
        <w:spacing w:after="120" w:before="300"/>
      </w:pPr>
      <w:r>
        <w:t xml:space="preserve">6.8 Display &amp; Theming</w:t>
      </w:r>
    </w:p>
    <w:p>
      <w:pPr>
        <w:pStyle w:val="ListParagraph"/>
        <w:numPr>
          <w:ilvl w:val="0"/>
          <w:numId w:val="2"/>
        </w:numPr>
        <w:spacing w:after="80"/>
      </w:pPr>
      <w:r>
        <w:rPr>
          <w:b/>
          <w:bCs/>
          <w:color w:val="1F3A5F"/>
          <w:sz w:val="22"/>
          <w:szCs w:val="22"/>
        </w:rPr>
        <w:t xml:space="preserve">FR-8.1  </w:t>
      </w:r>
      <w:r>
        <w:rPr>
          <w:sz w:val="22"/>
          <w:szCs w:val="22"/>
        </w:rPr>
        <w:t xml:space="preserve">The verse display shall follow the same visual conventions as the existing lyric-slide presentations (typography treatment, formatting approach, background style) for visual consistency during a service.</w:t>
      </w:r>
    </w:p>
    <w:p>
      <w:pPr>
        <w:pStyle w:val="ListParagraph"/>
        <w:numPr>
          <w:ilvl w:val="0"/>
          <w:numId w:val="2"/>
        </w:numPr>
        <w:spacing w:after="80"/>
      </w:pPr>
      <w:r>
        <w:rPr>
          <w:b/>
          <w:bCs/>
          <w:color w:val="1F3A5F"/>
          <w:sz w:val="22"/>
          <w:szCs w:val="22"/>
        </w:rPr>
        <w:t xml:space="preserve">FR-8.2  </w:t>
      </w:r>
      <w:r>
        <w:rPr>
          <w:sz w:val="22"/>
          <w:szCs w:val="22"/>
        </w:rPr>
        <w:t xml:space="preserve">The display shall show the reference citation (book chapter:verse, translation) alongside the verse text.</w:t>
      </w:r>
    </w:p>
    <w:p>
      <w:pPr>
        <w:pStyle w:val="Heading2"/>
        <w:spacing w:after="120" w:before="300"/>
      </w:pPr>
      <w:r>
        <w:t xml:space="preserve">6.9 Output — NDI (Primary)</w:t>
      </w:r>
    </w:p>
    <w:p>
      <w:pPr>
        <w:pStyle w:val="ListParagraph"/>
        <w:numPr>
          <w:ilvl w:val="0"/>
          <w:numId w:val="2"/>
        </w:numPr>
        <w:spacing w:after="80"/>
      </w:pPr>
      <w:r>
        <w:rPr>
          <w:b/>
          <w:bCs/>
          <w:color w:val="1F3A5F"/>
          <w:sz w:val="22"/>
          <w:szCs w:val="22"/>
        </w:rPr>
        <w:t xml:space="preserve">FR-9.1  </w:t>
      </w:r>
      <w:r>
        <w:rPr>
          <w:sz w:val="22"/>
          <w:szCs w:val="22"/>
        </w:rPr>
        <w:t xml:space="preserve">The system shall output the scripture display as a live NDI video source with alpha/transparency support.</w:t>
      </w:r>
    </w:p>
    <w:p>
      <w:pPr>
        <w:pStyle w:val="ListParagraph"/>
        <w:numPr>
          <w:ilvl w:val="0"/>
          <w:numId w:val="2"/>
        </w:numPr>
        <w:spacing w:after="80"/>
      </w:pPr>
      <w:r>
        <w:rPr>
          <w:b/>
          <w:bCs/>
          <w:color w:val="1F3A5F"/>
          <w:sz w:val="22"/>
          <w:szCs w:val="22"/>
        </w:rPr>
        <w:t xml:space="preserve">FR-9.2  </w:t>
      </w:r>
      <w:r>
        <w:rPr>
          <w:sz w:val="22"/>
          <w:szCs w:val="22"/>
        </w:rPr>
        <w:t xml:space="preserve">The NDI source shall be discoverable by any NDI-aware application on the local network, including vMix (native support) and OBS (via the free NDI plugin).</w:t>
      </w:r>
    </w:p>
    <w:p>
      <w:pPr>
        <w:pStyle w:val="Heading2"/>
        <w:spacing w:after="120" w:before="300"/>
      </w:pPr>
      <w:r>
        <w:t xml:space="preserve">6.10 Output — Browser Overlay (Fallback)</w:t>
      </w:r>
    </w:p>
    <w:p>
      <w:pPr>
        <w:pStyle w:val="ListParagraph"/>
        <w:numPr>
          <w:ilvl w:val="0"/>
          <w:numId w:val="2"/>
        </w:numPr>
        <w:spacing w:after="80"/>
      </w:pPr>
      <w:r>
        <w:rPr>
          <w:b/>
          <w:bCs/>
          <w:color w:val="1F3A5F"/>
          <w:sz w:val="22"/>
          <w:szCs w:val="22"/>
        </w:rPr>
        <w:t xml:space="preserve">FR-10.1  </w:t>
      </w:r>
      <w:r>
        <w:rPr>
          <w:sz w:val="22"/>
          <w:szCs w:val="22"/>
        </w:rPr>
        <w:t xml:space="preserve">The system shall additionally serve a local HTML overlay with a transparent background, addable as a Browser Source in OBS or a Web Browser input in vMix, for environments without NDI support.</w:t>
      </w:r>
    </w:p>
    <w:p>
      <w:pPr>
        <w:pStyle w:val="Heading2"/>
        <w:spacing w:after="120" w:before="300"/>
      </w:pPr>
      <w:r>
        <w:t xml:space="preserve">6.11 Operator Controls</w:t>
      </w:r>
    </w:p>
    <w:p>
      <w:pPr>
        <w:pStyle w:val="ListParagraph"/>
        <w:numPr>
          <w:ilvl w:val="0"/>
          <w:numId w:val="2"/>
        </w:numPr>
        <w:spacing w:after="80"/>
      </w:pPr>
      <w:r>
        <w:rPr>
          <w:b/>
          <w:bCs/>
          <w:color w:val="1F3A5F"/>
          <w:sz w:val="22"/>
          <w:szCs w:val="22"/>
        </w:rPr>
        <w:t xml:space="preserve">FR-11.1  </w:t>
      </w:r>
      <w:r>
        <w:rPr>
          <w:sz w:val="22"/>
          <w:szCs w:val="22"/>
        </w:rPr>
        <w:t xml:space="preserve">Keyboard shortcuts shall be available for approve / dismiss / clear actions on detections.</w:t>
      </w:r>
    </w:p>
    <w:p>
      <w:pPr>
        <w:pStyle w:val="ListParagraph"/>
        <w:numPr>
          <w:ilvl w:val="0"/>
          <w:numId w:val="2"/>
        </w:numPr>
        <w:spacing w:after="80"/>
      </w:pPr>
      <w:r>
        <w:rPr>
          <w:b/>
          <w:bCs/>
          <w:color w:val="1F3A5F"/>
          <w:sz w:val="22"/>
          <w:szCs w:val="22"/>
        </w:rPr>
        <w:t xml:space="preserve">FR-11.2 (Phase 2)  </w:t>
      </w:r>
      <w:r>
        <w:rPr>
          <w:sz w:val="22"/>
          <w:szCs w:val="22"/>
        </w:rPr>
        <w:t xml:space="preserve">Session history, a favorites/quick-access list, and a verse queue shall be available to the operator.</w:t>
      </w:r>
    </w:p>
    <w:p>
      <w:pPr>
        <w:pStyle w:val="Heading1"/>
        <w:spacing w:after="200" w:before="400"/>
      </w:pPr>
      <w:r>
        <w:t xml:space="preserve">7. Non-Functional Requirements</w:t>
      </w:r>
    </w:p>
    <w:p>
      <w:pPr>
        <w:pStyle w:val="ListParagraph"/>
        <w:numPr>
          <w:ilvl w:val="0"/>
          <w:numId w:val="2"/>
        </w:numPr>
        <w:spacing w:after="80"/>
      </w:pPr>
      <w:r>
        <w:rPr>
          <w:b/>
          <w:bCs/>
          <w:color w:val="1F3A5F"/>
          <w:sz w:val="22"/>
          <w:szCs w:val="22"/>
        </w:rPr>
        <w:t xml:space="preserve">NFR-1  Latency  </w:t>
      </w:r>
      <w:r>
        <w:rPr>
          <w:sz w:val="22"/>
          <w:szCs w:val="22"/>
        </w:rPr>
        <w:t xml:space="preserve">Sub-2-second target from spoken trigger to on-screen display for explicit callouts. Recitation matches may land slightly later, since a few words of context are needed for a confident match, but shall remain perceptibly fast.</w:t>
      </w:r>
    </w:p>
    <w:p>
      <w:pPr>
        <w:pStyle w:val="ListParagraph"/>
        <w:numPr>
          <w:ilvl w:val="0"/>
          <w:numId w:val="2"/>
        </w:numPr>
        <w:spacing w:after="80"/>
      </w:pPr>
      <w:r>
        <w:rPr>
          <w:b/>
          <w:bCs/>
          <w:color w:val="1F3A5F"/>
          <w:sz w:val="22"/>
          <w:szCs w:val="22"/>
        </w:rPr>
        <w:t xml:space="preserve">NFR-2  Offline Resilience  </w:t>
      </w:r>
      <w:r>
        <w:rPr>
          <w:sz w:val="22"/>
          <w:szCs w:val="22"/>
        </w:rPr>
        <w:t xml:space="preserve">The core detection-to-display loop (public-domain translation, explicit and recitation detection, NDI/overlay output) shall function fully without an internet connection.</w:t>
      </w:r>
    </w:p>
    <w:p>
      <w:pPr>
        <w:pStyle w:val="ListParagraph"/>
        <w:numPr>
          <w:ilvl w:val="0"/>
          <w:numId w:val="2"/>
        </w:numPr>
        <w:spacing w:after="80"/>
      </w:pPr>
      <w:r>
        <w:rPr>
          <w:b/>
          <w:bCs/>
          <w:color w:val="1F3A5F"/>
          <w:sz w:val="22"/>
          <w:szCs w:val="22"/>
        </w:rPr>
        <w:t xml:space="preserve">NFR-3  Platform  </w:t>
      </w:r>
      <w:r>
        <w:rPr>
          <w:sz w:val="22"/>
          <w:szCs w:val="22"/>
        </w:rPr>
        <w:t xml:space="preserve">Windows desktop application, running on a single machine alongside the rest of the production setup.</w:t>
      </w:r>
    </w:p>
    <w:p>
      <w:pPr>
        <w:pStyle w:val="ListParagraph"/>
        <w:numPr>
          <w:ilvl w:val="0"/>
          <w:numId w:val="2"/>
        </w:numPr>
        <w:spacing w:after="80"/>
      </w:pPr>
      <w:r>
        <w:rPr>
          <w:b/>
          <w:bCs/>
          <w:color w:val="1F3A5F"/>
          <w:sz w:val="22"/>
          <w:szCs w:val="22"/>
        </w:rPr>
        <w:t xml:space="preserve">NFR-4  Hardware Guidance  </w:t>
      </w:r>
      <w:r>
        <w:rPr>
          <w:sz w:val="22"/>
          <w:szCs w:val="22"/>
        </w:rPr>
        <w:t xml:space="preserve">Recommended minimum: quad-core CPU or better, 8–16 GB RAM. A dedicated GPU is recommended but not required, for faster local transcription. Exact spec should be validated against the actual production PC before rollout.</w:t>
      </w:r>
    </w:p>
    <w:p>
      <w:pPr>
        <w:pStyle w:val="ListParagraph"/>
        <w:numPr>
          <w:ilvl w:val="0"/>
          <w:numId w:val="2"/>
        </w:numPr>
        <w:spacing w:after="80"/>
      </w:pPr>
      <w:r>
        <w:rPr>
          <w:b/>
          <w:bCs/>
          <w:color w:val="1F3A5F"/>
          <w:sz w:val="22"/>
          <w:szCs w:val="22"/>
        </w:rPr>
        <w:t xml:space="preserve">NFR-5  Concurrency  </w:t>
      </w:r>
      <w:r>
        <w:rPr>
          <w:sz w:val="22"/>
          <w:szCs w:val="22"/>
        </w:rPr>
        <w:t xml:space="preserve">Audio capture, speech-to-text, matching, the operator UI, and NDI/overlay output shall all run performantly together on a single machine without impacting production stability.</w:t>
      </w:r>
    </w:p>
    <w:p>
      <w:pPr>
        <w:pStyle w:val="Heading1"/>
        <w:spacing w:after="200" w:before="400"/>
      </w:pPr>
      <w:r>
        <w:t xml:space="preserve">8. Recommended Technical Stack</w:t>
      </w:r>
    </w:p>
    <w:p>
      <w:pPr>
        <w:pStyle w:val="ListParagraph"/>
        <w:numPr>
          <w:ilvl w:val="0"/>
          <w:numId w:val="2"/>
        </w:numPr>
        <w:spacing w:after="80"/>
      </w:pPr>
      <w:r>
        <w:rPr>
          <w:sz w:val="22"/>
          <w:szCs w:val="22"/>
        </w:rPr>
        <w:t xml:space="preserve">Application shell: Electron or Tauri — packaged as a native Windows desktop app.</w:t>
      </w:r>
    </w:p>
    <w:p>
      <w:pPr>
        <w:pStyle w:val="ListParagraph"/>
        <w:numPr>
          <w:ilvl w:val="0"/>
          <w:numId w:val="2"/>
        </w:numPr>
        <w:spacing w:after="80"/>
      </w:pPr>
      <w:r>
        <w:rPr>
          <w:sz w:val="22"/>
          <w:szCs w:val="22"/>
        </w:rPr>
        <w:t xml:space="preserve">Backend/processing: Python — Whisper / faster-whisper for speech-to-text; rapidfuzz and/or sentence-transformers for fuzzy and semantic recitation matching — communicating with the shell over a local API.</w:t>
      </w:r>
    </w:p>
    <w:p>
      <w:pPr>
        <w:pStyle w:val="ListParagraph"/>
        <w:numPr>
          <w:ilvl w:val="0"/>
          <w:numId w:val="2"/>
        </w:numPr>
        <w:spacing w:after="80"/>
      </w:pPr>
      <w:r>
        <w:rPr>
          <w:sz w:val="22"/>
          <w:szCs w:val="22"/>
        </w:rPr>
        <w:t xml:space="preserve">Bible text storage: local SQLite or structured JSON for public-domain translations; a thin API client for licensed translations.</w:t>
      </w:r>
    </w:p>
    <w:p>
      <w:pPr>
        <w:pStyle w:val="ListParagraph"/>
        <w:numPr>
          <w:ilvl w:val="0"/>
          <w:numId w:val="2"/>
        </w:numPr>
        <w:spacing w:after="80"/>
      </w:pPr>
      <w:r>
        <w:rPr>
          <w:sz w:val="22"/>
          <w:szCs w:val="22"/>
        </w:rPr>
        <w:t xml:space="preserve">Video output: NDI SDK bindings to render the display as a live NDI source.</w:t>
      </w:r>
    </w:p>
    <w:p>
      <w:pPr>
        <w:pStyle w:val="ListParagraph"/>
        <w:numPr>
          <w:ilvl w:val="0"/>
          <w:numId w:val="2"/>
        </w:numPr>
        <w:spacing w:after="80"/>
      </w:pPr>
      <w:r>
        <w:rPr>
          <w:sz w:val="22"/>
          <w:szCs w:val="22"/>
        </w:rPr>
        <w:t xml:space="preserve">Overlay fallback: a lightweight local web server (e.g. Flask or Express) serving the HTML overlay.</w:t>
      </w:r>
    </w:p>
    <w:p>
      <w:pPr>
        <w:spacing w:after="160" w:line="276"/>
      </w:pPr>
      <w:r>
        <w:rPr>
          <w:sz w:val="22"/>
          <w:szCs w:val="22"/>
        </w:rPr>
        <w:t xml:space="preserve">This stack is chosen to build on existing PHP/full-stack and Python experience (REST APIs, JSON, scraping libraries) rather than introducing an unfamiliar stack such as C#/.NET, while still giving full OS-level audio access and offline capability that a pure web app cannot reliably provide.</w:t>
      </w:r>
    </w:p>
    <w:p>
      <w:pPr>
        <w:pStyle w:val="Heading1"/>
        <w:spacing w:after="200" w:before="400"/>
      </w:pPr>
      <w:r>
        <w:t xml:space="preserve">9. Data &amp; Licensing</w:t>
      </w:r>
    </w:p>
    <w:p>
      <w:pPr>
        <w:pStyle w:val="ListParagraph"/>
        <w:numPr>
          <w:ilvl w:val="0"/>
          <w:numId w:val="2"/>
        </w:numPr>
        <w:spacing w:after="80"/>
      </w:pPr>
      <w:r>
        <w:rPr>
          <w:sz w:val="22"/>
          <w:szCs w:val="22"/>
        </w:rPr>
        <w:t xml:space="preserve">Public-domain translations (KJV, ASV, WEB, and similar) are free to bundle and use fully offline, with no licensing restrictions.</w:t>
      </w:r>
    </w:p>
    <w:p>
      <w:pPr>
        <w:pStyle w:val="ListParagraph"/>
        <w:numPr>
          <w:ilvl w:val="0"/>
          <w:numId w:val="2"/>
        </w:numPr>
        <w:spacing w:after="80"/>
      </w:pPr>
      <w:r>
        <w:rPr>
          <w:sz w:val="22"/>
          <w:szCs w:val="22"/>
        </w:rPr>
        <w:t xml:space="preserve">Modern copyrighted translations (NIV, ESV, NKJV, and similar) are typically licensed for real-time, API-based display only — bulk or offline caching of the full text is usually prohibited by publisher terms and must be confirmed per translation and provider (e.g. API.Bible, YouVersion) before integration.</w:t>
      </w:r>
    </w:p>
    <w:p>
      <w:pPr>
        <w:pStyle w:val="Heading1"/>
        <w:spacing w:after="200" w:before="400"/>
      </w:pPr>
      <w:r>
        <w:t xml:space="preserve">10. Risks &amp; Open Questions</w:t>
      </w:r>
    </w:p>
    <w:p>
      <w:pPr>
        <w:pStyle w:val="ListParagraph"/>
        <w:numPr>
          <w:ilvl w:val="0"/>
          <w:numId w:val="2"/>
        </w:numPr>
        <w:spacing w:after="80"/>
      </w:pPr>
      <w:r>
        <w:rPr>
          <w:sz w:val="22"/>
          <w:szCs w:val="22"/>
        </w:rPr>
        <w:t xml:space="preserve">Recitation-matching accuracy depends heavily on real-world testing against actual preaching style, accent, and pacing — will need a tuning and validation pass using real sermon audio.</w:t>
      </w:r>
    </w:p>
    <w:p>
      <w:pPr>
        <w:pStyle w:val="ListParagraph"/>
        <w:numPr>
          <w:ilvl w:val="0"/>
          <w:numId w:val="2"/>
        </w:numPr>
        <w:spacing w:after="80"/>
      </w:pPr>
      <w:r>
        <w:rPr>
          <w:sz w:val="22"/>
          <w:szCs w:val="22"/>
        </w:rPr>
        <w:t xml:space="preserve">False positives: a casual mention of numbers or a partial phrase could trigger an incorrect match; confidence thresholds will need real-world calibration during Phase 1.</w:t>
      </w:r>
    </w:p>
    <w:p>
      <w:pPr>
        <w:pStyle w:val="ListParagraph"/>
        <w:numPr>
          <w:ilvl w:val="0"/>
          <w:numId w:val="2"/>
        </w:numPr>
        <w:spacing w:after="80"/>
      </w:pPr>
      <w:r>
        <w:rPr>
          <w:sz w:val="22"/>
          <w:szCs w:val="22"/>
        </w:rPr>
        <w:t xml:space="preserve">The hardware capability of the actual production PC has not yet been confirmed against the recommended spec.</w:t>
      </w:r>
    </w:p>
    <w:p>
      <w:pPr>
        <w:pStyle w:val="ListParagraph"/>
        <w:numPr>
          <w:ilvl w:val="0"/>
          <w:numId w:val="2"/>
        </w:numPr>
        <w:spacing w:after="80"/>
      </w:pPr>
      <w:r>
        <w:rPr>
          <w:sz w:val="22"/>
          <w:szCs w:val="22"/>
        </w:rPr>
        <w:t xml:space="preserve">Licensing terms and costs for modern translations need to be confirmed with the chosen provider before Phase 2.</w:t>
      </w:r>
    </w:p>
    <w:p>
      <w:pPr>
        <w:pStyle w:val="ListParagraph"/>
        <w:numPr>
          <w:ilvl w:val="0"/>
          <w:numId w:val="2"/>
        </w:numPr>
        <w:spacing w:after="80"/>
      </w:pPr>
      <w:r>
        <w:rPr>
          <w:sz w:val="22"/>
          <w:szCs w:val="22"/>
        </w:rPr>
        <w:t xml:space="preserve">NDI reception (e.g. installing the OBS NDI plugin) is a one-time manual setup step for the production team, and should be documented.</w:t>
      </w:r>
    </w:p>
    <w:p>
      <w:pPr>
        <w:pStyle w:val="Heading1"/>
        <w:spacing w:after="200" w:before="400"/>
      </w:pPr>
      <w:r>
        <w:t xml:space="preserve">11. Success Metrics</w:t>
      </w:r>
    </w:p>
    <w:p>
      <w:pPr>
        <w:pStyle w:val="ListParagraph"/>
        <w:numPr>
          <w:ilvl w:val="0"/>
          <w:numId w:val="2"/>
        </w:numPr>
        <w:spacing w:after="80"/>
      </w:pPr>
      <w:r>
        <w:rPr>
          <w:sz w:val="22"/>
          <w:szCs w:val="22"/>
        </w:rPr>
        <w:t xml:space="preserve">Percentage of explicit reference callouts correctly detected and displayed within the latency target.</w:t>
      </w:r>
    </w:p>
    <w:p>
      <w:pPr>
        <w:pStyle w:val="ListParagraph"/>
        <w:numPr>
          <w:ilvl w:val="0"/>
          <w:numId w:val="2"/>
        </w:numPr>
        <w:spacing w:after="80"/>
      </w:pPr>
      <w:r>
        <w:rPr>
          <w:sz w:val="22"/>
          <w:szCs w:val="22"/>
        </w:rPr>
        <w:t xml:space="preserve">Precision and recall of recitation matching, measured against a test set of common sermon excerpts.</w:t>
      </w:r>
    </w:p>
    <w:p>
      <w:pPr>
        <w:pStyle w:val="ListParagraph"/>
        <w:numPr>
          <w:ilvl w:val="0"/>
          <w:numId w:val="2"/>
        </w:numPr>
        <w:spacing w:after="80"/>
      </w:pPr>
      <w:r>
        <w:rPr>
          <w:sz w:val="22"/>
          <w:szCs w:val="22"/>
        </w:rPr>
        <w:t xml:space="preserve">Average number of manual operator overrides needed per service — lower indicates better automation.</w:t>
      </w:r>
    </w:p>
    <w:p>
      <w:pPr>
        <w:pStyle w:val="ListParagraph"/>
        <w:numPr>
          <w:ilvl w:val="0"/>
          <w:numId w:val="2"/>
        </w:numPr>
        <w:spacing w:after="80"/>
      </w:pPr>
      <w:r>
        <w:rPr>
          <w:sz w:val="22"/>
          <w:szCs w:val="22"/>
        </w:rPr>
        <w:t xml:space="preserve">Zero crashes or freezes during live service over a defined trial period.</w:t>
      </w:r>
    </w:p>
    <w:sectPr>
      <w:pgSz w:w="11907" w:h="16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3E" w:sz="8" w:space="4"/>
      </w:pBdr>
      <w:spacing w:after="200" w:before="40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44546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2026-08-18T21:27:48.386Z</dcterms:created>
  <dcterms:modified xsi:type="dcterms:W3CDTF">2026-08-18T21:27:48.386Z</dcterms:modified>
</cp:coreProperties>
</file>

<file path=docProps/custom.xml><?xml version="1.0" encoding="utf-8"?>
<Properties xmlns="http://schemas.openxmlformats.org/officeDocument/2006/custom-properties" xmlns:vt="http://schemas.openxmlformats.org/officeDocument/2006/docPropsVTypes"/>
</file>