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宋体"/>
          <w:b/>
          <w:sz w:val="32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32"/>
          <w:lang w:val="en-US" w:eastAsia="zh-CN"/>
        </w:rPr>
        <w:t>材料三</w:t>
      </w:r>
      <w:r>
        <w:rPr>
          <w:rFonts w:ascii="Times New Roman" w:hAnsi="Times New Roman" w:eastAsia="宋体" w:cs="宋体"/>
          <w:b/>
          <w:sz w:val="32"/>
          <w:szCs w:val="24"/>
        </w:rPr>
        <w:t>几何和拓扑关系</w:t>
      </w:r>
      <w:r>
        <w:rPr>
          <w:rFonts w:hint="eastAsia" w:ascii="Times New Roman" w:hAnsi="Times New Roman" w:eastAsia="宋体" w:cs="宋体"/>
          <w:b/>
          <w:sz w:val="32"/>
          <w:szCs w:val="24"/>
          <w:lang w:val="en-US" w:eastAsia="zh-CN"/>
        </w:rPr>
        <w:t>分析</w:t>
      </w:r>
    </w:p>
    <w:p>
      <w:pPr>
        <w:ind w:firstLine="480" w:firstLineChars="200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几何关系主要关注</w:t>
      </w:r>
      <w:bookmarkStart w:id="0" w:name="_GoBack"/>
      <w:bookmarkEnd w:id="0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的是</w:t>
      </w:r>
      <w:r>
        <w:rPr>
          <w:rFonts w:ascii="Times New Roman" w:hAnsi="Times New Roman" w:eastAsia="宋体" w:cs="宋体"/>
          <w:sz w:val="24"/>
          <w:szCs w:val="24"/>
        </w:rPr>
        <w:t>点、线之间的位置关系，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即</w:t>
      </w:r>
      <w:r>
        <w:rPr>
          <w:rFonts w:ascii="Times New Roman" w:hAnsi="Times New Roman" w:eastAsia="宋体" w:cs="宋体"/>
          <w:sz w:val="24"/>
          <w:szCs w:val="24"/>
        </w:rPr>
        <w:t>几何结构强调的是点与线所构成的形状及大小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。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而</w:t>
      </w:r>
      <w:r>
        <w:rPr>
          <w:rFonts w:ascii="Times New Roman" w:hAnsi="Times New Roman" w:eastAsia="宋体" w:cs="宋体"/>
          <w:sz w:val="24"/>
          <w:szCs w:val="24"/>
        </w:rPr>
        <w:t>拓扑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关系是指</w:t>
      </w:r>
      <w:r>
        <w:rPr>
          <w:rFonts w:ascii="Times New Roman" w:hAnsi="Times New Roman" w:eastAsia="宋体" w:cs="宋体"/>
          <w:sz w:val="24"/>
          <w:szCs w:val="24"/>
        </w:rPr>
        <w:t>把实体抽象成与其大小、形状无关的“点”，而把连接实体的线路抽象成“线”，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主要关注</w:t>
      </w:r>
      <w:r>
        <w:rPr>
          <w:rFonts w:ascii="Times New Roman" w:hAnsi="Times New Roman" w:eastAsia="宋体" w:cs="宋体"/>
          <w:sz w:val="24"/>
          <w:szCs w:val="24"/>
        </w:rPr>
        <w:t>这些点与线之间关系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。</w:t>
      </w:r>
    </w:p>
    <w:p>
      <w:pP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第一步；草图绘制</w:t>
      </w:r>
    </w:p>
    <w:p>
      <w:pP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几何关系</w: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5270500" cy="343344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拓扑关系；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6555" cy="3823970"/>
            <wp:effectExtent l="0" t="0" r="4445" b="127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沿垂直草图方向拉伸，拉伸长度为14。</w:t>
      </w:r>
    </w:p>
    <w:p>
      <w:pPr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第二步：倒圆角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几何关系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4526280" cy="2697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第三步；切除拉伸</w:t>
      </w:r>
    </w:p>
    <w:p>
      <w:pPr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几何关系；</w: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5271770" cy="3703955"/>
            <wp:effectExtent l="0" t="0" r="127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拓扑关系：</w:t>
      </w:r>
    </w:p>
    <w:p>
      <w:pPr>
        <w:rPr>
          <w:rFonts w:ascii="Times New Roman" w:hAnsi="Times New Roman" w:eastAsia="宋体"/>
          <w:sz w:val="24"/>
        </w:rPr>
      </w:pP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5273040" cy="440944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第四步：螺纹孔</w:t>
      </w:r>
    </w:p>
    <w:p>
      <w:pPr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几何关系：</w: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5273040" cy="462534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5273675" cy="3611245"/>
            <wp:effectExtent l="0" t="0" r="1460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拓扑关系：</w: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5271135" cy="3093085"/>
            <wp:effectExtent l="0" t="0" r="1905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第五步：倒角</w:t>
      </w:r>
    </w:p>
    <w:p>
      <w:pPr>
        <w:rPr>
          <w:rFonts w:hint="default"/>
          <w:lang w:val="en-US" w:eastAsia="zh-CN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5272405" cy="2995930"/>
            <wp:effectExtent l="0" t="0" r="635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0MDk4NzYzMDM0MDkzZjdmYmU5NjUwYWQ2MGI3NjAifQ=="/>
  </w:docVars>
  <w:rsids>
    <w:rsidRoot w:val="619A74BE"/>
    <w:rsid w:val="06166B29"/>
    <w:rsid w:val="2E870919"/>
    <w:rsid w:val="3B3726CD"/>
    <w:rsid w:val="3EA263C6"/>
    <w:rsid w:val="619A74BE"/>
    <w:rsid w:val="6BCD0AFC"/>
    <w:rsid w:val="75F6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204</Words>
  <Characters>205</Characters>
  <Lines>0</Lines>
  <Paragraphs>0</Paragraphs>
  <TotalTime>1</TotalTime>
  <ScaleCrop>false</ScaleCrop>
  <LinksUpToDate>false</LinksUpToDate>
  <CharactersWithSpaces>205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2022-10-18T01:36:00Z</dcterms:created>
  <dc:creator>Dark</dc:creator>
  <cp:lastModifiedBy>Dark</cp:lastModifiedBy>
  <dcterms:modified xsi:type="dcterms:W3CDTF">2022-10-18T02:44:27Z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E093C931DC46438AA1DEC3CC7FDFB70D</vt:lpwstr>
  </property>
</Properties>
</file>