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E589F" w14:textId="77777777" w:rsidR="00822267" w:rsidRPr="00741B26" w:rsidRDefault="00B0547C" w:rsidP="00B0547C">
      <w:pPr>
        <w:pStyle w:val="Titel"/>
        <w:rPr>
          <w:lang w:val="en-US"/>
        </w:rPr>
      </w:pPr>
      <w:r>
        <w:rPr>
          <w:lang w:val="en-US"/>
        </w:rPr>
        <w:t>Quellendurchsicht</w:t>
      </w:r>
    </w:p>
    <w:p w14:paraId="67BA963D" w14:textId="77777777" w:rsidR="00741B26" w:rsidRDefault="00741B26" w:rsidP="00741B26">
      <w:pPr>
        <w:rPr>
          <w:rFonts w:eastAsiaTheme="majorEastAsia" w:cstheme="majorBidi"/>
          <w:color w:val="595959" w:themeColor="text1" w:themeTint="A6"/>
          <w:spacing w:val="15"/>
          <w:sz w:val="28"/>
          <w:szCs w:val="28"/>
          <w:lang w:val="en-US"/>
        </w:rPr>
      </w:pPr>
      <w:r>
        <w:rPr>
          <w:rFonts w:eastAsiaTheme="majorEastAsia" w:cstheme="majorBidi"/>
          <w:color w:val="595959" w:themeColor="text1" w:themeTint="A6"/>
          <w:spacing w:val="15"/>
          <w:sz w:val="28"/>
          <w:szCs w:val="28"/>
          <w:lang w:val="en-US"/>
        </w:rPr>
        <w:t>The Memory Scaling of Reverse-Mode Differentiation in Particle Accelerator Simulations with Space Charge</w:t>
      </w:r>
    </w:p>
    <w:p w14:paraId="7C229120" w14:textId="77777777" w:rsidR="00B0547C" w:rsidRPr="00741B26" w:rsidRDefault="00B0547C" w:rsidP="00741B26">
      <w:pPr>
        <w:rPr>
          <w:rStyle w:val="SchwacheHervorhebung"/>
          <w:rFonts w:eastAsiaTheme="majorEastAsia" w:cstheme="majorBidi"/>
          <w:i w:val="0"/>
          <w:iCs w:val="0"/>
          <w:color w:val="595959" w:themeColor="text1" w:themeTint="A6"/>
          <w:spacing w:val="15"/>
          <w:sz w:val="28"/>
          <w:szCs w:val="28"/>
          <w:lang w:val="en-US"/>
        </w:rPr>
      </w:pPr>
      <w:r w:rsidRPr="00E6285F">
        <w:rPr>
          <w:rStyle w:val="SchwacheHervorhebung"/>
          <w:lang w:val="en-US"/>
        </w:rPr>
        <w:t>Von A. Dhamrait, E. Zoni, A. Huebl, J. Qiang, C. Mitchell (LBNL), R. Roussel (SLAC), J. Kaiser (DESY), C. Xu (Argonne), J.-L. Vay, R. Lehe (LBNL) — PASC '26</w:t>
      </w:r>
    </w:p>
    <w:p w14:paraId="55267933" w14:textId="77777777" w:rsidR="00B0547C" w:rsidRPr="00E6285F" w:rsidRDefault="00B0547C" w:rsidP="00B0547C">
      <w:pPr>
        <w:rPr>
          <w:rStyle w:val="SchwacheHervorhebung"/>
          <w:lang w:val="en-US"/>
        </w:rPr>
      </w:pPr>
    </w:p>
    <w:p w14:paraId="40048E0B" w14:textId="77777777" w:rsidR="00B0547C" w:rsidRPr="00B0547C" w:rsidRDefault="00B0547C" w:rsidP="00B0547C">
      <w:pPr>
        <w:pStyle w:val="berschrift1"/>
        <w:rPr>
          <w:rStyle w:val="SchwacheHervorhebung"/>
          <w:i w:val="0"/>
          <w:iCs w:val="0"/>
          <w:color w:val="0F4761" w:themeColor="accent1" w:themeShade="BF"/>
        </w:rPr>
      </w:pPr>
      <w:r>
        <w:rPr>
          <w:rStyle w:val="SchwacheHervorhebung"/>
          <w:i w:val="0"/>
          <w:iCs w:val="0"/>
          <w:color w:val="0F4761" w:themeColor="accent1" w:themeShade="BF"/>
        </w:rPr>
        <w:t>Kernaussage (in drei Sätzen)</w:t>
      </w:r>
    </w:p>
    <w:p w14:paraId="09CA00C9" w14:textId="77777777" w:rsidR="00EB4EF0" w:rsidRDefault="00E6285F">
      <w:r>
        <w:t>Reverse-Mode-Autodifferenzierung durch einen PIC-basierten Space-Charge-Löser verbraucht Speicher, weil der Vorwärtsdurchlauf Zwischenergebnisse für den Rückwärtsdurchlauf aufheben muss. Die Autoren vermessen dieses Wachstum an Cheetah und finden ein einfaches Gesetz: linear in der Zahl der Makroteilchen und der Gitterzellen, beides voneinander unabhängig, und proportional zur Zahl der Kicks — konkret rund 1,4 kB je Makroteilchen und 1,2 kB je Zelle. Weil das Gesetz linear ist statt explosiv, lässt sich der Speicherbedarf einer Simulation im Voraus ausrechnen, und differenzierbares Tracking mit Space Charge wird damit für Aufbauten üblicher Größe handhabbar.</w:t>
      </w:r>
    </w:p>
    <w:p w14:paraId="258CC8C2" w14:textId="77777777" w:rsidR="00B0547C" w:rsidRDefault="00B0547C" w:rsidP="00B0547C"/>
    <w:p w14:paraId="24FE749F" w14:textId="77777777" w:rsidR="00B0547C" w:rsidRDefault="00B0547C" w:rsidP="00B0547C"/>
    <w:p w14:paraId="50CCCFCD" w14:textId="77777777" w:rsidR="00F543BF" w:rsidRDefault="00F543BF" w:rsidP="00B0547C">
      <w:pPr>
        <w:pStyle w:val="berschrift1"/>
      </w:pPr>
      <w:r>
        <w:t>Leitfragen während des Lesens</w:t>
      </w:r>
    </w:p>
    <w:p w14:paraId="5C4CD5B8" w14:textId="77777777" w:rsidR="00F543BF" w:rsidRDefault="00F543BF" w:rsidP="00F543BF">
      <w:pPr>
        <w:pStyle w:val="Listenabsatz"/>
        <w:numPr>
          <w:ilvl w:val="0"/>
          <w:numId w:val="4"/>
        </w:numPr>
      </w:pPr>
      <w:r>
        <w:rPr>
          <w:b/>
          <w:bCs/>
        </w:rPr>
        <w:t>Was rechnet ein Space-Charge-Kick, Schritt für Schritt?</w:t>
      </w:r>
      <w:r>
        <w:t xml:space="preserve"> </w:t>
      </w:r>
    </w:p>
    <w:p w14:paraId="0AAFE36A" w14:textId="77777777" w:rsidR="0087412D" w:rsidRPr="0087412D" w:rsidRDefault="0087412D" w:rsidP="0087412D">
      <w:pPr>
        <w:pStyle w:val="Listenabsatz"/>
        <w:numPr>
          <w:ilvl w:val="1"/>
          <w:numId w:val="4"/>
        </w:numPr>
        <w:rPr>
          <w:rFonts w:eastAsiaTheme="minorEastAsia"/>
        </w:rPr>
      </w:pPr>
      <w:r>
        <w:t xml:space="preserve">Updated Momentum je Makropartikel über Distanz </w:t>
      </w:r>
      <m:oMath>
        <m:r>
          <m:rPr>
            <m:sty m:val="p"/>
          </m:rPr>
          <w:rPr>
            <w:rFonts w:ascii="Cambria Math" w:hAnsi="Cambria Math"/>
          </w:rPr>
          <m:t>Δ</m:t>
        </m:r>
        <m:r>
          <w:rPr>
            <w:rFonts w:ascii="Cambria Math" w:hAnsi="Cambria Math"/>
          </w:rPr>
          <m:t>s</m:t>
        </m:r>
      </m:oMath>
      <w:r>
        <w:rPr>
          <w:rFonts w:eastAsiaTheme="minorEastAsia"/>
        </w:rPr>
        <w:t xml:space="preserve"> in </w:t>
      </w:r>
      <w:r>
        <w:rPr>
          <w:rFonts w:eastAsiaTheme="minorEastAsia"/>
          <w:u w:val="single"/>
        </w:rPr>
        <w:t>space_charge_kick.py</w:t>
      </w:r>
    </w:p>
    <w:p w14:paraId="18B41EBF" w14:textId="77777777" w:rsidR="0087412D" w:rsidRPr="0028401B" w:rsidRDefault="0087412D" w:rsidP="0087412D">
      <w:pPr>
        <w:pStyle w:val="Listenabsatz"/>
        <w:numPr>
          <w:ilvl w:val="1"/>
          <w:numId w:val="4"/>
        </w:numPr>
        <w:rPr>
          <w:rFonts w:eastAsiaTheme="minorEastAsia"/>
          <w:i/>
        </w:rPr>
      </w:pPr>
      <w:r>
        <w:rPr>
          <w:rFonts w:eastAsiaTheme="minorEastAsia"/>
        </w:rPr>
        <w:t xml:space="preserve">S-t Transformation mit </w:t>
      </w:r>
      <w:r>
        <w:rPr>
          <w:rFonts w:eastAsiaTheme="minorEastAsia"/>
          <w:i/>
        </w:rPr>
        <w:t>track()</w:t>
      </w:r>
    </w:p>
    <w:p w14:paraId="510C3291" w14:textId="77777777" w:rsidR="0087412D" w:rsidRDefault="0087412D" w:rsidP="0087412D">
      <w:pPr>
        <w:pStyle w:val="Listenabsatz"/>
        <w:numPr>
          <w:ilvl w:val="2"/>
          <w:numId w:val="4"/>
        </w:numPr>
        <w:rPr>
          <w:rFonts w:eastAsiaTheme="minorEastAsia"/>
        </w:rPr>
      </w:pPr>
      <w:r>
        <w:rPr>
          <w:rFonts w:eastAsiaTheme="minorEastAsia"/>
        </w:rPr>
        <w:t xml:space="preserve">Makropartikel an räumlichem Fixpunkt s mit Koordinaten </w:t>
      </w:r>
      <m:oMath>
        <m:d>
          <m:dPr>
            <m:ctrlPr>
              <w:rPr>
                <w:rFonts w:ascii="Cambria Math" w:eastAsiaTheme="minorEastAsia" w:hAnsi="Cambria Math"/>
                <w:i/>
              </w:rPr>
            </m:ctrlPr>
          </m:dPr>
          <m:e>
            <m:r>
              <w:rPr>
                <w:rFonts w:ascii="Cambria Math" w:eastAsiaTheme="minorEastAsia" w:hAnsi="Cambria Math"/>
              </w:rPr>
              <m:t>x,y,t,</m:t>
            </m:r>
            <m:sSub>
              <m:sSubPr>
                <m:ctrlPr>
                  <w:rPr>
                    <w:rFonts w:ascii="Cambria Math" w:eastAsiaTheme="minorEastAsia" w:hAnsi="Cambria Math"/>
                    <w:i/>
                  </w:rPr>
                </m:ctrlPr>
              </m:sSubPr>
              <m:e>
                <m:r>
                  <m:rPr>
                    <m:scr m:val="script"/>
                  </m:rPr>
                  <w:rPr>
                    <w:rFonts w:ascii="Cambria Math" w:eastAsiaTheme="minorEastAsia" w:hAnsi="Cambria Math"/>
                  </w:rPr>
                  <m:t>p</m:t>
                </m:r>
              </m:e>
              <m:sub>
                <m:r>
                  <m:rPr>
                    <m:scr m:val="script"/>
                  </m:rP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p</m:t>
                </m:r>
              </m:e>
              <m:sub>
                <m:r>
                  <m:rPr>
                    <m:scr m:val="script"/>
                  </m:rPr>
                  <w:rPr>
                    <w:rFonts w:ascii="Cambria Math" w:eastAsiaTheme="minorEastAsia" w:hAnsi="Cambria Math"/>
                  </w:rPr>
                  <m:t>y</m:t>
                </m:r>
              </m:sub>
            </m:sSub>
            <m:r>
              <w:rPr>
                <w:rFonts w:ascii="Cambria Math" w:eastAsiaTheme="minorEastAsia" w:hAnsi="Cambria Math"/>
              </w:rPr>
              <m:t>,  δE</m:t>
            </m:r>
          </m:e>
        </m:d>
      </m:oMath>
    </w:p>
    <w:p w14:paraId="5BFCD2D2" w14:textId="77777777" w:rsidR="005A28CE" w:rsidRDefault="005A28CE" w:rsidP="005A28CE">
      <w:pPr>
        <w:pStyle w:val="Listenabsatz"/>
        <w:numPr>
          <w:ilvl w:val="2"/>
          <w:numId w:val="4"/>
        </w:numPr>
        <w:rPr>
          <w:rFonts w:eastAsiaTheme="minorEastAsia"/>
        </w:rPr>
      </w:pPr>
      <w:r>
        <w:rPr>
          <w:rFonts w:eastAsiaTheme="minorEastAsia"/>
        </w:rPr>
        <w:t xml:space="preserve">Transformiert zu zeitlichem Fixpunkt t mit Koordinaten </w:t>
      </w:r>
      <m:oMath>
        <m:d>
          <m:dPr>
            <m:ctrlPr>
              <w:rPr>
                <w:rFonts w:ascii="Cambria Math" w:eastAsiaTheme="minorEastAsia" w:hAnsi="Cambria Math"/>
                <w:i/>
              </w:rPr>
            </m:ctrlPr>
          </m:dPr>
          <m:e>
            <m:r>
              <w:rPr>
                <w:rFonts w:ascii="Cambria Math" w:eastAsiaTheme="minorEastAsia" w:hAnsi="Cambria Math"/>
              </w:rPr>
              <m:t>x,y,z=-</m:t>
            </m:r>
            <m:r>
              <m:rPr>
                <m:sty m:val="p"/>
              </m:rPr>
              <w:rPr>
                <w:rFonts w:ascii="Cambria Math" w:eastAsiaTheme="minorEastAsia" w:hAnsi="Cambria Math"/>
              </w:rPr>
              <m:t>β</m:t>
            </m:r>
            <m:r>
              <w:rPr>
                <w:rFonts w:ascii="Cambria Math" w:eastAsiaTheme="minorEastAsia" w:hAnsi="Cambria Math"/>
              </w:rPr>
              <m:t>ct,</m:t>
            </m:r>
            <m:sSub>
              <m:sSubPr>
                <m:ctrlPr>
                  <w:rPr>
                    <w:rFonts w:ascii="Cambria Math" w:eastAsiaTheme="minorEastAsia" w:hAnsi="Cambria Math"/>
                    <w:i/>
                  </w:rPr>
                </m:ctrlPr>
              </m:sSubPr>
              <m:e>
                <m:r>
                  <m:rPr>
                    <m:scr m:val="script"/>
                  </m:rPr>
                  <w:rPr>
                    <w:rFonts w:ascii="Cambria Math" w:eastAsiaTheme="minorEastAsia" w:hAnsi="Cambria Math"/>
                  </w:rPr>
                  <m:t>p</m:t>
                </m:r>
              </m:e>
              <m:sub>
                <m:r>
                  <m:rPr>
                    <m:scr m:val="script"/>
                  </m:rP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p</m:t>
                </m:r>
              </m:e>
              <m:sub>
                <m:r>
                  <m:rPr>
                    <m:scr m:val="script"/>
                  </m:rP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p</m:t>
                </m:r>
              </m:e>
              <m:sub>
                <m:r>
                  <m:rPr>
                    <m:scr m:val="script"/>
                  </m:rPr>
                  <w:rPr>
                    <w:rFonts w:ascii="Cambria Math" w:eastAsiaTheme="minorEastAsia" w:hAnsi="Cambria Math"/>
                  </w:rPr>
                  <m:t>z</m:t>
                </m:r>
              </m:sub>
            </m:sSub>
            <m:r>
              <w:rPr>
                <w:rFonts w:ascii="Cambria Math" w:eastAsiaTheme="minorEastAsia" w:hAnsi="Cambria Math"/>
              </w:rPr>
              <m:t>=</m:t>
            </m:r>
            <m:rad>
              <m:radPr>
                <m:degHide m:val="1"/>
                <m:ctrlPr>
                  <w:rPr>
                    <w:rFonts w:ascii="Cambria Math" w:eastAsiaTheme="minorEastAsia" w:hAnsi="Cambria Math"/>
                  </w:rPr>
                </m:ctrlPr>
              </m:radPr>
              <m:deg>
                <m:ctrlPr>
                  <w:rPr>
                    <w:rFonts w:ascii="Cambria Math" w:eastAsiaTheme="minorEastAsia" w:hAnsi="Cambria Math"/>
                    <w:i/>
                  </w:rPr>
                </m:ctrlPr>
              </m:deg>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0</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E</m:t>
                        </m:r>
                      </m:e>
                    </m:d>
                  </m:e>
                  <m:sup>
                    <m:r>
                      <w:rPr>
                        <w:rFonts w:ascii="Cambria Math" w:eastAsiaTheme="minorEastAsia" w:hAnsi="Cambria Math"/>
                      </w:rPr>
                      <m:t>2</m:t>
                    </m:r>
                  </m:sup>
                </m:sSup>
                <m:r>
                  <m:rPr>
                    <m:lit/>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m:rPr>
                        <m:scr m:val="script"/>
                      </m:rPr>
                      <w:rPr>
                        <w:rFonts w:ascii="Cambria Math" w:eastAsiaTheme="minorEastAsia" w:hAnsi="Cambria Math"/>
                      </w:rPr>
                      <m:t>p</m:t>
                    </m:r>
                  </m:e>
                  <m:sub>
                    <m:r>
                      <m:rPr>
                        <m:scr m:val="script"/>
                      </m:rPr>
                      <w:rPr>
                        <w:rFonts w:ascii="Cambria Math" w:eastAsiaTheme="minorEastAsia" w:hAnsi="Cambria Math"/>
                      </w:rPr>
                      <m:t>x</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m:rPr>
                        <m:scr m:val="script"/>
                      </m:rPr>
                      <w:rPr>
                        <w:rFonts w:ascii="Cambria Math" w:eastAsiaTheme="minorEastAsia" w:hAnsi="Cambria Math"/>
                      </w:rPr>
                      <m:t>p</m:t>
                    </m:r>
                  </m:e>
                  <m:sub>
                    <m:r>
                      <m:rPr>
                        <m:scr m:val="script"/>
                      </m:rPr>
                      <w:rPr>
                        <w:rFonts w:ascii="Cambria Math" w:eastAsiaTheme="minorEastAsia" w:hAnsi="Cambria Math"/>
                      </w:rPr>
                      <m:t>y</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rad>
          </m:e>
        </m:d>
      </m:oMath>
    </w:p>
    <w:p w14:paraId="0D309C95" w14:textId="77777777" w:rsidR="0028401B" w:rsidRDefault="0028401B" w:rsidP="005A28CE">
      <w:pPr>
        <w:pStyle w:val="Listenabsatz"/>
        <w:numPr>
          <w:ilvl w:val="2"/>
          <w:numId w:val="4"/>
        </w:numPr>
        <w:rPr>
          <w:rFonts w:eastAsiaTheme="minorEastAsia"/>
          <w:lang w:val="en-US"/>
        </w:rPr>
      </w:pPr>
      <w:r>
        <w:rPr>
          <w:rFonts w:eastAsiaTheme="minorEastAsia"/>
          <w:lang w:val="en-US"/>
        </w:rPr>
        <w:t>Am Anfang von code-function:</w:t>
      </w:r>
      <w:r>
        <w:rPr>
          <w:rFonts w:eastAsiaTheme="minorEastAsia"/>
          <w:lang w:val="en-US"/>
        </w:rPr>
        <w:br/>
        <w:t>vector_shape -&gt; vectorized_incoming -&gt; flattened_incoming</w:t>
      </w:r>
    </w:p>
    <w:p w14:paraId="1CF3AEE3" w14:textId="77777777" w:rsidR="0087412D" w:rsidRPr="0087412D" w:rsidRDefault="00A375C5" w:rsidP="00A375C5">
      <w:pPr>
        <w:pStyle w:val="Listenabsatz"/>
        <w:numPr>
          <w:ilvl w:val="1"/>
          <w:numId w:val="4"/>
        </w:numPr>
        <w:rPr>
          <w:rFonts w:eastAsiaTheme="minorEastAsia"/>
        </w:rPr>
      </w:pPr>
      <w:r>
        <w:rPr>
          <w:rFonts w:eastAsiaTheme="minorEastAsia"/>
        </w:rPr>
        <w:t>Ladungsabgabe</w:t>
      </w:r>
    </w:p>
    <w:p w14:paraId="4B88FB21" w14:textId="77777777" w:rsidR="0087412D" w:rsidRPr="00A375C5" w:rsidRDefault="00A375C5" w:rsidP="0087412D">
      <w:pPr>
        <w:pStyle w:val="Listenabsatz"/>
        <w:numPr>
          <w:ilvl w:val="2"/>
          <w:numId w:val="4"/>
        </w:numPr>
        <w:rPr>
          <w:rFonts w:eastAsiaTheme="minorEastAsia"/>
        </w:rPr>
      </w:pPr>
      <w:r>
        <w:rPr>
          <w:rFonts w:eastAsiaTheme="minorEastAsia"/>
        </w:rPr>
        <w:t xml:space="preserve">Zellengrid mit </w:t>
      </w:r>
      <m:oMath>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 xml:space="preserve">x, </m:t>
        </m:r>
        <m:r>
          <m:rPr>
            <m:sty m:val="p"/>
          </m:rPr>
          <w:rPr>
            <w:rFonts w:ascii="Cambria Math" w:eastAsiaTheme="minorEastAsia" w:hAnsi="Cambria Math"/>
          </w:rPr>
          <m:t>δ</m:t>
        </m:r>
        <m:r>
          <w:rPr>
            <w:rFonts w:ascii="Cambria Math" w:eastAsiaTheme="minorEastAsia" w:hAnsi="Cambria Math"/>
          </w:rPr>
          <m:t xml:space="preserve">y, </m:t>
        </m:r>
        <m:r>
          <m:rPr>
            <m:sty m:val="p"/>
          </m:rPr>
          <w:rPr>
            <w:rFonts w:ascii="Cambria Math" w:eastAsiaTheme="minorEastAsia" w:hAnsi="Cambria Math"/>
          </w:rPr>
          <m:t>δ</m:t>
        </m:r>
        <m:r>
          <w:rPr>
            <w:rFonts w:ascii="Cambria Math" w:eastAsiaTheme="minorEastAsia" w:hAnsi="Cambria Math"/>
          </w:rPr>
          <m:t>z)</m:t>
        </m:r>
      </m:oMath>
      <w:r>
        <w:rPr>
          <w:rFonts w:eastAsiaTheme="minorEastAsia"/>
        </w:rPr>
        <w:t xml:space="preserve"> wird über beam gelegt</w:t>
      </w:r>
    </w:p>
    <w:p w14:paraId="6116F176" w14:textId="77777777" w:rsidR="00A375C5" w:rsidRPr="0028401B" w:rsidRDefault="00A375C5" w:rsidP="0087412D">
      <w:pPr>
        <w:pStyle w:val="Listenabsatz"/>
        <w:numPr>
          <w:ilvl w:val="2"/>
          <w:numId w:val="4"/>
        </w:numPr>
        <w:rPr>
          <w:rFonts w:eastAsiaTheme="minorEastAsia"/>
          <w:u w:val="single"/>
        </w:rPr>
      </w:pPr>
      <w:r>
        <w:rPr>
          <w:rFonts w:eastAsiaTheme="minorEastAsia"/>
        </w:rPr>
        <w:t xml:space="preserve">Ladungsdichte </w:t>
      </w:r>
      <m:oMath>
        <m:r>
          <m:rPr>
            <m:sty m:val="p"/>
          </m:rPr>
          <w:rPr>
            <w:rFonts w:ascii="Cambria Math" w:eastAsiaTheme="minorEastAsia" w:hAnsi="Cambria Math"/>
          </w:rPr>
          <m:t>ρ</m:t>
        </m:r>
      </m:oMath>
      <w:r>
        <w:rPr>
          <w:rFonts w:eastAsiaTheme="minorEastAsia"/>
        </w:rPr>
        <w:t xml:space="preserve"> wird in </w:t>
      </w:r>
      <w:r>
        <w:rPr>
          <w:rFonts w:eastAsiaTheme="minorEastAsia"/>
          <w:i/>
        </w:rPr>
        <w:t>_array_rho()</w:t>
      </w:r>
      <w:r>
        <w:rPr>
          <w:rFonts w:eastAsiaTheme="minorEastAsia"/>
        </w:rPr>
        <w:t xml:space="preserve"> auf grid berechnet mit </w:t>
      </w:r>
      <w:r>
        <w:rPr>
          <w:rFonts w:eastAsiaTheme="minorEastAsia"/>
          <w:i/>
        </w:rPr>
        <w:t xml:space="preserve">_cloud_in_cell_charge_deposition() </w:t>
      </w:r>
      <w:r>
        <w:rPr>
          <w:rFonts w:eastAsiaTheme="minorEastAsia"/>
        </w:rPr>
        <w:t xml:space="preserve">aus </w:t>
      </w:r>
      <w:r>
        <w:rPr>
          <w:rFonts w:eastAsiaTheme="minorEastAsia"/>
          <w:u w:val="single"/>
        </w:rPr>
        <w:t>cloud-in-cell.py</w:t>
      </w:r>
    </w:p>
    <w:p w14:paraId="483A18DA" w14:textId="77777777" w:rsidR="00A375C5" w:rsidRDefault="001941AE" w:rsidP="001941AE">
      <w:pPr>
        <w:pStyle w:val="Listenabsatz"/>
        <w:numPr>
          <w:ilvl w:val="1"/>
          <w:numId w:val="4"/>
        </w:numPr>
        <w:rPr>
          <w:rFonts w:eastAsiaTheme="minorEastAsia"/>
        </w:rPr>
      </w:pPr>
      <w:r>
        <w:rPr>
          <w:rFonts w:eastAsiaTheme="minorEastAsia"/>
        </w:rPr>
        <w:lastRenderedPageBreak/>
        <w:t>Feldlöser</w:t>
      </w:r>
    </w:p>
    <w:p w14:paraId="77D84CFE" w14:textId="77777777" w:rsidR="001941AE" w:rsidRPr="0028401B" w:rsidRDefault="001941AE" w:rsidP="001941AE">
      <w:pPr>
        <w:pStyle w:val="Listenabsatz"/>
        <w:numPr>
          <w:ilvl w:val="2"/>
          <w:numId w:val="4"/>
        </w:numPr>
        <w:rPr>
          <w:rFonts w:eastAsiaTheme="minorEastAsia"/>
        </w:rPr>
      </w:pPr>
      <w:r>
        <w:rPr>
          <w:rFonts w:eastAsiaTheme="minorEastAsia"/>
        </w:rPr>
        <w:t xml:space="preserve">Beam läuft entlang Z-Achse mit Lorenzfaktor </w:t>
      </w:r>
      <m:oMath>
        <m:r>
          <m:rPr>
            <m:sty m:val="p"/>
          </m:rPr>
          <w:rPr>
            <w:rFonts w:ascii="Cambria Math" w:eastAsiaTheme="minorEastAsia" w:hAnsi="Cambria Math"/>
          </w:rPr>
          <m:t>γ</m:t>
        </m:r>
      </m:oMath>
    </w:p>
    <w:p w14:paraId="400E9865" w14:textId="690E06B7" w:rsidR="0028401B" w:rsidRDefault="0028401B" w:rsidP="001941AE">
      <w:pPr>
        <w:pStyle w:val="Listenabsatz"/>
        <w:numPr>
          <w:ilvl w:val="2"/>
          <w:numId w:val="4"/>
        </w:numPr>
        <w:rPr>
          <w:rFonts w:eastAsiaTheme="minorEastAsia"/>
        </w:rPr>
      </w:pPr>
      <w:r>
        <w:rPr>
          <w:rFonts w:eastAsiaTheme="minorEastAsia"/>
        </w:rPr>
        <w:t xml:space="preserve">Integriere </w:t>
      </w:r>
      <w:r>
        <w:rPr>
          <w:rFonts w:eastAsiaTheme="minorEastAsia"/>
          <w:i/>
        </w:rPr>
        <w:t xml:space="preserve">_solve_poisson_equation() </w:t>
      </w:r>
      <w:r>
        <w:rPr>
          <w:rFonts w:eastAsiaTheme="minorEastAsia"/>
        </w:rPr>
        <w:t xml:space="preserve"> via </w:t>
      </w:r>
      <w:r>
        <w:rPr>
          <w:rFonts w:eastAsiaTheme="minorEastAsia"/>
          <w:i/>
        </w:rPr>
        <w:t>_integrated_green_function()</w:t>
      </w:r>
      <w:r w:rsidR="001B3E93">
        <w:rPr>
          <w:rFonts w:eastAsiaTheme="minorEastAsia"/>
        </w:rPr>
        <w:t xml:space="preserve"> (IGF)</w:t>
      </w:r>
      <w:r>
        <w:rPr>
          <w:rFonts w:eastAsiaTheme="minorEastAsia"/>
        </w:rPr>
        <w:t xml:space="preserve">, was wiederum </w:t>
      </w:r>
      <w:r>
        <w:rPr>
          <w:rFonts w:eastAsiaTheme="minorEastAsia"/>
          <w:i/>
        </w:rPr>
        <w:t xml:space="preserve">_integrated_potential() </w:t>
      </w:r>
      <w:r>
        <w:rPr>
          <w:rFonts w:eastAsiaTheme="minorEastAsia"/>
        </w:rPr>
        <w:t xml:space="preserve">nutzt, damit am Ende </w:t>
      </w:r>
      <w:r>
        <w:rPr>
          <w:rFonts w:eastAsiaTheme="minorEastAsia"/>
          <w:lang w:val="el-GR"/>
        </w:rPr>
        <w:t>φ</w:t>
      </w:r>
      <w:r>
        <w:rPr>
          <w:rFonts w:eastAsiaTheme="minorEastAsia"/>
        </w:rPr>
        <w:t xml:space="preserve"> ausgerechnet werden kann</w:t>
      </w:r>
    </w:p>
    <w:p w14:paraId="0AF938BB" w14:textId="77777777" w:rsidR="00A01778" w:rsidRPr="00EB6F0D" w:rsidRDefault="00A01778" w:rsidP="001941AE">
      <w:pPr>
        <w:pStyle w:val="Listenabsatz"/>
        <w:numPr>
          <w:ilvl w:val="2"/>
          <w:numId w:val="4"/>
        </w:numPr>
        <w:rPr>
          <w:rFonts w:eastAsiaTheme="minorEastAsia"/>
        </w:rPr>
      </w:pPr>
      <w:r>
        <w:rPr>
          <w:rFonts w:eastAsiaTheme="minorEastAsia"/>
        </w:rPr>
        <w:t>Dafür Hockney-Methode zur einfachen Berechnung der Faltungen via FFTs</w:t>
      </w:r>
    </w:p>
    <w:p w14:paraId="16020FD7" w14:textId="77777777" w:rsidR="001941AE" w:rsidRDefault="00A01778" w:rsidP="00FE6985">
      <w:pPr>
        <w:pStyle w:val="Listenabsatz"/>
        <w:numPr>
          <w:ilvl w:val="2"/>
          <w:numId w:val="4"/>
        </w:numPr>
        <w:rPr>
          <w:rFonts w:eastAsiaTheme="minorEastAsia"/>
        </w:rPr>
      </w:pPr>
      <w:r>
        <w:rPr>
          <w:rFonts w:eastAsiaTheme="minorEastAsia"/>
        </w:rPr>
        <w:t xml:space="preserve">Am Ende Berechnung von Lorentzkraft </w:t>
      </w:r>
      <m:oMath>
        <m:r>
          <w:rPr>
            <w:rFonts w:ascii="Cambria Math" w:eastAsiaTheme="minorEastAsia" w:hAnsi="Cambria Math"/>
          </w:rPr>
          <m:t>F=-q</m:t>
        </m:r>
        <m:r>
          <m:rPr>
            <m:sty m:val="p"/>
          </m:rPr>
          <w:rPr>
            <w:rFonts w:ascii="Cambria Math" w:eastAsiaTheme="minorEastAsia" w:hAnsi="Cambria Math"/>
          </w:rPr>
          <m:t>∇</m:t>
        </m:r>
        <m:r>
          <w:rPr>
            <w:rFonts w:ascii="Cambria Math" w:eastAsiaTheme="minorEastAsia" w:hAnsi="Cambria Math"/>
          </w:rPr>
          <m:t>ϕ</m:t>
        </m:r>
        <m:r>
          <m:rPr>
            <m:lit/>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2</m:t>
            </m:r>
          </m:sup>
        </m:sSup>
      </m:oMath>
      <w:r>
        <w:rPr>
          <w:rFonts w:eastAsiaTheme="minorEastAsia"/>
        </w:rPr>
        <w:t xml:space="preserve"> auf Grid mit centered FD</w:t>
      </w:r>
      <w:r>
        <w:t xml:space="preserve">  — Achtung: das ist das Kraftfeld AUF DEN GITTERPUNKTEN, noch nicht die Kraft am Teilchen. Berechnet in _E_plus_vB_field(), das von _compute_forces() aufgerufen wird.</w:t>
      </w:r>
    </w:p>
    <w:p w14:paraId="68265D88" w14:textId="77777777" w:rsidR="00EB6F0D" w:rsidRPr="00EB6F0D" w:rsidRDefault="00EB6F0D" w:rsidP="00EB6F0D">
      <w:pPr>
        <w:pStyle w:val="Listenabsatz"/>
        <w:numPr>
          <w:ilvl w:val="1"/>
          <w:numId w:val="4"/>
        </w:numPr>
        <w:rPr>
          <w:rFonts w:eastAsiaTheme="minorEastAsia"/>
        </w:rPr>
      </w:pPr>
      <w:r>
        <w:rPr>
          <w:rFonts w:eastAsiaTheme="minorEastAsia"/>
        </w:rPr>
        <w:t xml:space="preserve">Feldrückholung via </w:t>
      </w:r>
      <w:r>
        <w:rPr>
          <w:rFonts w:eastAsiaTheme="minorEastAsia"/>
          <w:i/>
        </w:rPr>
        <w:t xml:space="preserve"> _compute_forces()</w:t>
      </w:r>
    </w:p>
    <w:p w14:paraId="22DF0D9D" w14:textId="77777777" w:rsidR="00EB6F0D" w:rsidRPr="005A28CE" w:rsidRDefault="00000000" w:rsidP="00EB6F0D">
      <w:pPr>
        <w:pStyle w:val="Listenabsatz"/>
        <w:numPr>
          <w:ilvl w:val="2"/>
          <w:numId w:val="4"/>
        </w:numPr>
        <w:rPr>
          <w:rFonts w:eastAsiaTheme="minorEastAsia"/>
        </w:rPr>
      </w:pPr>
      <m:oMath>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x,</m:t>
            </m:r>
            <m:r>
              <m:rPr>
                <m:sty m:val="p"/>
              </m:rPr>
              <w:rPr>
                <w:rFonts w:ascii="Cambria Math" w:eastAsiaTheme="minorEastAsia" w:hAnsi="Cambria Math"/>
              </w:rPr>
              <m:t>Δ</m:t>
            </m:r>
            <m:r>
              <w:rPr>
                <w:rFonts w:ascii="Cambria Math" w:eastAsiaTheme="minorEastAsia" w:hAnsi="Cambria Math"/>
              </w:rPr>
              <m:t>y,</m:t>
            </m:r>
            <m:r>
              <m:rPr>
                <m:sty m:val="p"/>
              </m:rPr>
              <w:rPr>
                <w:rFonts w:ascii="Cambria Math" w:eastAsiaTheme="minorEastAsia" w:hAnsi="Cambria Math"/>
              </w:rPr>
              <m:t>Δ</m:t>
            </m:r>
            <m:r>
              <w:rPr>
                <w:rFonts w:ascii="Cambria Math" w:eastAsiaTheme="minorEastAsia" w:hAnsi="Cambria Math"/>
              </w:rPr>
              <m:t>z</m:t>
            </m:r>
          </m:e>
        </m:d>
      </m:oMath>
      <w:r w:rsidR="005A28CE">
        <w:rPr>
          <w:rFonts w:eastAsiaTheme="minorEastAsia"/>
        </w:rPr>
        <w:t xml:space="preserve"> = </w:t>
      </w:r>
      <w:r w:rsidR="005A28CE">
        <w:rPr>
          <w:rFonts w:eastAsiaTheme="minorEastAsia"/>
          <w:i/>
        </w:rPr>
        <w:t xml:space="preserve">_E_plus_vB_field() </w:t>
      </w:r>
      <w:r w:rsidR="005A28CE">
        <w:rPr>
          <w:rFonts w:eastAsiaTheme="minorEastAsia"/>
        </w:rPr>
        <w:t>liefert KEINE Verschiebungen, sondern die drei Feldkomponenten auf dem Gitter (grad_x, grad_y, grad_tau), bereits mit −1/γ² skaliert</w:t>
      </w:r>
    </w:p>
    <w:p w14:paraId="621A0664" w14:textId="77777777" w:rsidR="005A28CE" w:rsidRDefault="005A28CE" w:rsidP="00EB6F0D">
      <w:pPr>
        <w:pStyle w:val="Listenabsatz"/>
        <w:numPr>
          <w:ilvl w:val="2"/>
          <w:numId w:val="4"/>
        </w:numPr>
        <w:rPr>
          <w:rFonts w:eastAsiaTheme="minorEastAsia"/>
        </w:rPr>
      </w:pPr>
      <w:r>
        <w:rPr>
          <w:rFonts w:eastAsiaTheme="minorEastAsia"/>
        </w:rPr>
        <w:t>Interpoliere F von Grid zu Makropartikel</w:t>
      </w:r>
    </w:p>
    <w:p w14:paraId="1B7419AD" w14:textId="77777777" w:rsidR="00EB4EF0" w:rsidRDefault="00E6285F">
      <w:pPr>
        <w:pStyle w:val="Listenabsatz"/>
        <w:numPr>
          <w:ilvl w:val="2"/>
          <w:numId w:val="4"/>
        </w:numPr>
      </w:pPr>
      <w:r>
        <w:t>KLARSTELLUNG (war meine offene Frage): Die Kraft wird nicht zweimal gerechnet. _E_plus_vB_field() bildet den Gradienten des Potentials auf den Gitterpunkten (zentrale Differenzen) und skaliert mit −1/γ². _compute_forces() ruft das auf und interpoliert die Gitterwerte anschließend auf die Teilchenpositionen. Feld auf dem Gitter → Kraft am Teilchen. Zwei Schritte, nicht zwei Verfahren.</w:t>
      </w:r>
    </w:p>
    <w:p w14:paraId="5009B22D" w14:textId="77777777" w:rsidR="00EB4EF0" w:rsidRDefault="00E6285F">
      <w:pPr>
        <w:pStyle w:val="Listenabsatz"/>
        <w:numPr>
          <w:ilvl w:val="2"/>
          <w:numId w:val="4"/>
        </w:numPr>
      </w:pPr>
      <w:r>
        <w:t>In meiner Gliederung stand die Kraft irrtümlich zweimal (unter Feldlöser d.iv UND unter Feldrückholung e). Punkt d.iv gehört inhaltlich hierher.</w:t>
      </w:r>
    </w:p>
    <w:p w14:paraId="1F054842" w14:textId="77777777" w:rsidR="005A28CE" w:rsidRDefault="005A28CE" w:rsidP="005A28CE">
      <w:pPr>
        <w:pStyle w:val="Listenabsatz"/>
        <w:numPr>
          <w:ilvl w:val="1"/>
          <w:numId w:val="4"/>
        </w:numPr>
        <w:rPr>
          <w:rFonts w:eastAsiaTheme="minorEastAsia"/>
        </w:rPr>
      </w:pPr>
      <w:r>
        <w:rPr>
          <w:rFonts w:eastAsiaTheme="minorEastAsia"/>
        </w:rPr>
        <w:t>Momentum update</w:t>
      </w:r>
    </w:p>
    <w:p w14:paraId="28B1D2A3" w14:textId="77777777" w:rsidR="005A28CE" w:rsidRPr="005A28CE" w:rsidRDefault="005A28CE" w:rsidP="005A28CE">
      <w:pPr>
        <w:pStyle w:val="Listenabsatz"/>
        <w:numPr>
          <w:ilvl w:val="2"/>
          <w:numId w:val="4"/>
        </w:numPr>
        <w:rPr>
          <w:rFonts w:eastAsiaTheme="minorEastAsia"/>
        </w:rPr>
      </w:pPr>
      <w:r>
        <w:rPr>
          <w:rFonts w:eastAsiaTheme="minorEastAsia"/>
        </w:rPr>
        <w:t xml:space="preserve">Momentum je Makropartikel </w:t>
      </w:r>
      <m:oMath>
        <m:r>
          <m:rPr>
            <m:scr m:val="script"/>
          </m:rP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m:rPr>
                    <m:scr m:val="script"/>
                  </m:rPr>
                  <w:rPr>
                    <w:rFonts w:ascii="Cambria Math" w:eastAsiaTheme="minorEastAsia" w:hAnsi="Cambria Math"/>
                  </w:rPr>
                  <m:t>p</m:t>
                </m:r>
              </m:e>
              <m:sub>
                <m:r>
                  <m:rPr>
                    <m:scr m:val="script"/>
                  </m:rP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p</m:t>
                </m:r>
              </m:e>
              <m:sub>
                <m:r>
                  <m:rPr>
                    <m:scr m:val="script"/>
                  </m:rP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p</m:t>
                </m:r>
              </m:e>
              <m:sub>
                <m:r>
                  <m:rPr>
                    <m:scr m:val="script"/>
                  </m:rPr>
                  <w:rPr>
                    <w:rFonts w:ascii="Cambria Math" w:eastAsiaTheme="minorEastAsia" w:hAnsi="Cambria Math"/>
                  </w:rPr>
                  <m:t>z</m:t>
                </m:r>
              </m:sub>
            </m:sSub>
          </m:e>
        </m:d>
      </m:oMath>
    </w:p>
    <w:p w14:paraId="48EA75B4" w14:textId="77777777" w:rsidR="005A28CE" w:rsidRPr="005A28CE" w:rsidRDefault="005A28CE" w:rsidP="005A28CE">
      <w:pPr>
        <w:pStyle w:val="Listenabsatz"/>
        <w:numPr>
          <w:ilvl w:val="2"/>
          <w:numId w:val="4"/>
        </w:numPr>
        <w:rPr>
          <w:rFonts w:eastAsiaTheme="minorEastAsia"/>
        </w:rPr>
      </w:pPr>
      <w:r>
        <w:rPr>
          <w:rFonts w:eastAsiaTheme="minorEastAsia"/>
        </w:rPr>
        <w:t xml:space="preserve">Update mit </w:t>
      </w:r>
      <m:oMath>
        <m:r>
          <m:rPr>
            <m:scr m:val="script"/>
          </m:rPr>
          <w:rPr>
            <w:rFonts w:ascii="Cambria Math" w:eastAsiaTheme="minorEastAsia" w:hAnsi="Cambria Math"/>
          </w:rPr>
          <m:t>p+</m:t>
        </m:r>
        <m:r>
          <w:rPr>
            <w:rFonts w:ascii="Cambria Math" w:eastAsiaTheme="minorEastAsia" w:hAnsi="Cambria Math"/>
          </w:rPr>
          <m:t>F</m:t>
        </m:r>
        <m:r>
          <m:rPr>
            <m:sty m:val="p"/>
          </m:rPr>
          <w:rPr>
            <w:rFonts w:ascii="Cambria Math" w:eastAsiaTheme="minorEastAsia" w:hAnsi="Cambria Math"/>
          </w:rPr>
          <m:t>Δ</m:t>
        </m:r>
        <m:r>
          <w:rPr>
            <w:rFonts w:ascii="Cambria Math" w:eastAsiaTheme="minorEastAsia" w:hAnsi="Cambria Math"/>
          </w:rPr>
          <m:t>t</m:t>
        </m:r>
      </m:oMath>
    </w:p>
    <w:p w14:paraId="65B266F6" w14:textId="77777777" w:rsidR="005A28CE" w:rsidRPr="005A28CE" w:rsidRDefault="005A28CE" w:rsidP="005A28CE">
      <w:pPr>
        <w:pStyle w:val="Listenabsatz"/>
        <w:numPr>
          <w:ilvl w:val="2"/>
          <w:numId w:val="4"/>
        </w:numPr>
        <w:rPr>
          <w:rFonts w:eastAsiaTheme="minorEastAsia"/>
          <w:lang w:val="en-US"/>
        </w:rPr>
      </w:pPr>
      <w:r>
        <w:rPr>
          <w:rFonts w:eastAsiaTheme="minorEastAsia"/>
          <w:lang w:val="el-GR"/>
        </w:rPr>
        <w:t>Δ</w:t>
      </w:r>
      <w:r>
        <w:rPr>
          <w:rFonts w:eastAsiaTheme="minorEastAsia"/>
          <w:lang w:val="en-US"/>
        </w:rPr>
        <w:t xml:space="preserve">t travel time über </w:t>
      </w:r>
      <w:r>
        <w:rPr>
          <w:rFonts w:eastAsiaTheme="minorEastAsia"/>
          <w:lang w:val="el-GR"/>
        </w:rPr>
        <w:t>Δ</w:t>
      </w:r>
      <w:r>
        <w:rPr>
          <w:rFonts w:eastAsiaTheme="minorEastAsia"/>
        </w:rPr>
        <w:t>s</w:t>
      </w:r>
    </w:p>
    <w:p w14:paraId="0824CCC7" w14:textId="77777777" w:rsidR="005A28CE" w:rsidRPr="005A28CE" w:rsidRDefault="005A28CE" w:rsidP="005A28CE">
      <w:pPr>
        <w:pStyle w:val="Listenabsatz"/>
        <w:numPr>
          <w:ilvl w:val="1"/>
          <w:numId w:val="4"/>
        </w:numPr>
        <w:rPr>
          <w:rFonts w:eastAsiaTheme="minorEastAsia"/>
          <w:lang w:val="en-US"/>
        </w:rPr>
      </w:pPr>
      <w:r>
        <w:rPr>
          <w:rFonts w:eastAsiaTheme="minorEastAsia"/>
          <w:lang w:val="en-US"/>
        </w:rPr>
        <w:t xml:space="preserve">t-to-s Transformation mit </w:t>
      </w:r>
      <w:r>
        <w:rPr>
          <w:rFonts w:eastAsiaTheme="minorEastAsia"/>
          <w:i/>
          <w:lang w:val="en-US"/>
        </w:rPr>
        <w:t>track()</w:t>
      </w:r>
      <w:r>
        <w:rPr>
          <w:rFonts w:eastAsiaTheme="minorEastAsia"/>
          <w:lang w:val="en-US"/>
        </w:rPr>
        <w:t>:</w:t>
      </w:r>
    </w:p>
    <w:p w14:paraId="06D0A6DE" w14:textId="77777777" w:rsidR="005A28CE" w:rsidRPr="00A01778" w:rsidRDefault="005A28CE" w:rsidP="00A01778">
      <w:pPr>
        <w:pStyle w:val="Listenabsatz"/>
        <w:numPr>
          <w:ilvl w:val="2"/>
          <w:numId w:val="4"/>
        </w:numPr>
        <w:rPr>
          <w:rFonts w:eastAsiaTheme="minorEastAsia"/>
          <w:lang w:val="en-US"/>
        </w:rPr>
      </w:pPr>
      <w:r>
        <w:rPr>
          <w:rFonts w:eastAsiaTheme="minorEastAsia"/>
          <w:lang w:val="en-US"/>
        </w:rPr>
        <w:t>Am Ende von code-function:</w:t>
      </w:r>
      <w:r>
        <w:rPr>
          <w:rFonts w:eastAsiaTheme="minorEastAsia"/>
          <w:lang w:val="en-US"/>
        </w:rPr>
        <w:br/>
        <w:t>outgoing_vector_shape -&gt; outgoing</w:t>
      </w:r>
    </w:p>
    <w:p w14:paraId="0D9E4B73" w14:textId="77777777" w:rsidR="00F543BF" w:rsidRDefault="00F543BF" w:rsidP="00F543BF">
      <w:pPr>
        <w:pStyle w:val="Listenabsatz"/>
        <w:numPr>
          <w:ilvl w:val="0"/>
          <w:numId w:val="4"/>
        </w:numPr>
      </w:pPr>
      <w:r>
        <w:rPr>
          <w:b/>
          <w:bCs/>
        </w:rPr>
        <w:t>Was kostet das an Rechenzeit und Speicher, und warum wächst der Speicher überhaupt?</w:t>
      </w:r>
      <w:r>
        <w:t xml:space="preserve"> </w:t>
      </w:r>
    </w:p>
    <w:p w14:paraId="0CC1221E" w14:textId="77777777" w:rsidR="005A28CE" w:rsidRPr="005A28CE" w:rsidRDefault="005A28CE" w:rsidP="005A28CE">
      <w:pPr>
        <w:pStyle w:val="Listenabsatz"/>
        <w:numPr>
          <w:ilvl w:val="1"/>
          <w:numId w:val="4"/>
        </w:numPr>
        <w:rPr>
          <w:rFonts w:eastAsiaTheme="minorEastAsia"/>
        </w:rPr>
      </w:pPr>
      <w:r>
        <w:t xml:space="preserve">s-to-t und vice-versa Transformationen skalieren zusammen mit </w:t>
      </w:r>
      <m:oMath>
        <m:r>
          <m:rPr>
            <m:scr m:val="script"/>
          </m:rPr>
          <w:rPr>
            <w:rFonts w:ascii="Cambria Math" w:hAnsi="Cambria Math"/>
          </w:rPr>
          <m:t>O</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part</m:t>
                </m:r>
              </m:sub>
            </m:sSub>
          </m:e>
        </m:d>
      </m:oMath>
    </w:p>
    <w:p w14:paraId="68469A3C" w14:textId="77777777" w:rsidR="005A28CE" w:rsidRDefault="00A01778" w:rsidP="005A28CE">
      <w:pPr>
        <w:pStyle w:val="Listenabsatz"/>
        <w:numPr>
          <w:ilvl w:val="1"/>
          <w:numId w:val="4"/>
        </w:numPr>
        <w:rPr>
          <w:rFonts w:eastAsiaTheme="minorEastAsia"/>
        </w:rPr>
      </w:pPr>
      <w:r>
        <w:rPr>
          <w:rFonts w:eastAsiaTheme="minorEastAsia"/>
        </w:rPr>
        <w:t xml:space="preserve">Feldlöser skaliert </w:t>
      </w:r>
      <w:r>
        <w:t xml:space="preserve">mit </w:t>
      </w:r>
      <m:oMath>
        <m:r>
          <m:rPr>
            <m:scr m:val="script"/>
          </m:rPr>
          <w:rPr>
            <w:rFonts w:ascii="Cambria Math" w:hAnsi="Cambria Math"/>
          </w:rPr>
          <m:t>O</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cells</m:t>
                </m:r>
              </m:sub>
            </m:sSub>
          </m:e>
        </m:d>
      </m:oMath>
    </w:p>
    <w:p w14:paraId="7797D89E" w14:textId="77777777" w:rsidR="00A01778" w:rsidRDefault="00A01778" w:rsidP="00841848">
      <w:pPr>
        <w:pStyle w:val="Listenabsatz"/>
        <w:numPr>
          <w:ilvl w:val="1"/>
          <w:numId w:val="4"/>
        </w:numPr>
        <w:rPr>
          <w:rFonts w:eastAsiaTheme="minorEastAsia"/>
          <w:lang w:val="en-US"/>
        </w:rPr>
      </w:pPr>
      <w:r w:rsidRPr="00E6285F">
        <w:rPr>
          <w:rFonts w:ascii="Cambria Math" w:eastAsiaTheme="minorEastAsia" w:hAnsi="Cambria Math" w:cs="Cambria Math"/>
          <w:lang w:val="en-US"/>
        </w:rPr>
        <w:t xml:space="preserve">Zitat S.8: </w:t>
      </w:r>
      <w:r>
        <w:rPr>
          <w:rFonts w:ascii="Cambria Math" w:eastAsiaTheme="minorEastAsia" w:hAnsi="Cambria Math" w:cs="Cambria Math"/>
        </w:rPr>
        <w:t>𝛼</w:t>
      </w:r>
      <w:r w:rsidRPr="00E6285F">
        <w:rPr>
          <w:rFonts w:eastAsiaTheme="minorEastAsia"/>
          <w:vertAlign w:val="subscript"/>
          <w:lang w:val="en-US"/>
        </w:rPr>
        <w:t>part</w:t>
      </w:r>
      <w:r>
        <w:rPr>
          <w:rFonts w:eastAsiaTheme="minorEastAsia"/>
          <w:lang w:val="en-US"/>
        </w:rPr>
        <w:t>. = 1.4 kB per macroparticle — dominated by data recorded during charge deposition and field gather</w:t>
      </w:r>
    </w:p>
    <w:p w14:paraId="175E2A06" w14:textId="77777777" w:rsidR="00A01778" w:rsidRPr="00A01778" w:rsidRDefault="00A01778" w:rsidP="00841848">
      <w:pPr>
        <w:pStyle w:val="Listenabsatz"/>
        <w:numPr>
          <w:ilvl w:val="1"/>
          <w:numId w:val="4"/>
        </w:numPr>
        <w:rPr>
          <w:rFonts w:eastAsiaTheme="minorEastAsia"/>
          <w:lang w:val="en-US"/>
        </w:rPr>
      </w:pPr>
      <w:r>
        <w:rPr>
          <w:rFonts w:eastAsiaTheme="minorEastAsia"/>
          <w:lang w:val="en-US"/>
        </w:rPr>
        <w:t xml:space="preserve">Zitat S. 8: </w:t>
      </w:r>
      <w:r>
        <w:rPr>
          <w:rFonts w:ascii="Cambria Math" w:eastAsiaTheme="minorEastAsia" w:hAnsi="Cambria Math" w:cs="Cambria Math"/>
          <w:lang w:val="en-US"/>
        </w:rPr>
        <w:t>𝛼</w:t>
      </w:r>
      <w:r w:rsidRPr="00E6285F">
        <w:rPr>
          <w:rFonts w:eastAsiaTheme="minorEastAsia"/>
          <w:vertAlign w:val="subscript"/>
          <w:lang w:val="en-US"/>
        </w:rPr>
        <w:t>cells</w:t>
      </w:r>
      <w:r>
        <w:rPr>
          <w:rFonts w:eastAsiaTheme="minorEastAsia"/>
          <w:lang w:val="en-US"/>
        </w:rPr>
        <w:t xml:space="preserve"> = 1.2 kB per cell, dominated by the evaluation of the IGF</w:t>
      </w:r>
    </w:p>
    <w:p w14:paraId="127EEF24" w14:textId="77777777" w:rsidR="00F543BF" w:rsidRDefault="00F543BF" w:rsidP="00F543BF">
      <w:pPr>
        <w:pStyle w:val="Listenabsatz"/>
        <w:numPr>
          <w:ilvl w:val="0"/>
          <w:numId w:val="4"/>
        </w:numPr>
      </w:pPr>
      <w:r>
        <w:rPr>
          <w:b/>
          <w:bCs/>
        </w:rPr>
        <w:t>Was kann der bestehende Surrogat, und wo hört er auf?</w:t>
      </w:r>
    </w:p>
    <w:p w14:paraId="2AA8EC14" w14:textId="77777777" w:rsidR="00A01778" w:rsidRPr="00E6285F" w:rsidRDefault="00A01778" w:rsidP="00A01778">
      <w:pPr>
        <w:pStyle w:val="Listenabsatz"/>
        <w:numPr>
          <w:ilvl w:val="1"/>
          <w:numId w:val="4"/>
        </w:numPr>
      </w:pPr>
      <w:r w:rsidRPr="00E6285F">
        <w:lastRenderedPageBreak/>
        <w:t>ACHTUNG — hier ging mir Löser und Surrogat durcheinander. Dieses Papier behandelt den ECHTEN PIC-Löser („FFT-based space charge with reverse-mode differentiation“, S. 8), nicht das NN-Ersatzmodell. Der Löser rechnet Physik aus, das Surrogat rät sie. Die Antwort auf Frage 3 steht im Kaiser-Blatt (Kap. III.E: Residuum-Ansatz auf ParameterBeam, ein einzelnes Quadrupol).</w:t>
      </w:r>
    </w:p>
    <w:p w14:paraId="2D75975B" w14:textId="77777777" w:rsidR="00F543BF" w:rsidRPr="00F543BF" w:rsidRDefault="00F543BF" w:rsidP="00F543BF">
      <w:pPr>
        <w:pStyle w:val="Listenabsatz"/>
        <w:numPr>
          <w:ilvl w:val="0"/>
          <w:numId w:val="4"/>
        </w:numPr>
      </w:pPr>
      <w:r>
        <w:rPr>
          <w:b/>
          <w:bCs/>
        </w:rPr>
        <w:t>Woran messe ich, ob ein Modell physikalisch richtig liegt?</w:t>
      </w:r>
      <w:r>
        <w:t xml:space="preserve"> </w:t>
      </w:r>
    </w:p>
    <w:p w14:paraId="133C3A9B" w14:textId="77777777" w:rsidR="00EB4EF0" w:rsidRDefault="00E6285F">
      <w:pPr>
        <w:pStyle w:val="Listenabsatz"/>
        <w:numPr>
          <w:ilvl w:val="1"/>
          <w:numId w:val="4"/>
        </w:numPr>
      </w:pPr>
      <w:r>
        <w:t>Aus diesem Papier: Anhang B enthält zwei Genauigkeitstests des Lösers — (1) Feld eines relativistischen Gauß-Bunches gegen die analytische Integraldarstellung (10⁶ Makroteilchen, 128³ Zellen, Gitter über ±6σ, γ von 10 bis 10 000), (2) freie Ausdehnung eines kalten, gleichmäßig gefüllten Bunches.</w:t>
      </w:r>
    </w:p>
    <w:p w14:paraId="08A0F6CC" w14:textId="77777777" w:rsidR="00EB4EF0" w:rsidRDefault="00E6285F">
      <w:pPr>
        <w:pStyle w:val="Listenabsatz"/>
        <w:numPr>
          <w:ilvl w:val="1"/>
          <w:numId w:val="4"/>
        </w:numPr>
      </w:pPr>
      <w:r>
        <w:t>Ergänzend im Repo: tests/test_space_charge_kick.py enthält beides lauffähig, inkl. Toleranzen (2 % beim Ausdehnungstest) — und zusätzlich Gradiententests gegen einen geschlossenen Ausdruck aus der Energieerhaltung (10 % Toleranz). Das ist meine Vorlage.</w:t>
      </w:r>
    </w:p>
    <w:p w14:paraId="2228A336" w14:textId="77777777" w:rsidR="00EB4EF0" w:rsidRDefault="00E6285F">
      <w:pPr>
        <w:pStyle w:val="Listenabsatz"/>
        <w:numPr>
          <w:ilvl w:val="1"/>
          <w:numId w:val="4"/>
        </w:numPr>
      </w:pPr>
      <w:r>
        <w:rPr>
          <w:b/>
          <w:bCs/>
        </w:rPr>
        <w:t>LÜCKE: Ein Prüfprotokoll für ERSATZMODELLE gibt es weder hier noch bei Kaiser. Das bleibt mein eigener Beitrag.</w:t>
      </w:r>
    </w:p>
    <w:p w14:paraId="0C0A23D0" w14:textId="77777777" w:rsidR="00F543BF" w:rsidRPr="00F543BF" w:rsidRDefault="00F543BF" w:rsidP="00F543BF">
      <w:pPr>
        <w:pStyle w:val="Listenabsatz"/>
        <w:numPr>
          <w:ilvl w:val="0"/>
          <w:numId w:val="4"/>
        </w:numPr>
      </w:pPr>
      <w:r>
        <w:rPr>
          <w:b/>
          <w:bCs/>
        </w:rPr>
        <w:t>An welcher Stelle im Code hänge ich mein eigenes Modell ein?</w:t>
      </w:r>
    </w:p>
    <w:p w14:paraId="7C0CAA31" w14:textId="77777777" w:rsidR="00EB4EF0" w:rsidRDefault="00E6285F">
      <w:pPr>
        <w:pStyle w:val="Listenabsatz"/>
        <w:numPr>
          <w:ilvl w:val="1"/>
          <w:numId w:val="4"/>
        </w:numPr>
      </w:pPr>
      <w:r>
        <w:t>In diesem Papier nicht behandelt. Antwort kommt aus dem Repo: eigene Element-Subklasse mit track()-Methode; is_skippable muss False melden, sonst rechnet Segment das Element weg; defining_features ergänzen, sonst gehen Parameter beim Klonen/Speichern verloren.</w:t>
      </w:r>
    </w:p>
    <w:p w14:paraId="0CEA0C85" w14:textId="77777777" w:rsidR="00B0547C" w:rsidRDefault="00B0547C" w:rsidP="00B0547C">
      <w:pPr>
        <w:pStyle w:val="berschrift1"/>
      </w:pPr>
      <w:r>
        <w:t>Verwendete Methoden</w:t>
      </w:r>
    </w:p>
    <w:p w14:paraId="09EF0164" w14:textId="77777777" w:rsidR="00B0547C" w:rsidRDefault="0018199D" w:rsidP="0018199D">
      <w:pPr>
        <w:pStyle w:val="Listenabsatz"/>
        <w:numPr>
          <w:ilvl w:val="0"/>
          <w:numId w:val="2"/>
        </w:numPr>
      </w:pPr>
      <w:r>
        <w:t>Memory Usage von Reverse-Mode Automatic Differentiation in Cheetah untersucht</w:t>
      </w:r>
    </w:p>
    <w:p w14:paraId="31152036" w14:textId="77777777" w:rsidR="0007249F" w:rsidRPr="0007249F" w:rsidRDefault="0018199D" w:rsidP="0007249F">
      <w:pPr>
        <w:pStyle w:val="Listenabsatz"/>
        <w:numPr>
          <w:ilvl w:val="1"/>
          <w:numId w:val="2"/>
        </w:numPr>
        <w:rPr>
          <w:rFonts w:eastAsiaTheme="minorEastAsia"/>
        </w:rPr>
      </w:pPr>
      <w:r>
        <w:t>Klassischerweise sehr Speicherintensiv</w:t>
      </w:r>
    </w:p>
    <w:p w14:paraId="12818B04" w14:textId="77777777" w:rsidR="0007249F" w:rsidRDefault="0007249F" w:rsidP="0007249F">
      <w:pPr>
        <w:pStyle w:val="Listenabsatz"/>
        <w:numPr>
          <w:ilvl w:val="2"/>
          <w:numId w:val="2"/>
        </w:numPr>
        <w:rPr>
          <w:rFonts w:eastAsiaTheme="minorEastAsia"/>
        </w:rPr>
      </w:pPr>
      <w:r>
        <w:t xml:space="preserve">proportional zu Anzahl an Slices/ Kicks </w:t>
      </w:r>
      <m:oMath>
        <m:sSub>
          <m:sSubPr>
            <m:ctrlPr>
              <w:rPr>
                <w:rFonts w:ascii="Cambria Math" w:hAnsi="Cambria Math"/>
                <w:i/>
              </w:rPr>
            </m:ctrlPr>
          </m:sSubPr>
          <m:e>
            <m:r>
              <w:rPr>
                <w:rFonts w:ascii="Cambria Math" w:hAnsi="Cambria Math"/>
              </w:rPr>
              <m:t>N</m:t>
            </m:r>
          </m:e>
          <m:sub>
            <m:r>
              <w:rPr>
                <w:rFonts w:ascii="Cambria Math" w:hAnsi="Cambria Math"/>
              </w:rPr>
              <m:t>slices</m:t>
            </m:r>
          </m:sub>
        </m:sSub>
      </m:oMath>
      <w:r>
        <w:rPr>
          <w:rFonts w:eastAsiaTheme="minorEastAsia"/>
        </w:rPr>
        <w:t xml:space="preserve"> bzw. </w:t>
      </w:r>
      <m:oMath>
        <m:sSub>
          <m:sSubPr>
            <m:ctrlPr>
              <w:rPr>
                <w:rFonts w:ascii="Cambria Math" w:hAnsi="Cambria Math"/>
                <w:i/>
              </w:rPr>
            </m:ctrlPr>
          </m:sSubPr>
          <m:e>
            <m:r>
              <w:rPr>
                <w:rFonts w:ascii="Cambria Math" w:hAnsi="Cambria Math"/>
              </w:rPr>
              <m:t>N</m:t>
            </m:r>
          </m:e>
          <m:sub>
            <m:r>
              <w:rPr>
                <w:rFonts w:ascii="Cambria Math" w:hAnsi="Cambria Math"/>
              </w:rPr>
              <m:t>kicks</m:t>
            </m:r>
          </m:sub>
        </m:sSub>
        <m:r>
          <w:rPr>
            <w:rFonts w:ascii="Cambria Math" w:eastAsiaTheme="minorEastAsia" w:hAnsi="Cambria Math"/>
          </w:rPr>
          <m:t xml:space="preserve"> =</m:t>
        </m:r>
      </m:oMath>
      <w:r>
        <w:rPr>
          <w:rFonts w:eastAsiaTheme="minorEastAsia"/>
        </w:rPr>
        <w:t xml:space="preserve"> Summe aller </w:t>
      </w:r>
      <m:oMath>
        <m:sSub>
          <m:sSubPr>
            <m:ctrlPr>
              <w:rPr>
                <w:rFonts w:ascii="Cambria Math" w:hAnsi="Cambria Math"/>
                <w:i/>
              </w:rPr>
            </m:ctrlPr>
          </m:sSubPr>
          <m:e>
            <m:r>
              <w:rPr>
                <w:rFonts w:ascii="Cambria Math" w:hAnsi="Cambria Math"/>
              </w:rPr>
              <m:t>N</m:t>
            </m:r>
          </m:e>
          <m:sub>
            <m:r>
              <w:rPr>
                <w:rFonts w:ascii="Cambria Math" w:hAnsi="Cambria Math"/>
              </w:rPr>
              <m:t>slices</m:t>
            </m:r>
          </m:sub>
        </m:sSub>
      </m:oMath>
      <w:r>
        <w:rPr>
          <w:rFonts w:eastAsiaTheme="minorEastAsia"/>
        </w:rPr>
        <w:t xml:space="preserve"> von allen Lattice-Elementen</w:t>
      </w:r>
    </w:p>
    <w:p w14:paraId="0EBED24D" w14:textId="77777777" w:rsidR="0007249F" w:rsidRDefault="0007249F" w:rsidP="0007249F">
      <w:pPr>
        <w:pStyle w:val="Listenabsatz"/>
        <w:numPr>
          <w:ilvl w:val="2"/>
          <w:numId w:val="2"/>
        </w:numPr>
        <w:rPr>
          <w:rFonts w:eastAsiaTheme="minorEastAsia"/>
        </w:rPr>
      </w:pPr>
      <w:r>
        <w:rPr>
          <w:rFonts w:eastAsiaTheme="minorEastAsia"/>
        </w:rPr>
        <w:t xml:space="preserve">Skalierung mit </w:t>
      </w:r>
      <m:oMath>
        <m:sSub>
          <m:sSubPr>
            <m:ctrlPr>
              <w:rPr>
                <w:rFonts w:ascii="Cambria Math" w:hAnsi="Cambria Math"/>
                <w:i/>
              </w:rPr>
            </m:ctrlPr>
          </m:sSubPr>
          <m:e>
            <m:r>
              <w:rPr>
                <w:rFonts w:ascii="Cambria Math" w:hAnsi="Cambria Math"/>
              </w:rPr>
              <m:t>N</m:t>
            </m:r>
          </m:e>
          <m:sub>
            <m:r>
              <w:rPr>
                <w:rFonts w:ascii="Cambria Math" w:hAnsi="Cambria Math"/>
              </w:rPr>
              <m:t>part</m:t>
            </m:r>
          </m:sub>
        </m:sSub>
      </m:oMath>
      <w:r>
        <w:rPr>
          <w:rFonts w:eastAsiaTheme="minorEastAsia"/>
        </w:rPr>
        <w:t xml:space="preserve"> und </w:t>
      </w:r>
      <m:oMath>
        <m:sSub>
          <m:sSubPr>
            <m:ctrlPr>
              <w:rPr>
                <w:rFonts w:ascii="Cambria Math" w:hAnsi="Cambria Math"/>
                <w:i/>
              </w:rPr>
            </m:ctrlPr>
          </m:sSubPr>
          <m:e>
            <m:r>
              <w:rPr>
                <w:rFonts w:ascii="Cambria Math" w:hAnsi="Cambria Math"/>
              </w:rPr>
              <m:t>N</m:t>
            </m:r>
          </m:e>
          <m:sub>
            <m:r>
              <w:rPr>
                <w:rFonts w:ascii="Cambria Math" w:hAnsi="Cambria Math"/>
              </w:rPr>
              <m:t>cells</m:t>
            </m:r>
          </m:sub>
        </m:sSub>
      </m:oMath>
      <w:r>
        <w:rPr>
          <w:rFonts w:eastAsiaTheme="minorEastAsia"/>
        </w:rPr>
        <w:t xml:space="preserve"> ist nicht so eindeutig und ggf. zu beachten</w:t>
      </w:r>
    </w:p>
    <w:p w14:paraId="49969024" w14:textId="77777777" w:rsidR="0007249F" w:rsidRPr="0007249F" w:rsidRDefault="0007249F" w:rsidP="0007249F">
      <w:pPr>
        <w:pStyle w:val="Listenabsatz"/>
        <w:numPr>
          <w:ilvl w:val="2"/>
          <w:numId w:val="2"/>
        </w:numPr>
        <w:rPr>
          <w:rFonts w:eastAsiaTheme="minorEastAsia"/>
        </w:rPr>
      </w:pPr>
      <w:r>
        <w:rPr>
          <w:rFonts w:eastAsiaTheme="minorEastAsia"/>
        </w:rPr>
        <w:t>trotzdem nur marginal langsamer (ggf. wie viel genau?)</w:t>
      </w:r>
    </w:p>
    <w:p w14:paraId="30248973" w14:textId="77777777" w:rsidR="0007249F" w:rsidRDefault="0007249F" w:rsidP="0018199D">
      <w:pPr>
        <w:pStyle w:val="Listenabsatz"/>
        <w:numPr>
          <w:ilvl w:val="1"/>
          <w:numId w:val="2"/>
        </w:numPr>
      </w:pPr>
      <w:r>
        <w:t>Im nicht-differenzierten Case wesentlich weniger Speicherbedarf (alles erwartet)</w:t>
      </w:r>
    </w:p>
    <w:p w14:paraId="04B9C87D" w14:textId="77777777" w:rsidR="0051092D" w:rsidRDefault="0051092D" w:rsidP="0051092D">
      <w:pPr>
        <w:pStyle w:val="Listenabsatz"/>
        <w:numPr>
          <w:ilvl w:val="0"/>
          <w:numId w:val="2"/>
        </w:numPr>
      </w:pPr>
      <w:r>
        <w:t>Charged Particle Beam</w:t>
      </w:r>
    </w:p>
    <w:p w14:paraId="664D105D" w14:textId="77777777" w:rsidR="0051092D" w:rsidRPr="0051092D" w:rsidRDefault="0051092D" w:rsidP="0051092D">
      <w:pPr>
        <w:pStyle w:val="Listenabsatz"/>
        <w:numPr>
          <w:ilvl w:val="1"/>
          <w:numId w:val="2"/>
        </w:numPr>
        <w:rPr>
          <w:rFonts w:eastAsiaTheme="minorEastAsia"/>
        </w:rPr>
      </w:pPr>
      <w:r>
        <w:rPr>
          <w:rFonts w:eastAsiaTheme="minorEastAsia"/>
        </w:rPr>
        <w:t xml:space="preserve">Mit </w:t>
      </w:r>
      <m:oMath>
        <m:sSub>
          <m:sSubPr>
            <m:ctrlPr>
              <w:rPr>
                <w:rFonts w:ascii="Cambria Math" w:hAnsi="Cambria Math"/>
                <w:i/>
              </w:rPr>
            </m:ctrlPr>
          </m:sSubPr>
          <m:e>
            <m:r>
              <w:rPr>
                <w:rFonts w:ascii="Cambria Math" w:hAnsi="Cambria Math"/>
              </w:rPr>
              <m:t>N</m:t>
            </m:r>
          </m:e>
          <m:sub>
            <m:r>
              <w:rPr>
                <w:rFonts w:ascii="Cambria Math" w:hAnsi="Cambria Math"/>
              </w:rPr>
              <m:t>part</m:t>
            </m:r>
          </m:sub>
        </m:sSub>
      </m:oMath>
      <w:r>
        <w:rPr>
          <w:rFonts w:eastAsiaTheme="minorEastAsia"/>
        </w:rPr>
        <w:t xml:space="preserve"> Makropartikeln</w:t>
      </w:r>
    </w:p>
    <w:p w14:paraId="3579BF64" w14:textId="77777777" w:rsidR="0051092D" w:rsidRPr="0051092D" w:rsidRDefault="0051092D" w:rsidP="0051092D">
      <w:pPr>
        <w:pStyle w:val="Listenabsatz"/>
        <w:numPr>
          <w:ilvl w:val="1"/>
          <w:numId w:val="2"/>
        </w:numPr>
        <w:rPr>
          <w:rFonts w:eastAsiaTheme="minorEastAsia"/>
        </w:rPr>
      </w:pPr>
      <w:r>
        <w:rPr>
          <w:rFonts w:eastAsiaTheme="minorEastAsia"/>
        </w:rPr>
        <w:t xml:space="preserve">Geht durch Sequenz von Elementen (Gitter/ lattice) durch (Anzahl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elements</m:t>
            </m:r>
          </m:sub>
        </m:sSub>
      </m:oMath>
      <w:r>
        <w:rPr>
          <w:rFonts w:eastAsiaTheme="minorEastAsia"/>
        </w:rPr>
        <w:t>)</w:t>
      </w:r>
    </w:p>
    <w:p w14:paraId="1AB01F9F" w14:textId="77777777" w:rsidR="0051092D" w:rsidRPr="0051092D" w:rsidRDefault="0051092D" w:rsidP="0051092D">
      <w:pPr>
        <w:pStyle w:val="Listenabsatz"/>
        <w:numPr>
          <w:ilvl w:val="1"/>
          <w:numId w:val="2"/>
        </w:numPr>
        <w:rPr>
          <w:rFonts w:eastAsiaTheme="minorEastAsia"/>
        </w:rPr>
      </w:pPr>
      <w:r>
        <w:rPr>
          <w:rFonts w:eastAsiaTheme="minorEastAsia"/>
        </w:rPr>
        <w:t xml:space="preserve">Parametriert mit Pfadlänge </w:t>
      </w:r>
      <m:oMath>
        <m:r>
          <w:rPr>
            <w:rFonts w:ascii="Cambria Math" w:eastAsiaTheme="minorEastAsia" w:hAnsi="Cambria Math"/>
          </w:rPr>
          <m:t>s</m:t>
        </m:r>
      </m:oMath>
      <w:r>
        <w:rPr>
          <w:rFonts w:eastAsiaTheme="minorEastAsia"/>
        </w:rPr>
        <w:t xml:space="preserve"> (statt Zeit </w:t>
      </w:r>
      <m:oMath>
        <m:r>
          <w:rPr>
            <w:rFonts w:ascii="Cambria Math" w:eastAsiaTheme="minorEastAsia" w:hAnsi="Cambria Math"/>
          </w:rPr>
          <m:t>t</m:t>
        </m:r>
      </m:oMath>
      <w:r>
        <w:rPr>
          <w:rFonts w:eastAsiaTheme="minorEastAsia"/>
        </w:rPr>
        <w:t>)</w:t>
      </w:r>
    </w:p>
    <w:p w14:paraId="71B9C464" w14:textId="77777777" w:rsidR="0051092D" w:rsidRDefault="0051092D" w:rsidP="0051092D">
      <w:pPr>
        <w:pStyle w:val="Listenabsatz"/>
        <w:numPr>
          <w:ilvl w:val="0"/>
          <w:numId w:val="2"/>
        </w:numPr>
        <w:rPr>
          <w:rFonts w:eastAsiaTheme="minorEastAsia"/>
        </w:rPr>
      </w:pPr>
      <w:r>
        <w:rPr>
          <w:rFonts w:eastAsiaTheme="minorEastAsia"/>
        </w:rPr>
        <w:lastRenderedPageBreak/>
        <w:t xml:space="preserve">Strahlsimulationsalgorithmen aktualisieren Koordinaten </w:t>
      </w:r>
      <m:oMath>
        <m:d>
          <m:dPr>
            <m:ctrlPr>
              <w:rPr>
                <w:rFonts w:ascii="Cambria Math" w:eastAsiaTheme="minorEastAsia" w:hAnsi="Cambria Math"/>
                <w:i/>
              </w:rPr>
            </m:ctrlPr>
          </m:dPr>
          <m:e>
            <m:r>
              <w:rPr>
                <w:rFonts w:ascii="Cambria Math" w:eastAsiaTheme="minorEastAsia" w:hAnsi="Cambria Math"/>
              </w:rPr>
              <m:t>x,y,t,</m:t>
            </m:r>
            <m:sSub>
              <m:sSubPr>
                <m:ctrlPr>
                  <w:rPr>
                    <w:rFonts w:ascii="Cambria Math" w:eastAsiaTheme="minorEastAsia" w:hAnsi="Cambria Math"/>
                    <w:i/>
                  </w:rPr>
                </m:ctrlPr>
              </m:sSubPr>
              <m:e>
                <m:r>
                  <m:rPr>
                    <m:scr m:val="script"/>
                  </m:rPr>
                  <w:rPr>
                    <w:rFonts w:ascii="Cambria Math" w:eastAsiaTheme="minorEastAsia" w:hAnsi="Cambria Math"/>
                  </w:rPr>
                  <m:t>p</m:t>
                </m:r>
              </m:e>
              <m:sub>
                <m:r>
                  <m:rPr>
                    <m:scr m:val="script"/>
                  </m:rP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p</m:t>
                </m:r>
              </m:e>
              <m:sub>
                <m:r>
                  <m:rPr>
                    <m:scr m:val="script"/>
                  </m:rPr>
                  <w:rPr>
                    <w:rFonts w:ascii="Cambria Math" w:eastAsiaTheme="minorEastAsia" w:hAnsi="Cambria Math"/>
                  </w:rPr>
                  <m:t>y</m:t>
                </m:r>
              </m:sub>
            </m:sSub>
            <m:r>
              <w:rPr>
                <w:rFonts w:ascii="Cambria Math" w:eastAsiaTheme="minorEastAsia" w:hAnsi="Cambria Math"/>
              </w:rPr>
              <m:t>,  δE</m:t>
            </m:r>
          </m:e>
        </m:d>
      </m:oMath>
      <w:r>
        <w:rPr>
          <w:rFonts w:eastAsiaTheme="minorEastAsia"/>
        </w:rPr>
        <w:t xml:space="preserve"> der Makropartikel, wobei</w:t>
      </w:r>
    </w:p>
    <w:p w14:paraId="7EB021EA" w14:textId="77777777" w:rsidR="0051092D" w:rsidRPr="0051092D" w:rsidRDefault="0051092D" w:rsidP="0051092D">
      <w:pPr>
        <w:pStyle w:val="Listenabsatz"/>
        <w:numPr>
          <w:ilvl w:val="1"/>
          <w:numId w:val="2"/>
        </w:numPr>
        <w:rPr>
          <w:rFonts w:eastAsiaTheme="minorEastAsia"/>
        </w:rPr>
      </w:pPr>
      <m:oMath>
        <m:r>
          <w:rPr>
            <w:rFonts w:ascii="Cambria Math" w:eastAsiaTheme="minorEastAsia" w:hAnsi="Cambria Math"/>
          </w:rPr>
          <m:t>x, y:</m:t>
        </m:r>
      </m:oMath>
      <w:r>
        <w:rPr>
          <w:rFonts w:eastAsiaTheme="minorEastAsia"/>
        </w:rPr>
        <w:t xml:space="preserve"> Transversalpositionen</w:t>
      </w:r>
    </w:p>
    <w:p w14:paraId="46121C4C" w14:textId="77777777" w:rsidR="0051092D" w:rsidRPr="0051092D" w:rsidRDefault="0051092D" w:rsidP="0051092D">
      <w:pPr>
        <w:pStyle w:val="Listenabsatz"/>
        <w:numPr>
          <w:ilvl w:val="1"/>
          <w:numId w:val="2"/>
        </w:numPr>
        <w:rPr>
          <w:rFonts w:eastAsiaTheme="minorEastAsia"/>
        </w:rPr>
      </w:pPr>
      <w:r>
        <w:rPr>
          <w:rFonts w:eastAsiaTheme="minorEastAsia"/>
        </w:rPr>
        <w:t xml:space="preserve"> </w:t>
      </w:r>
      <m:oMath>
        <m:sSub>
          <m:sSubPr>
            <m:ctrlPr>
              <w:rPr>
                <w:rFonts w:ascii="Cambria Math" w:eastAsiaTheme="minorEastAsia" w:hAnsi="Cambria Math"/>
                <w:i/>
              </w:rPr>
            </m:ctrlPr>
          </m:sSubPr>
          <m:e>
            <m:r>
              <m:rPr>
                <m:scr m:val="script"/>
              </m:rPr>
              <w:rPr>
                <w:rFonts w:ascii="Cambria Math" w:eastAsiaTheme="minorEastAsia" w:hAnsi="Cambria Math"/>
              </w:rPr>
              <m:t>p</m:t>
            </m:r>
          </m:e>
          <m:sub>
            <m:r>
              <m:rPr>
                <m:scr m:val="script"/>
              </m:rP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p</m:t>
            </m:r>
          </m:e>
          <m:sub>
            <m:r>
              <m:rPr>
                <m:scr m:val="script"/>
              </m:rPr>
              <w:rPr>
                <w:rFonts w:ascii="Cambria Math" w:eastAsiaTheme="minorEastAsia" w:hAnsi="Cambria Math"/>
              </w:rPr>
              <m:t>y</m:t>
            </m:r>
          </m:sub>
        </m:sSub>
        <m:r>
          <w:rPr>
            <w:rFonts w:ascii="Cambria Math" w:eastAsiaTheme="minorEastAsia" w:hAnsi="Cambria Math"/>
          </w:rPr>
          <m:t>:</m:t>
        </m:r>
      </m:oMath>
      <w:r>
        <w:rPr>
          <w:rFonts w:eastAsiaTheme="minorEastAsia"/>
        </w:rPr>
        <w:t xml:space="preserve"> Transversalmomente</w:t>
      </w:r>
    </w:p>
    <w:p w14:paraId="3FD4670D" w14:textId="77777777" w:rsidR="0051092D" w:rsidRPr="009605D1" w:rsidRDefault="009605D1" w:rsidP="0051092D">
      <w:pPr>
        <w:pStyle w:val="Listenabsatz"/>
        <w:numPr>
          <w:ilvl w:val="1"/>
          <w:numId w:val="2"/>
        </w:numPr>
        <w:rPr>
          <w:rFonts w:eastAsiaTheme="minorEastAsia"/>
        </w:rPr>
      </w:pPr>
      <m:oMath>
        <m:r>
          <m:rPr>
            <m:sty m:val="p"/>
          </m:rPr>
          <w:rPr>
            <w:rFonts w:ascii="Cambria Math" w:eastAsiaTheme="minorEastAsia" w:hAnsi="Cambria Math"/>
          </w:rPr>
          <m:t>δ</m:t>
        </m:r>
        <m:r>
          <w:rPr>
            <w:rFonts w:ascii="Cambria Math" w:eastAsiaTheme="minorEastAsia" w:hAnsi="Cambria Math"/>
          </w:rPr>
          <m:t>E:</m:t>
        </m:r>
      </m:oMath>
      <w:r>
        <w:rPr>
          <w:rFonts w:eastAsiaTheme="minorEastAsia"/>
        </w:rPr>
        <w:t xml:space="preserve"> energieabweichung</w:t>
      </w:r>
    </w:p>
    <w:p w14:paraId="52823696" w14:textId="77777777" w:rsidR="009605D1" w:rsidRDefault="009605D1" w:rsidP="009605D1">
      <w:pPr>
        <w:pStyle w:val="Listenabsatz"/>
        <w:numPr>
          <w:ilvl w:val="1"/>
          <w:numId w:val="2"/>
        </w:numPr>
        <w:rPr>
          <w:rFonts w:eastAsiaTheme="minorEastAsia"/>
        </w:rPr>
      </w:pPr>
      <w:r>
        <w:rPr>
          <w:rFonts w:eastAsiaTheme="minorEastAsia"/>
        </w:rPr>
        <w:t>Ohne Space Charge: Makropartikel unabhängig voneinander</w:t>
      </w:r>
    </w:p>
    <w:p w14:paraId="687502AA" w14:textId="77777777" w:rsidR="009605D1" w:rsidRDefault="009605D1" w:rsidP="009605D1">
      <w:pPr>
        <w:pStyle w:val="Listenabsatz"/>
        <w:numPr>
          <w:ilvl w:val="2"/>
          <w:numId w:val="2"/>
        </w:numPr>
        <w:rPr>
          <w:rFonts w:eastAsiaTheme="minorEastAsia"/>
        </w:rPr>
      </w:pPr>
      <w:r>
        <w:rPr>
          <w:rFonts w:eastAsiaTheme="minorEastAsia"/>
        </w:rPr>
        <w:t xml:space="preserve">Makropartikelkoordinaten-Map je Element: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entrance</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exit</m:t>
            </m:r>
          </m:sub>
        </m:sSub>
      </m:oMath>
      <w:r>
        <w:rPr>
          <w:rFonts w:eastAsiaTheme="minorEastAsia"/>
        </w:rPr>
        <w:br/>
        <w:t>(</w:t>
      </w:r>
      <m:oMath>
        <m:r>
          <w:rPr>
            <w:rFonts w:ascii="Cambria Math" w:eastAsiaTheme="minorEastAsia" w:hAnsi="Cambria Math"/>
          </w:rPr>
          <m:t>s:</m:t>
        </m:r>
      </m:oMath>
      <w:r>
        <w:rPr>
          <w:rFonts w:eastAsiaTheme="minorEastAsia"/>
        </w:rPr>
        <w:t xml:space="preserve"> Koordinaten am Anfang/ Ende eines Elements)</w:t>
      </w:r>
    </w:p>
    <w:p w14:paraId="6BF41C5B" w14:textId="77777777" w:rsidR="009605D1" w:rsidRPr="009605D1" w:rsidRDefault="009605D1" w:rsidP="009605D1">
      <w:pPr>
        <w:pStyle w:val="Listenabsatz"/>
        <w:numPr>
          <w:ilvl w:val="0"/>
          <w:numId w:val="2"/>
        </w:numPr>
        <w:rPr>
          <w:rFonts w:eastAsiaTheme="minorEastAsia"/>
        </w:rPr>
      </w:pPr>
      <w:r>
        <w:rPr>
          <w:rFonts w:eastAsiaTheme="minorEastAsia"/>
        </w:rPr>
        <w:t xml:space="preserve">Mit SC: Keine Map mit analytischem Ausdruck wie oben, da zzgl. zu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entrance</m:t>
            </m:r>
          </m:sub>
        </m:sSub>
      </m:oMath>
      <w:r>
        <w:rPr>
          <w:rFonts w:eastAsiaTheme="minorEastAsia"/>
        </w:rPr>
        <w:t xml:space="preserve"> Abhängigkeiten zwischen Makropartikeln in Mapinput</w:t>
      </w:r>
    </w:p>
    <w:p w14:paraId="0EF0BEC8" w14:textId="77777777" w:rsidR="009605D1" w:rsidRDefault="005C4552" w:rsidP="009605D1">
      <w:pPr>
        <w:pStyle w:val="Listenabsatz"/>
        <w:numPr>
          <w:ilvl w:val="1"/>
          <w:numId w:val="2"/>
        </w:numPr>
        <w:rPr>
          <w:rFonts w:eastAsiaTheme="minorEastAsia"/>
        </w:rPr>
      </w:pPr>
      <w:r>
        <w:rPr>
          <w:rFonts w:eastAsiaTheme="minorEastAsia"/>
        </w:rPr>
        <w:t>second-order Strang splitting:</w:t>
      </w:r>
    </w:p>
    <w:p w14:paraId="44D3AB8A" w14:textId="77777777" w:rsidR="005C4552" w:rsidRPr="005C4552" w:rsidRDefault="005C4552" w:rsidP="005C4552">
      <w:pPr>
        <w:pStyle w:val="Listenabsatz"/>
        <w:numPr>
          <w:ilvl w:val="2"/>
          <w:numId w:val="2"/>
        </w:numPr>
        <w:rPr>
          <w:rFonts w:eastAsiaTheme="minorEastAsia"/>
          <w:lang w:val="en-US"/>
        </w:rPr>
      </w:pPr>
      <w:r>
        <w:rPr>
          <w:rFonts w:eastAsiaTheme="minorEastAsia"/>
          <w:lang w:val="en-US"/>
        </w:rPr>
        <w:t xml:space="preserve">each lattice element is divided into </w:t>
      </w:r>
      <w:r>
        <w:rPr>
          <w:rFonts w:ascii="Cambria Math" w:eastAsiaTheme="minorEastAsia" w:hAnsi="Cambria Math" w:cs="Cambria Math"/>
        </w:rPr>
        <w:t>𝑁</w:t>
      </w:r>
      <w:r>
        <w:rPr>
          <w:rFonts w:ascii="Cambria Math" w:eastAsiaTheme="minorEastAsia" w:hAnsi="Cambria Math" w:cs="Cambria Math"/>
          <w:lang w:val="en-US"/>
        </w:rPr>
        <w:t>_</w:t>
      </w:r>
      <w:r>
        <w:rPr>
          <w:rFonts w:eastAsiaTheme="minorEastAsia"/>
          <w:lang w:val="en-US"/>
        </w:rPr>
        <w:t>slices segments of length</w:t>
      </w:r>
      <w:r>
        <w:rPr>
          <w:rFonts w:eastAsiaTheme="minorEastAsia"/>
          <w:lang w:val="en-US"/>
        </w:rPr>
        <w:br/>
      </w:r>
      <w:r>
        <w:rPr>
          <w:rFonts w:eastAsiaTheme="minorEastAsia" w:hint="eastAsia"/>
        </w:rPr>
        <w:t>Δ</w:t>
      </w:r>
      <w:r>
        <w:rPr>
          <w:rFonts w:ascii="Cambria Math" w:eastAsiaTheme="minorEastAsia" w:hAnsi="Cambria Math" w:cs="Cambria Math"/>
        </w:rPr>
        <w:t>𝑠</w:t>
      </w:r>
    </w:p>
    <w:p w14:paraId="07689F68" w14:textId="77777777" w:rsidR="005C4552" w:rsidRPr="005C4552" w:rsidRDefault="005C4552" w:rsidP="005C4552">
      <w:pPr>
        <w:pStyle w:val="Listenabsatz"/>
        <w:numPr>
          <w:ilvl w:val="2"/>
          <w:numId w:val="2"/>
        </w:numPr>
        <w:rPr>
          <w:rFonts w:eastAsiaTheme="minorEastAsia"/>
          <w:lang w:val="en-US"/>
        </w:rPr>
      </w:pPr>
      <w:r>
        <w:rPr>
          <w:rFonts w:ascii="Cambria Math" w:eastAsiaTheme="minorEastAsia" w:hAnsi="Cambria Math" w:cs="Cambria Math"/>
        </w:rPr>
        <w:t>each slice:</w:t>
      </w:r>
    </w:p>
    <w:p w14:paraId="53B81D31" w14:textId="77777777" w:rsidR="005C4552" w:rsidRPr="005C4552" w:rsidRDefault="005C4552" w:rsidP="005C4552">
      <w:pPr>
        <w:pStyle w:val="Listenabsatz"/>
        <w:numPr>
          <w:ilvl w:val="0"/>
          <w:numId w:val="3"/>
        </w:numPr>
        <w:rPr>
          <w:rFonts w:eastAsiaTheme="minorEastAsia"/>
          <w:lang w:val="en-US"/>
        </w:rPr>
      </w:pPr>
      <w:r>
        <w:rPr>
          <w:rFonts w:ascii="Cambria Math" w:eastAsiaTheme="minorEastAsia" w:hAnsi="Cambria Math" w:cs="Cambria Math"/>
          <w:lang w:val="en-US"/>
        </w:rPr>
        <w:t xml:space="preserve">advanced without space-charge over </w:t>
      </w:r>
      <w:r>
        <w:rPr>
          <w:rFonts w:ascii="Cambria Math" w:eastAsiaTheme="minorEastAsia" w:hAnsi="Cambria Math" w:cs="Cambria Math" w:hint="eastAsia"/>
        </w:rPr>
        <w:t>Δ</w:t>
      </w:r>
      <w:r>
        <w:rPr>
          <w:rFonts w:ascii="Cambria Math" w:eastAsiaTheme="minorEastAsia" w:hAnsi="Cambria Math" w:cs="Cambria Math"/>
        </w:rPr>
        <w:t>𝑠</w:t>
      </w:r>
      <w:r>
        <w:rPr>
          <w:rFonts w:ascii="Cambria Math" w:eastAsiaTheme="minorEastAsia" w:hAnsi="Cambria Math" w:cs="Cambria Math"/>
          <w:lang w:val="en-US"/>
        </w:rPr>
        <w:t>/2 (independently, using maps as above)</w:t>
      </w:r>
    </w:p>
    <w:p w14:paraId="5944B46B" w14:textId="77777777" w:rsidR="005C4552" w:rsidRPr="005C4552" w:rsidRDefault="005C4552" w:rsidP="005C4552">
      <w:pPr>
        <w:pStyle w:val="Listenabsatz"/>
        <w:numPr>
          <w:ilvl w:val="0"/>
          <w:numId w:val="3"/>
        </w:numPr>
        <w:rPr>
          <w:rFonts w:eastAsiaTheme="minorEastAsia"/>
          <w:lang w:val="en-US"/>
        </w:rPr>
      </w:pPr>
      <w:r>
        <w:rPr>
          <w:rFonts w:eastAsiaTheme="minorEastAsia"/>
          <w:lang w:val="en-US"/>
        </w:rPr>
        <w:t>canonical momenta are updated to account for the spacecharge interaction over Δ</w:t>
      </w:r>
      <w:r>
        <w:rPr>
          <w:rFonts w:ascii="Cambria Math" w:eastAsiaTheme="minorEastAsia" w:hAnsi="Cambria Math" w:cs="Cambria Math"/>
          <w:lang w:val="en-US"/>
        </w:rPr>
        <w:t>𝑠</w:t>
      </w:r>
      <w:r>
        <w:rPr>
          <w:rFonts w:eastAsiaTheme="minorEastAsia"/>
          <w:lang w:val="en-US"/>
        </w:rPr>
        <w:t xml:space="preserve"> at fixed </w:t>
      </w:r>
      <w:r>
        <w:rPr>
          <w:rFonts w:ascii="Cambria Math" w:eastAsiaTheme="minorEastAsia" w:hAnsi="Cambria Math" w:cs="Cambria Math"/>
          <w:lang w:val="en-US"/>
        </w:rPr>
        <w:t>𝑥</w:t>
      </w:r>
      <w:r>
        <w:rPr>
          <w:rFonts w:eastAsiaTheme="minorEastAsia"/>
          <w:lang w:val="en-US"/>
        </w:rPr>
        <w:t>,</w:t>
      </w:r>
      <w:r>
        <w:rPr>
          <w:rFonts w:ascii="Cambria Math" w:eastAsiaTheme="minorEastAsia" w:hAnsi="Cambria Math" w:cs="Cambria Math"/>
          <w:lang w:val="en-US"/>
        </w:rPr>
        <w:t>𝑦</w:t>
      </w:r>
      <w:r>
        <w:rPr>
          <w:rFonts w:eastAsiaTheme="minorEastAsia"/>
          <w:lang w:val="en-US"/>
        </w:rPr>
        <w:t xml:space="preserve">, </w:t>
      </w:r>
      <w:r>
        <w:rPr>
          <w:rFonts w:ascii="Cambria Math" w:eastAsiaTheme="minorEastAsia" w:hAnsi="Cambria Math" w:cs="Cambria Math"/>
          <w:lang w:val="en-US"/>
        </w:rPr>
        <w:t>𝑡</w:t>
      </w:r>
    </w:p>
    <w:p w14:paraId="3BCA61FC" w14:textId="77777777" w:rsidR="005C4552" w:rsidRDefault="005C4552" w:rsidP="005C4552">
      <w:pPr>
        <w:pStyle w:val="Listenabsatz"/>
        <w:numPr>
          <w:ilvl w:val="1"/>
          <w:numId w:val="3"/>
        </w:numPr>
        <w:ind w:left="3402"/>
        <w:rPr>
          <w:rFonts w:eastAsiaTheme="minorEastAsia"/>
          <w:lang w:val="en-US"/>
        </w:rPr>
      </w:pPr>
      <w:r>
        <w:rPr>
          <w:rFonts w:eastAsiaTheme="minorEastAsia"/>
          <w:lang w:val="en-US"/>
        </w:rPr>
        <w:t>sog. Space Charge Kick</w:t>
      </w:r>
    </w:p>
    <w:p w14:paraId="5E1DD6B7" w14:textId="77777777" w:rsidR="005C4552" w:rsidRPr="005C4552" w:rsidRDefault="005C4552" w:rsidP="005C4552">
      <w:pPr>
        <w:pStyle w:val="Listenabsatz"/>
        <w:numPr>
          <w:ilvl w:val="1"/>
          <w:numId w:val="3"/>
        </w:numPr>
        <w:ind w:left="3402"/>
        <w:rPr>
          <w:rFonts w:eastAsiaTheme="minorEastAsia"/>
          <w:lang w:val="en-US"/>
        </w:rPr>
      </w:pPr>
      <w:r>
        <w:rPr>
          <w:rFonts w:eastAsiaTheme="minorEastAsia"/>
          <w:lang w:val="en-US"/>
        </w:rPr>
        <w:t>calculated using the Particle-In-Cell (PIC) method</w:t>
      </w:r>
    </w:p>
    <w:p w14:paraId="39C2FFF9" w14:textId="77777777" w:rsidR="005C4552" w:rsidRPr="005C4552" w:rsidRDefault="005C4552" w:rsidP="005C4552">
      <w:pPr>
        <w:pStyle w:val="Listenabsatz"/>
        <w:numPr>
          <w:ilvl w:val="2"/>
          <w:numId w:val="3"/>
        </w:numPr>
        <w:rPr>
          <w:rFonts w:eastAsiaTheme="minorEastAsia"/>
          <w:lang w:val="en-US"/>
        </w:rPr>
      </w:pPr>
      <w:r>
        <w:rPr>
          <w:rFonts w:eastAsiaTheme="minorEastAsia"/>
          <w:b/>
          <w:bCs/>
          <w:lang w:val="en-US"/>
        </w:rPr>
        <w:t>macroparticles charge density</w:t>
      </w:r>
      <w:r>
        <w:rPr>
          <w:rFonts w:eastAsiaTheme="minorEastAsia"/>
          <w:lang w:val="en-US"/>
        </w:rPr>
        <w:t xml:space="preserve"> onto spa</w:t>
      </w:r>
      <w:r>
        <w:rPr>
          <w:rFonts w:eastAsiaTheme="minorEastAsia"/>
          <w:b/>
          <w:bCs/>
          <w:lang w:val="en-US"/>
        </w:rPr>
        <w:t>tial grid</w:t>
      </w:r>
    </w:p>
    <w:p w14:paraId="08E2D6F7" w14:textId="77777777" w:rsidR="005C4552" w:rsidRPr="005C4552" w:rsidRDefault="005C4552" w:rsidP="005C4552">
      <w:pPr>
        <w:pStyle w:val="Listenabsatz"/>
        <w:numPr>
          <w:ilvl w:val="2"/>
          <w:numId w:val="3"/>
        </w:numPr>
        <w:rPr>
          <w:rFonts w:eastAsiaTheme="minorEastAsia"/>
          <w:lang w:val="en-US"/>
        </w:rPr>
      </w:pPr>
      <w:r>
        <w:rPr>
          <w:rFonts w:eastAsiaTheme="minorEastAsia"/>
          <w:lang w:val="en-US"/>
        </w:rPr>
        <w:t xml:space="preserve">fields are then computed on that grid by solving </w:t>
      </w:r>
      <w:r>
        <w:rPr>
          <w:rFonts w:eastAsiaTheme="minorEastAsia"/>
          <w:b/>
          <w:lang w:val="en-US"/>
        </w:rPr>
        <w:t>Poisson’s equation</w:t>
      </w:r>
    </w:p>
    <w:p w14:paraId="015D7D9A" w14:textId="77777777" w:rsidR="005C4552" w:rsidRPr="005C4552" w:rsidRDefault="005C4552" w:rsidP="005C4552">
      <w:pPr>
        <w:pStyle w:val="Listenabsatz"/>
        <w:numPr>
          <w:ilvl w:val="2"/>
          <w:numId w:val="3"/>
        </w:numPr>
        <w:rPr>
          <w:rFonts w:eastAsiaTheme="minorEastAsia"/>
          <w:lang w:val="en-US"/>
        </w:rPr>
      </w:pPr>
      <w:r>
        <w:rPr>
          <w:rFonts w:eastAsiaTheme="minorEastAsia"/>
          <w:lang w:val="en-US"/>
        </w:rPr>
        <w:t xml:space="preserve">resulting </w:t>
      </w:r>
      <w:r>
        <w:rPr>
          <w:rFonts w:eastAsiaTheme="minorEastAsia"/>
          <w:b/>
          <w:bCs/>
          <w:lang w:val="en-US"/>
        </w:rPr>
        <w:t>Lorentz forces</w:t>
      </w:r>
      <w:r>
        <w:rPr>
          <w:rFonts w:eastAsiaTheme="minorEastAsia"/>
          <w:lang w:val="en-US"/>
        </w:rPr>
        <w:t xml:space="preserve"> are interpolated back to the </w:t>
      </w:r>
      <w:r>
        <w:rPr>
          <w:rFonts w:eastAsiaTheme="minorEastAsia"/>
          <w:b/>
          <w:bCs/>
          <w:lang w:val="en-US"/>
        </w:rPr>
        <w:t>macroparticle positions</w:t>
      </w:r>
      <w:r>
        <w:rPr>
          <w:rFonts w:eastAsiaTheme="minorEastAsia"/>
          <w:lang w:val="en-US"/>
        </w:rPr>
        <w:t xml:space="preserve"> to </w:t>
      </w:r>
      <w:r>
        <w:rPr>
          <w:rFonts w:eastAsiaTheme="minorEastAsia"/>
          <w:b/>
          <w:bCs/>
          <w:lang w:val="en-US"/>
        </w:rPr>
        <w:t>update their momenta</w:t>
      </w:r>
    </w:p>
    <w:p w14:paraId="7AA83570" w14:textId="77777777" w:rsidR="005C4552" w:rsidRPr="005C4552" w:rsidRDefault="005C4552" w:rsidP="005C4552">
      <w:pPr>
        <w:pStyle w:val="Listenabsatz"/>
        <w:numPr>
          <w:ilvl w:val="0"/>
          <w:numId w:val="3"/>
        </w:numPr>
        <w:rPr>
          <w:rFonts w:eastAsiaTheme="minorEastAsia"/>
          <w:lang w:val="en-US"/>
        </w:rPr>
      </w:pPr>
      <w:r>
        <w:rPr>
          <w:rFonts w:eastAsiaTheme="minorEastAsia"/>
          <w:lang w:val="en-US"/>
        </w:rPr>
        <w:t>advanced again without space-charge for the remaining Δ</w:t>
      </w:r>
      <w:r>
        <w:rPr>
          <w:rFonts w:ascii="Cambria Math" w:eastAsiaTheme="minorEastAsia" w:hAnsi="Cambria Math" w:cs="Cambria Math"/>
          <w:lang w:val="en-US"/>
        </w:rPr>
        <w:t>𝑠</w:t>
      </w:r>
      <w:r>
        <w:rPr>
          <w:rFonts w:eastAsiaTheme="minorEastAsia"/>
          <w:lang w:val="en-US"/>
        </w:rPr>
        <w:t>/2</w:t>
      </w:r>
    </w:p>
    <w:p w14:paraId="2217083F" w14:textId="77777777" w:rsidR="005C4552" w:rsidRDefault="005C4552" w:rsidP="005C4552">
      <w:pPr>
        <w:pStyle w:val="Listenabsatz"/>
        <w:numPr>
          <w:ilvl w:val="0"/>
          <w:numId w:val="2"/>
        </w:numPr>
        <w:rPr>
          <w:rFonts w:eastAsiaTheme="minorEastAsia"/>
          <w:lang w:val="en-US"/>
        </w:rPr>
      </w:pPr>
      <w:r>
        <w:rPr>
          <w:rFonts w:eastAsiaTheme="minorEastAsia"/>
          <w:lang w:val="en-US"/>
        </w:rPr>
        <w:t>Simulation in Cheetah auf 80GB NVIDIA A100 GPU on the NERSC Perlmutter system</w:t>
      </w:r>
    </w:p>
    <w:p w14:paraId="68A40FF5" w14:textId="77777777" w:rsidR="005C4552" w:rsidRDefault="005C4552" w:rsidP="005C4552">
      <w:pPr>
        <w:pStyle w:val="Listenabsatz"/>
        <w:numPr>
          <w:ilvl w:val="0"/>
          <w:numId w:val="2"/>
        </w:numPr>
        <w:rPr>
          <w:rFonts w:eastAsiaTheme="minorEastAsia"/>
        </w:rPr>
      </w:pPr>
      <w:r>
        <w:rPr>
          <w:rFonts w:eastAsiaTheme="minorEastAsia"/>
        </w:rPr>
        <w:t>Memory usage Beispiel: Elektronen-Bunch geht durch Drift-Element zzgl. SC</w:t>
      </w:r>
    </w:p>
    <w:p w14:paraId="7905173F" w14:textId="77777777" w:rsidR="0007249F" w:rsidRDefault="0007249F" w:rsidP="0007249F">
      <w:pPr>
        <w:pStyle w:val="Listenabsatz"/>
        <w:numPr>
          <w:ilvl w:val="1"/>
          <w:numId w:val="2"/>
        </w:numPr>
        <w:rPr>
          <w:rFonts w:eastAsiaTheme="minorEastAsia"/>
        </w:rPr>
      </w:pPr>
      <w:r>
        <w:rPr>
          <w:rFonts w:eastAsiaTheme="minorEastAsia"/>
        </w:rPr>
        <w:t xml:space="preserve">Drift unterteilt in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slices</m:t>
            </m:r>
          </m:sub>
        </m:sSub>
        <m:r>
          <w:rPr>
            <w:rFonts w:ascii="Cambria Math" w:eastAsiaTheme="minorEastAsia" w:hAnsi="Cambria Math"/>
          </w:rPr>
          <m:t>=3</m:t>
        </m:r>
      </m:oMath>
      <w:r>
        <w:rPr>
          <w:rFonts w:eastAsiaTheme="minorEastAsia"/>
        </w:rPr>
        <w:t xml:space="preserve"> Slices (Kicks)</w:t>
      </w:r>
    </w:p>
    <w:p w14:paraId="5359C5A5" w14:textId="77777777" w:rsidR="00B80D02" w:rsidRDefault="00B80D02" w:rsidP="00B80D02">
      <w:pPr>
        <w:pStyle w:val="Listenabsatz"/>
        <w:numPr>
          <w:ilvl w:val="1"/>
          <w:numId w:val="2"/>
        </w:numPr>
        <w:rPr>
          <w:rFonts w:eastAsiaTheme="minorEastAsia"/>
        </w:rPr>
      </w:pPr>
      <w:r>
        <w:rPr>
          <w:rFonts w:eastAsiaTheme="minorEastAsia"/>
        </w:rPr>
        <w:t>Untersuchungsvorgehen:</w:t>
      </w:r>
    </w:p>
    <w:p w14:paraId="36002B3A" w14:textId="77777777" w:rsidR="00B80D02" w:rsidRDefault="00B80D02" w:rsidP="00B80D02">
      <w:pPr>
        <w:pStyle w:val="Listenabsatz"/>
        <w:numPr>
          <w:ilvl w:val="2"/>
          <w:numId w:val="2"/>
        </w:numPr>
        <w:rPr>
          <w:rFonts w:eastAsiaTheme="minorEastAsia"/>
        </w:rPr>
      </w:pPr>
      <w:r>
        <w:rPr>
          <w:rFonts w:eastAsiaTheme="minorEastAsia"/>
        </w:rPr>
        <w:t xml:space="preserve">Variieren von </w:t>
      </w:r>
      <m:oMath>
        <m:sSub>
          <m:sSubPr>
            <m:ctrlPr>
              <w:rPr>
                <w:rFonts w:ascii="Cambria Math" w:hAnsi="Cambria Math"/>
                <w:i/>
              </w:rPr>
            </m:ctrlPr>
          </m:sSubPr>
          <m:e>
            <m:r>
              <w:rPr>
                <w:rFonts w:ascii="Cambria Math" w:hAnsi="Cambria Math"/>
              </w:rPr>
              <m:t>N</m:t>
            </m:r>
          </m:e>
          <m:sub>
            <m:r>
              <w:rPr>
                <w:rFonts w:ascii="Cambria Math" w:hAnsi="Cambria Math"/>
              </w:rPr>
              <m:t>part</m:t>
            </m:r>
          </m:sub>
        </m:sSub>
      </m:oMath>
      <w:r>
        <w:rPr>
          <w:rFonts w:eastAsiaTheme="minorEastAsia"/>
        </w:rPr>
        <w:t xml:space="preserve"> und </w:t>
      </w:r>
      <m:oMath>
        <m:sSub>
          <m:sSubPr>
            <m:ctrlPr>
              <w:rPr>
                <w:rFonts w:ascii="Cambria Math" w:hAnsi="Cambria Math"/>
                <w:i/>
              </w:rPr>
            </m:ctrlPr>
          </m:sSubPr>
          <m:e>
            <m:r>
              <w:rPr>
                <w:rFonts w:ascii="Cambria Math" w:hAnsi="Cambria Math"/>
              </w:rPr>
              <m:t>N</m:t>
            </m:r>
          </m:e>
          <m:sub>
            <m:r>
              <w:rPr>
                <w:rFonts w:ascii="Cambria Math" w:hAnsi="Cambria Math"/>
              </w:rPr>
              <m:t>cells</m:t>
            </m:r>
          </m:sub>
        </m:sSub>
      </m:oMath>
      <w:r>
        <w:rPr>
          <w:rFonts w:eastAsiaTheme="minorEastAsia"/>
        </w:rPr>
        <w:t xml:space="preserve"> für verschiedene Runs mit </w:t>
      </w:r>
      <w:r>
        <w:rPr>
          <w:rFonts w:eastAsiaTheme="minorEastAsia"/>
          <w:i/>
        </w:rPr>
        <w:t xml:space="preserve">einem </w:t>
      </w:r>
      <w:r>
        <w:rPr>
          <w:rFonts w:eastAsiaTheme="minorEastAsia"/>
        </w:rPr>
        <w:t>Space Charge Kick</w:t>
      </w:r>
    </w:p>
    <w:p w14:paraId="3F871335" w14:textId="77777777" w:rsidR="00B80D02" w:rsidRPr="00B80D02" w:rsidRDefault="00B80D02" w:rsidP="00B80D02">
      <w:pPr>
        <w:pStyle w:val="Listenabsatz"/>
        <w:numPr>
          <w:ilvl w:val="2"/>
          <w:numId w:val="2"/>
        </w:numPr>
        <w:rPr>
          <w:rFonts w:eastAsiaTheme="minorEastAsia"/>
        </w:rPr>
      </w:pPr>
      <w:r>
        <w:rPr>
          <w:rFonts w:eastAsiaTheme="minorEastAsia"/>
        </w:rPr>
        <w:t>Untersuchung der Memory usage Erhöhung (während des Forward-Pass bei Reverse-Diff, da nur hier Memory-Usage [während im Backward-Pass diese Memory wieder freigegeben wird]):</w:t>
      </w:r>
      <w:r>
        <w:rPr>
          <w:rFonts w:eastAsiaTheme="minorEastAsia"/>
        </w:rPr>
        <w:br/>
      </w:r>
      <m:oMathPara>
        <m:oMath>
          <m:r>
            <m:rPr>
              <m:sty m:val="p"/>
            </m:rPr>
            <w:rPr>
              <w:rFonts w:ascii="Cambria Math" w:eastAsiaTheme="minorEastAsia" w:hAnsi="Cambria Math"/>
            </w:rPr>
            <m:t>Δ</m:t>
          </m:r>
          <m:r>
            <w:rPr>
              <w:rFonts w:ascii="Cambria Math" w:eastAsiaTheme="minorEastAsia" w:hAnsi="Cambria Math"/>
            </w:rPr>
            <m:t>M=</m:t>
          </m:r>
          <m:sSub>
            <m:sSubPr>
              <m:ctrlPr>
                <w:rPr>
                  <w:rFonts w:ascii="Cambria Math" w:eastAsiaTheme="minorEastAsia" w:hAnsi="Cambria Math"/>
                  <w:i/>
                </w:rPr>
              </m:ctrlPr>
            </m:sSubPr>
            <m:e>
              <m:r>
                <m:rPr>
                  <m:sty m:val="p"/>
                </m:rPr>
                <w:rPr>
                  <w:rFonts w:ascii="Cambria Math" w:eastAsiaTheme="minorEastAsia" w:hAnsi="Cambria Math"/>
                </w:rPr>
                <m:t>α</m:t>
              </m:r>
            </m:e>
            <m:sub>
              <m:r>
                <w:rPr>
                  <w:rFonts w:ascii="Cambria Math" w:eastAsiaTheme="minorEastAsia" w:hAnsi="Cambria Math"/>
                </w:rPr>
                <m:t>part</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part</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α</m:t>
              </m:r>
            </m:e>
            <m:sub>
              <m:r>
                <w:rPr>
                  <w:rFonts w:ascii="Cambria Math" w:eastAsiaTheme="minorEastAsia" w:hAnsi="Cambria Math"/>
                </w:rPr>
                <m:t>cells</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cells</m:t>
              </m:r>
            </m:sub>
          </m:sSub>
        </m:oMath>
      </m:oMathPara>
    </w:p>
    <w:p w14:paraId="3BF8A881" w14:textId="77777777" w:rsidR="00B80D02" w:rsidRPr="00B80D02" w:rsidRDefault="00B80D02" w:rsidP="00B80D02">
      <w:pPr>
        <w:pStyle w:val="Listenabsatz"/>
        <w:numPr>
          <w:ilvl w:val="3"/>
          <w:numId w:val="2"/>
        </w:numPr>
        <w:rPr>
          <w:rFonts w:eastAsiaTheme="minorEastAsia"/>
        </w:rPr>
      </w:pPr>
      <w:r>
        <w:rPr>
          <w:rFonts w:eastAsiaTheme="minorEastAsia"/>
        </w:rPr>
        <w:t xml:space="preserve">Koeff. </w:t>
      </w:r>
      <m:oMath>
        <m:r>
          <m:rPr>
            <m:sty m:val="p"/>
          </m:rPr>
          <w:rPr>
            <w:rFonts w:ascii="Cambria Math" w:eastAsiaTheme="minorEastAsia" w:hAnsi="Cambria Math"/>
          </w:rPr>
          <m:t>α</m:t>
        </m:r>
      </m:oMath>
      <w:r>
        <w:rPr>
          <w:rFonts w:eastAsiaTheme="minorEastAsia"/>
        </w:rPr>
        <w:t xml:space="preserve"> werden aus Messungen von </w:t>
      </w:r>
      <m:oMath>
        <m:r>
          <m:rPr>
            <m:sty m:val="p"/>
          </m:rPr>
          <w:rPr>
            <w:rFonts w:ascii="Cambria Math" w:eastAsiaTheme="minorEastAsia" w:hAnsi="Cambria Math"/>
          </w:rPr>
          <m:t>Δ</m:t>
        </m:r>
        <m:r>
          <w:rPr>
            <w:rFonts w:ascii="Cambria Math" w:eastAsiaTheme="minorEastAsia" w:hAnsi="Cambria Math"/>
          </w:rPr>
          <m:t>M</m:t>
        </m:r>
      </m:oMath>
      <w:r>
        <w:rPr>
          <w:rFonts w:eastAsiaTheme="minorEastAsia"/>
        </w:rPr>
        <w:t xml:space="preserve"> abgeleitet</w:t>
      </w:r>
    </w:p>
    <w:p w14:paraId="4D6524F2" w14:textId="77777777" w:rsidR="00B80D02" w:rsidRDefault="00B80D02" w:rsidP="00B80D02">
      <w:pPr>
        <w:pStyle w:val="Listenabsatz"/>
        <w:numPr>
          <w:ilvl w:val="2"/>
          <w:numId w:val="2"/>
        </w:numPr>
        <w:rPr>
          <w:rFonts w:eastAsiaTheme="minorEastAsia"/>
        </w:rPr>
      </w:pPr>
      <w:r>
        <w:rPr>
          <w:rFonts w:eastAsiaTheme="minorEastAsia"/>
        </w:rPr>
        <w:lastRenderedPageBreak/>
        <w:t xml:space="preserve">Ergebnis: </w:t>
      </w:r>
      <m:oMath>
        <m:sSub>
          <m:sSubPr>
            <m:ctrlPr>
              <w:rPr>
                <w:rFonts w:ascii="Cambria Math" w:hAnsi="Cambria Math"/>
                <w:i/>
              </w:rPr>
            </m:ctrlPr>
          </m:sSubPr>
          <m:e>
            <m:r>
              <w:rPr>
                <w:rFonts w:ascii="Cambria Math" w:hAnsi="Cambria Math"/>
              </w:rPr>
              <m:t>N</m:t>
            </m:r>
          </m:e>
          <m:sub>
            <m:r>
              <w:rPr>
                <w:rFonts w:ascii="Cambria Math" w:hAnsi="Cambria Math"/>
              </w:rPr>
              <m:t>part</m:t>
            </m:r>
          </m:sub>
        </m:sSub>
      </m:oMath>
      <w:r>
        <w:rPr>
          <w:rFonts w:eastAsiaTheme="minorEastAsia"/>
        </w:rPr>
        <w:t xml:space="preserve"> und </w:t>
      </w:r>
      <m:oMath>
        <m:sSub>
          <m:sSubPr>
            <m:ctrlPr>
              <w:rPr>
                <w:rFonts w:ascii="Cambria Math" w:hAnsi="Cambria Math"/>
                <w:i/>
              </w:rPr>
            </m:ctrlPr>
          </m:sSubPr>
          <m:e>
            <m:r>
              <w:rPr>
                <w:rFonts w:ascii="Cambria Math" w:hAnsi="Cambria Math"/>
              </w:rPr>
              <m:t>N</m:t>
            </m:r>
          </m:e>
          <m:sub>
            <m:r>
              <w:rPr>
                <w:rFonts w:ascii="Cambria Math" w:hAnsi="Cambria Math"/>
              </w:rPr>
              <m:t>cells</m:t>
            </m:r>
          </m:sub>
        </m:sSub>
      </m:oMath>
      <w:r>
        <w:rPr>
          <w:rFonts w:eastAsiaTheme="minorEastAsia"/>
        </w:rPr>
        <w:t xml:space="preserve"> jeweils linear auf </w:t>
      </w:r>
      <m:oMath>
        <m:r>
          <m:rPr>
            <m:sty m:val="p"/>
          </m:rPr>
          <w:rPr>
            <w:rFonts w:ascii="Cambria Math" w:eastAsiaTheme="minorEastAsia" w:hAnsi="Cambria Math"/>
          </w:rPr>
          <m:t>Δ</m:t>
        </m:r>
        <m:r>
          <w:rPr>
            <w:rFonts w:ascii="Cambria Math" w:eastAsiaTheme="minorEastAsia" w:hAnsi="Cambria Math"/>
          </w:rPr>
          <m:t>M</m:t>
        </m:r>
      </m:oMath>
      <w:r>
        <w:rPr>
          <w:rFonts w:eastAsiaTheme="minorEastAsia"/>
        </w:rPr>
        <w:t xml:space="preserve"> und unabhängig voneinander</w:t>
      </w:r>
    </w:p>
    <w:p w14:paraId="3C4727B7" w14:textId="77777777" w:rsidR="00B80D02" w:rsidRPr="00BD05DE" w:rsidRDefault="00B80D02" w:rsidP="00B80D02">
      <w:pPr>
        <w:pStyle w:val="Listenabsatz"/>
        <w:numPr>
          <w:ilvl w:val="1"/>
          <w:numId w:val="2"/>
        </w:numPr>
        <w:rPr>
          <w:rFonts w:eastAsiaTheme="minorEastAsia"/>
          <w:b/>
        </w:rPr>
      </w:pPr>
      <w:r>
        <w:rPr>
          <w:rFonts w:eastAsiaTheme="minorEastAsia"/>
          <w:b/>
        </w:rPr>
        <w:t>Somit differenzierbarer Beam Tracking Code praktisch anwendbar</w:t>
      </w:r>
    </w:p>
    <w:p w14:paraId="10CB5C1E" w14:textId="77777777" w:rsidR="00B0547C" w:rsidRPr="005C4552" w:rsidRDefault="00B0547C" w:rsidP="00B0547C"/>
    <w:p w14:paraId="6499AD0F" w14:textId="77777777" w:rsidR="00B0547C" w:rsidRDefault="00B0547C" w:rsidP="00B0547C">
      <w:pPr>
        <w:pStyle w:val="berschrift1"/>
      </w:pPr>
      <w:r>
        <w:t>Zahlen, die ich zitieren will</w:t>
      </w:r>
    </w:p>
    <w:p w14:paraId="76910132" w14:textId="77777777" w:rsidR="0018199D" w:rsidRDefault="0018199D" w:rsidP="0018199D">
      <w:pPr>
        <w:pStyle w:val="Listenabsatz"/>
        <w:numPr>
          <w:ilvl w:val="0"/>
          <w:numId w:val="1"/>
        </w:numPr>
      </w:pPr>
      <w:r>
        <w:t>Memory Usage steigt linear mit Anzahl an simulierten Beam Cells/ Particels</w:t>
      </w:r>
    </w:p>
    <w:p w14:paraId="33E7D8D2" w14:textId="77777777" w:rsidR="0018199D" w:rsidRDefault="0018199D" w:rsidP="0018199D">
      <w:pPr>
        <w:pStyle w:val="Listenabsatz"/>
        <w:numPr>
          <w:ilvl w:val="1"/>
          <w:numId w:val="1"/>
        </w:numPr>
      </w:pPr>
      <w:r>
        <w:t>α_part ≈ 1,4 kB je Makroteilchen (dominiert von Ladungsdeposition und Feldrückholung); α_cells ≈ 1,2 kB je Zelle (dominiert von der Auswertung des IGF-Ausdrucks). ΔM = α_part·N_part + α_cells·N_cells</w:t>
      </w:r>
    </w:p>
    <w:p w14:paraId="6075BB4A" w14:textId="77777777" w:rsidR="0018199D" w:rsidRDefault="0018199D" w:rsidP="0018199D">
      <w:pPr>
        <w:pStyle w:val="Listenabsatz"/>
        <w:numPr>
          <w:ilvl w:val="0"/>
          <w:numId w:val="1"/>
        </w:numPr>
      </w:pPr>
      <w:r>
        <w:t>…und proportional zu Anzahl an simulierten Space Charge Kicks</w:t>
      </w:r>
    </w:p>
    <w:p w14:paraId="1F9EFF45" w14:textId="269AA5F4" w:rsidR="0007249F" w:rsidRPr="0018199D" w:rsidRDefault="0007249F" w:rsidP="0007249F">
      <w:pPr>
        <w:pStyle w:val="Listenabsatz"/>
        <w:numPr>
          <w:ilvl w:val="1"/>
          <w:numId w:val="1"/>
        </w:numPr>
      </w:pPr>
      <w:r>
        <w:t xml:space="preserve">Gemessen auf einer </w:t>
      </w:r>
      <w:r w:rsidRPr="006A34A0">
        <w:rPr>
          <w:highlight w:val="yellow"/>
          <w:u w:val="single"/>
        </w:rPr>
        <w:t>NVIDIA A100 mit 80 GB</w:t>
      </w:r>
      <w:r w:rsidR="00F235F1">
        <w:rPr>
          <w:highlight w:val="yellow"/>
          <w:u w:val="single"/>
        </w:rPr>
        <w:t xml:space="preserve"> RAM</w:t>
      </w:r>
      <w:r w:rsidRPr="006A34A0">
        <w:rPr>
          <w:highlight w:val="yellow"/>
          <w:u w:val="single"/>
        </w:rPr>
        <w:t xml:space="preserve"> (NERSC Perlmutter)</w:t>
      </w:r>
      <w:r>
        <w:t xml:space="preserve"> — ohne die Hardware ist eine Speicherangabe halb wertlos</w:t>
      </w:r>
    </w:p>
    <w:p w14:paraId="31B3B76F" w14:textId="77777777" w:rsidR="0051092D" w:rsidRDefault="0007249F" w:rsidP="0007249F">
      <w:pPr>
        <w:pStyle w:val="Listenabsatz"/>
        <w:numPr>
          <w:ilvl w:val="0"/>
          <w:numId w:val="1"/>
        </w:numPr>
        <w:rPr>
          <w:lang w:val="en-US"/>
        </w:rPr>
      </w:pPr>
      <w:r>
        <w:rPr>
          <w:lang w:val="en-US"/>
        </w:rPr>
        <w:t>Simulation mit SC und Reverse Mode automatic Differentiation nur marginal lansgamer non-Differentiation</w:t>
      </w:r>
    </w:p>
    <w:p w14:paraId="5690EE19" w14:textId="77777777" w:rsidR="0007249F" w:rsidRPr="0007249F" w:rsidRDefault="0007249F" w:rsidP="0007249F">
      <w:pPr>
        <w:pStyle w:val="Listenabsatz"/>
        <w:numPr>
          <w:ilvl w:val="1"/>
          <w:numId w:val="1"/>
        </w:numPr>
        <w:rPr>
          <w:lang w:val="en-US"/>
        </w:rPr>
      </w:pPr>
      <w:r>
        <w:rPr>
          <w:lang w:val="en-US"/>
        </w:rPr>
        <w:t>Forward-Diff wesentlich langsamer</w:t>
      </w:r>
    </w:p>
    <w:p w14:paraId="110B0795" w14:textId="77777777" w:rsidR="00EB4EF0" w:rsidRDefault="00E6285F">
      <w:pPr>
        <w:pStyle w:val="Listenabsatz"/>
        <w:numPr>
          <w:ilvl w:val="0"/>
          <w:numId w:val="1"/>
        </w:numPr>
      </w:pPr>
      <w:r>
        <w:t>Interessantes Detail: Die FFT selbst verbraucht im Vorwärtsdurchlauf KEINEN zusätzlichen Speicher, weil der Rückwärtsschritt einer FFT nur die durchzureichenden Gradienten braucht.</w:t>
      </w:r>
    </w:p>
    <w:p w14:paraId="6F2E9214" w14:textId="77777777" w:rsidR="00EB4EF0" w:rsidRDefault="00E6285F">
      <w:pPr>
        <w:pStyle w:val="Listenabsatz"/>
        <w:numPr>
          <w:ilvl w:val="0"/>
          <w:numId w:val="1"/>
        </w:numPr>
      </w:pPr>
      <w:r>
        <w:t>Entschärfung bei Speichernot: Gradient Checkpointing — nur ausgewählte Zwischenstände aufheben, Rest im Rückwärtsdurchlauf neu ausrechnen. Rechenzeit gegen Speicher getauscht.</w:t>
      </w:r>
    </w:p>
    <w:p w14:paraId="366EF0FA" w14:textId="7FC66A80" w:rsidR="001B3E93" w:rsidRDefault="001B3E93">
      <w:pPr>
        <w:pStyle w:val="Listenabsatz"/>
        <w:numPr>
          <w:ilvl w:val="0"/>
          <w:numId w:val="1"/>
        </w:numPr>
      </w:pPr>
      <w:r>
        <w:t>Claude Opus 4.8 Mittel vom 14.08.2026: Chat „</w:t>
      </w:r>
      <w:r w:rsidRPr="001B3E93">
        <w:t>Neural Operators für Surrogate Modelle in Cheetah</w:t>
      </w:r>
      <w:r>
        <w:t>“ im Projekt „</w:t>
      </w:r>
      <w:r w:rsidRPr="001B3E93">
        <w:t>Masterarbeit:  ML-Modell für Space Charge Simulationen</w:t>
      </w:r>
      <w:r>
        <w:t>“ von Nutzer Ufuk Akkaya (</w:t>
      </w:r>
      <w:hyperlink r:id="rId6" w:history="1">
        <w:r w:rsidRPr="0052201B">
          <w:rPr>
            <w:rStyle w:val="Hyperlink"/>
          </w:rPr>
          <w:t>ufuka196@gmail.com</w:t>
        </w:r>
      </w:hyperlink>
      <w:r>
        <w:t xml:space="preserve">): </w:t>
      </w:r>
      <w:r w:rsidRPr="001B3E93">
        <w:t>Was kostet, sind (a) die elementweise berechnete Green-Funktion → O(N_cells) und (b) Charge Deposition plus Field Gather → O(N_part)</w:t>
      </w:r>
    </w:p>
    <w:p w14:paraId="06F2E900" w14:textId="6C0C2E66" w:rsidR="00F57D0B" w:rsidRDefault="00F57D0B" w:rsidP="0057121F">
      <w:pPr>
        <w:pStyle w:val="Listenabsatz"/>
        <w:numPr>
          <w:ilvl w:val="0"/>
          <w:numId w:val="1"/>
        </w:numPr>
        <w:rPr>
          <w:lang w:val="en-US"/>
        </w:rPr>
      </w:pPr>
      <w:r w:rsidRPr="00F57D0B">
        <w:rPr>
          <w:lang w:val="en-US"/>
        </w:rPr>
        <w:t>S. 8: „we expect the finding of linear memory</w:t>
      </w:r>
      <w:r>
        <w:rPr>
          <w:lang w:val="en-US"/>
        </w:rPr>
        <w:t xml:space="preserve"> </w:t>
      </w:r>
      <w:r w:rsidRPr="00F57D0B">
        <w:rPr>
          <w:lang w:val="en-US"/>
        </w:rPr>
        <w:t>scaling with simulation resolution to generalize beyond Cheetah to any code implementing FFT-based space charge with reverse-mode differentiation.“</w:t>
      </w:r>
    </w:p>
    <w:p w14:paraId="4BC223D8" w14:textId="15BB69AE" w:rsidR="00F57D0B" w:rsidRPr="00F57D0B" w:rsidRDefault="00F57D0B" w:rsidP="00F57D0B">
      <w:pPr>
        <w:pStyle w:val="Listenabsatz"/>
        <w:numPr>
          <w:ilvl w:val="1"/>
          <w:numId w:val="1"/>
        </w:numPr>
      </w:pPr>
      <w:r w:rsidRPr="00F57D0B">
        <w:t xml:space="preserve">=&gt; Motivation für NO: Soll </w:t>
      </w:r>
      <w:r>
        <w:t>Berechnung (Zeit und Speicher) unabhängig von Auflösung machen</w:t>
      </w:r>
    </w:p>
    <w:p w14:paraId="68A6F6E2" w14:textId="77777777" w:rsidR="00050DF1" w:rsidRPr="00F57D0B" w:rsidRDefault="00050DF1" w:rsidP="00B0547C"/>
    <w:p w14:paraId="685A3269" w14:textId="77777777" w:rsidR="00050DF1" w:rsidRDefault="00050DF1" w:rsidP="00B0547C">
      <w:pPr>
        <w:pStyle w:val="berschrift1"/>
      </w:pPr>
      <w:r>
        <w:t>Was das Papier nicht berücksichtigt</w:t>
      </w:r>
    </w:p>
    <w:p w14:paraId="674CDF14" w14:textId="77777777" w:rsidR="00EB4EF0" w:rsidRDefault="00E6285F">
      <w:pPr>
        <w:pStyle w:val="Listenabsatz"/>
        <w:numPr>
          <w:ilvl w:val="0"/>
          <w:numId w:val="1"/>
        </w:numPr>
      </w:pPr>
      <w:r>
        <w:t>Kein Wort zur RECHENZEIT des Lösers. Gemessen wird ausschließlich Speicher. Für einen Vergleich „Surrogat gegen Löser“ fehlt mir damit eine ganze Achse — die muss ich selbst messen.</w:t>
      </w:r>
    </w:p>
    <w:p w14:paraId="0B16E28D" w14:textId="77777777" w:rsidR="00EB4EF0" w:rsidRDefault="00E6285F">
      <w:pPr>
        <w:pStyle w:val="Listenabsatz"/>
        <w:numPr>
          <w:ilvl w:val="0"/>
          <w:numId w:val="1"/>
        </w:numPr>
      </w:pPr>
      <w:r>
        <w:lastRenderedPageBreak/>
        <w:t>Keine iterativen Löser. Multigrid, GMRES und Verwandte kommen nur im Ausblick vor; ihr Speicherverhalten weicht vermutlich vom linearen Gesetz ab, und die Autoren sagen ausdrücklich, dass sie es nicht untersucht haben. Relevant, sobald echte Strahlrohrgeometrien ins Spiel kommen.</w:t>
      </w:r>
    </w:p>
    <w:p w14:paraId="07FDFE5D" w14:textId="77777777" w:rsidR="00EB4EF0" w:rsidRDefault="00E6285F">
      <w:pPr>
        <w:pStyle w:val="Listenabsatz"/>
        <w:numPr>
          <w:ilvl w:val="0"/>
          <w:numId w:val="1"/>
        </w:numPr>
      </w:pPr>
      <w:r>
        <w:t>Kein Ausweg außer Gradient Checkpointing. Läuft der Speicher voll, ist das die einzige angebotene Antwort — und sie kostet Rechenzeit. Ein Ersatzmodell wäre die andere Antwort, taucht hier aber nicht auf.</w:t>
      </w:r>
    </w:p>
    <w:p w14:paraId="3613DFAC" w14:textId="77777777" w:rsidR="00EB4EF0" w:rsidRDefault="00E6285F">
      <w:pPr>
        <w:pStyle w:val="Listenabsatz"/>
        <w:numPr>
          <w:ilvl w:val="0"/>
          <w:numId w:val="1"/>
        </w:numPr>
      </w:pPr>
      <w:r>
        <w:t>Kein Grenzwert. Es steht nirgends, ab wie vielen Kicks es tatsächlich eng wird. Die Autoren deuten „tausende Umläufe“ an, ohne es durchzurechnen.</w:t>
      </w:r>
    </w:p>
    <w:p w14:paraId="33789191" w14:textId="77777777" w:rsidR="00EB4EF0" w:rsidRDefault="00E6285F">
      <w:pPr>
        <w:pStyle w:val="Listenabsatz"/>
        <w:numPr>
          <w:ilvl w:val="0"/>
          <w:numId w:val="1"/>
        </w:numPr>
      </w:pPr>
      <w:r>
        <w:t>Kein NN-Surrogat. Dieses Papier kennt nur den echten Löser.</w:t>
      </w:r>
    </w:p>
    <w:p w14:paraId="3375377A" w14:textId="77777777" w:rsidR="00050DF1" w:rsidRPr="00050DF1" w:rsidRDefault="00050DF1" w:rsidP="00050DF1"/>
    <w:p w14:paraId="32DE07F5" w14:textId="77777777" w:rsidR="00B0547C" w:rsidRDefault="00B0547C" w:rsidP="00B0547C">
      <w:pPr>
        <w:pStyle w:val="berschrift1"/>
      </w:pPr>
      <w:r>
        <w:t>Offene Fragen</w:t>
      </w:r>
    </w:p>
    <w:p w14:paraId="0AE4042B" w14:textId="77777777" w:rsidR="0018199D" w:rsidRDefault="0018199D" w:rsidP="0018199D">
      <w:pPr>
        <w:pStyle w:val="Listenabsatz"/>
        <w:numPr>
          <w:ilvl w:val="0"/>
          <w:numId w:val="1"/>
        </w:numPr>
      </w:pPr>
      <w:r>
        <w:t>Soll untersucht werden, welchen Vorteil Cheetah bei Reverse-Mode Automatic Differentiation Methoden bietet im Gegensatz zu konventionellen Solvern/ Optimizern/ Simulationen?</w:t>
      </w:r>
    </w:p>
    <w:p w14:paraId="6880A801" w14:textId="77777777" w:rsidR="00EB4EF0" w:rsidRDefault="00E6285F">
      <w:pPr>
        <w:pStyle w:val="Listenabsatz"/>
        <w:numPr>
          <w:ilvl w:val="1"/>
          <w:numId w:val="1"/>
        </w:numPr>
      </w:pPr>
      <w:r>
        <w:t>→ Nicht in diesem Papier. Es setzt voraus, dass man Gradienten will, und fragt nur nach dem Preis. Für die Betreuer trotzdem eine gute Frage, weil sie den Zuschnitt betrifft.</w:t>
      </w:r>
    </w:p>
    <w:p w14:paraId="2ABA2C05" w14:textId="77777777" w:rsidR="0018199D" w:rsidRDefault="0018199D" w:rsidP="0018199D">
      <w:pPr>
        <w:pStyle w:val="Listenabsatz"/>
        <w:numPr>
          <w:ilvl w:val="0"/>
          <w:numId w:val="1"/>
        </w:numPr>
      </w:pPr>
      <w:r>
        <w:t>Verspricht man sich von der Anwendung von Reverse-Mode Automatic Differentiation Methoden in Cheetah, dass die Genauigkeit/ Auflösung besser wird?</w:t>
      </w:r>
    </w:p>
    <w:p w14:paraId="433786BF" w14:textId="77777777" w:rsidR="00EB4EF0" w:rsidRDefault="00E6285F">
      <w:pPr>
        <w:pStyle w:val="Listenabsatz"/>
        <w:numPr>
          <w:ilvl w:val="1"/>
          <w:numId w:val="1"/>
        </w:numPr>
      </w:pPr>
      <w:r>
        <w:t>→ NEIN, erledigt. Autodifferenzierung liefert Ableitungen, keine bessere Physik. Dieselbe Rechnung, dasselbe Ergebnis, zusätzlich die Gradienten. Der Gewinn liegt in dem, was damit möglich wird: Optimierung, Systemidentifikation, Training von Netzen.</w:t>
      </w:r>
    </w:p>
    <w:p w14:paraId="44391970" w14:textId="77777777" w:rsidR="00EB4EF0" w:rsidRDefault="00E6285F">
      <w:pPr>
        <w:pStyle w:val="Listenabsatz"/>
        <w:numPr>
          <w:ilvl w:val="1"/>
          <w:numId w:val="1"/>
        </w:numPr>
      </w:pPr>
      <w:r>
        <w:rPr>
          <w:b/>
          <w:bCs/>
        </w:rPr>
        <w:t>Merksatz für meine Arbeit: „genauer“ und „ableitbar“ sind zwei verschiedene Achsen. Cheetah ist grob, aber ableitbar; mein Surrogat soll Genauigkeit zurückholen, ohne die Ableitbarkeit zu opfern.</w:t>
      </w:r>
    </w:p>
    <w:p w14:paraId="5D91C589" w14:textId="77777777" w:rsidR="00EB6F0D" w:rsidRPr="0018199D" w:rsidRDefault="00EB6F0D" w:rsidP="0018199D">
      <w:pPr>
        <w:pStyle w:val="Listenabsatz"/>
        <w:numPr>
          <w:ilvl w:val="0"/>
          <w:numId w:val="1"/>
        </w:numPr>
      </w:pPr>
      <w:r>
        <w:t>Warum wird Lorentzkraft F einmal im Feldlöser und einmal in der Feldrückholung gelöst? Und was zeichnet beide Rechenmethoden jeweils aus und was unterscheidet sie voneinander?</w:t>
      </w:r>
    </w:p>
    <w:p w14:paraId="3C540F88" w14:textId="77777777" w:rsidR="00EB4EF0" w:rsidRDefault="00E6285F">
      <w:pPr>
        <w:pStyle w:val="Listenabsatz"/>
        <w:numPr>
          <w:ilvl w:val="1"/>
          <w:numId w:val="1"/>
        </w:numPr>
      </w:pPr>
      <w:r>
        <w:t>→ ERLEDIGT, siehe Klarstellung bei Frage 1e. Die Kraft wird nicht zweimal berechnet — einmal Feld auf dem Gitter, einmal Interpolation auf die Teilchen.</w:t>
      </w:r>
    </w:p>
    <w:p w14:paraId="7FE4AA6C" w14:textId="77777777" w:rsidR="00B0547C" w:rsidRPr="00B0547C" w:rsidRDefault="00B0547C" w:rsidP="00B0547C"/>
    <w:p w14:paraId="026ADF29" w14:textId="77777777" w:rsidR="00EB4EF0" w:rsidRDefault="00E6285F">
      <w:pPr>
        <w:pStyle w:val="berschrift1"/>
      </w:pPr>
      <w:r>
        <w:lastRenderedPageBreak/>
        <w:t>Was das für meine Arbeit bedeutet</w:t>
      </w:r>
    </w:p>
    <w:p w14:paraId="58FFC6FD" w14:textId="77777777" w:rsidR="00EB4EF0" w:rsidRDefault="00E6285F">
      <w:pPr>
        <w:pStyle w:val="Listenabsatz"/>
        <w:numPr>
          <w:ilvl w:val="0"/>
          <w:numId w:val="1"/>
        </w:numPr>
      </w:pPr>
      <w:r>
        <w:rPr>
          <w:b/>
          <w:bCs/>
        </w:rPr>
        <w:t>BEGRÜNDUNG: Speicher wächst proportional zur Zahl der Kicks. Jeder Kick legt seinen Anteil ab und behält ihn bis zum Rückwärtsdurchlauf. Ein Ersatzmodell, das einen Kick oder eine ganze Sektion in einem Aufruf erledigt, hat dagegen einen FESTEN Fußabdruck — unabhängig von Teilchenzahl und Gittergröße. Das ist ein quantitatives Argument aus fremder Feder, an dem DESY beteiligt ist.</w:t>
      </w:r>
    </w:p>
    <w:p w14:paraId="6781C05C" w14:textId="77777777" w:rsidR="00EB4EF0" w:rsidRDefault="00E6285F">
      <w:pPr>
        <w:pStyle w:val="Listenabsatz"/>
        <w:numPr>
          <w:ilvl w:val="0"/>
          <w:numId w:val="1"/>
        </w:numPr>
      </w:pPr>
      <w:r>
        <w:t>VERGLEICHSGRÖSSE: Wenn ich am Ende zeigen will, dass mein Modell etwas taugt, messe ich gegen den echten Löser in Genauigkeit, Rechenzeit und Speicher. Die Speicherachse ist damit vermessen und zitierbar. Die Zeitachse muss ich selbst nachliefern — überschaubares erstes Experiment.</w:t>
      </w:r>
    </w:p>
    <w:p w14:paraId="77BD8234" w14:textId="77777777" w:rsidR="00EB4EF0" w:rsidRDefault="00E6285F">
      <w:pPr>
        <w:pStyle w:val="Listenabsatz"/>
        <w:numPr>
          <w:ilvl w:val="0"/>
          <w:numId w:val="1"/>
        </w:numPr>
      </w:pPr>
      <w:r>
        <w:t>GRENZE MEINES VORTEILS: Bei einem einzelnen Quadrupol mit einem Kick gewinnt ein Surrogat wenig, der Löser passt bequem in den Speicher. Interessant wird es bei vielen Kicks, langen Beschleunigern oder Ringen mit vielen Umläufen. → Hinweis auf den Zuschnitt: Surrogat für ein einzelnes Element = Fingerübung, Surrogat für eine Sektion = die eigentliche Aufgabe.</w:t>
      </w:r>
    </w:p>
    <w:p w14:paraId="480E4B34" w14:textId="544ECCD7" w:rsidR="00EB4EF0" w:rsidRDefault="00E6285F" w:rsidP="00E6285F">
      <w:pPr>
        <w:pStyle w:val="Listenabsatz"/>
        <w:numPr>
          <w:ilvl w:val="0"/>
          <w:numId w:val="1"/>
        </w:numPr>
      </w:pPr>
      <w:r>
        <w:t>Verhältnis zum Kaiser-Paper: Kaiser gibt mir den Ansatz und die Machbarkeit, Dhamrait gibt mir die Dringlichkeit. Ohne dieses Papier klingt meine Arbeit nach einer netten Beschleunigung. Mit ihm klingt sie nach einer Antwort auf ein benanntes, gemessenes Hindernis.</w:t>
      </w:r>
    </w:p>
    <w:sectPr w:rsidR="00EB4EF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A6560A"/>
    <w:multiLevelType w:val="hybridMultilevel"/>
    <w:tmpl w:val="3DB0EE88"/>
    <w:lvl w:ilvl="0" w:tplc="0407000F">
      <w:start w:val="1"/>
      <w:numFmt w:val="decimal"/>
      <w:lvlText w:val="%1."/>
      <w:lvlJc w:val="left"/>
      <w:pPr>
        <w:ind w:left="2880" w:hanging="360"/>
      </w:pPr>
    </w:lvl>
    <w:lvl w:ilvl="1" w:tplc="04070001">
      <w:start w:val="1"/>
      <w:numFmt w:val="bullet"/>
      <w:lvlText w:val=""/>
      <w:lvlJc w:val="left"/>
      <w:pPr>
        <w:ind w:left="720" w:hanging="360"/>
      </w:pPr>
      <w:rPr>
        <w:rFonts w:ascii="Symbol" w:hAnsi="Symbol" w:hint="default"/>
      </w:rPr>
    </w:lvl>
    <w:lvl w:ilvl="2" w:tplc="0407001B">
      <w:start w:val="1"/>
      <w:numFmt w:val="lowerRoman"/>
      <w:lvlText w:val="%3."/>
      <w:lvlJc w:val="right"/>
      <w:pPr>
        <w:ind w:left="4320" w:hanging="180"/>
      </w:pPr>
    </w:lvl>
    <w:lvl w:ilvl="3" w:tplc="0407000F">
      <w:start w:val="1"/>
      <w:numFmt w:val="decimal"/>
      <w:lvlText w:val="%4."/>
      <w:lvlJc w:val="left"/>
      <w:pPr>
        <w:ind w:left="5040" w:hanging="360"/>
      </w:pPr>
    </w:lvl>
    <w:lvl w:ilvl="4" w:tplc="04070019" w:tentative="1">
      <w:start w:val="1"/>
      <w:numFmt w:val="lowerLetter"/>
      <w:lvlText w:val="%5."/>
      <w:lvlJc w:val="left"/>
      <w:pPr>
        <w:ind w:left="5760" w:hanging="360"/>
      </w:pPr>
    </w:lvl>
    <w:lvl w:ilvl="5" w:tplc="0407001B" w:tentative="1">
      <w:start w:val="1"/>
      <w:numFmt w:val="lowerRoman"/>
      <w:lvlText w:val="%6."/>
      <w:lvlJc w:val="right"/>
      <w:pPr>
        <w:ind w:left="6480" w:hanging="180"/>
      </w:pPr>
    </w:lvl>
    <w:lvl w:ilvl="6" w:tplc="0407000F" w:tentative="1">
      <w:start w:val="1"/>
      <w:numFmt w:val="decimal"/>
      <w:lvlText w:val="%7."/>
      <w:lvlJc w:val="left"/>
      <w:pPr>
        <w:ind w:left="7200" w:hanging="360"/>
      </w:pPr>
    </w:lvl>
    <w:lvl w:ilvl="7" w:tplc="04070019" w:tentative="1">
      <w:start w:val="1"/>
      <w:numFmt w:val="lowerLetter"/>
      <w:lvlText w:val="%8."/>
      <w:lvlJc w:val="left"/>
      <w:pPr>
        <w:ind w:left="7920" w:hanging="360"/>
      </w:pPr>
    </w:lvl>
    <w:lvl w:ilvl="8" w:tplc="0407001B" w:tentative="1">
      <w:start w:val="1"/>
      <w:numFmt w:val="lowerRoman"/>
      <w:lvlText w:val="%9."/>
      <w:lvlJc w:val="right"/>
      <w:pPr>
        <w:ind w:left="8640" w:hanging="180"/>
      </w:pPr>
    </w:lvl>
  </w:abstractNum>
  <w:abstractNum w:abstractNumId="1" w15:restartNumberingAfterBreak="0">
    <w:nsid w:val="52F6627C"/>
    <w:multiLevelType w:val="hybridMultilevel"/>
    <w:tmpl w:val="116CAD3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565B22A9"/>
    <w:multiLevelType w:val="hybridMultilevel"/>
    <w:tmpl w:val="308A7C6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E0B77A5"/>
    <w:multiLevelType w:val="hybridMultilevel"/>
    <w:tmpl w:val="DDF6E36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F">
      <w:start w:val="1"/>
      <w:numFmt w:val="decimal"/>
      <w:lvlText w:val="%3."/>
      <w:lvlJc w:val="left"/>
      <w:pPr>
        <w:ind w:left="2160" w:hanging="360"/>
      </w:p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6DD58AB"/>
    <w:multiLevelType w:val="hybridMultilevel"/>
    <w:tmpl w:val="35464BDA"/>
    <w:lvl w:ilvl="0" w:tplc="B846E5B6">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61155540">
    <w:abstractNumId w:val="2"/>
  </w:num>
  <w:num w:numId="2" w16cid:durableId="1491484745">
    <w:abstractNumId w:val="3"/>
  </w:num>
  <w:num w:numId="3" w16cid:durableId="697967381">
    <w:abstractNumId w:val="0"/>
  </w:num>
  <w:num w:numId="4" w16cid:durableId="111674653">
    <w:abstractNumId w:val="1"/>
  </w:num>
  <w:num w:numId="5" w16cid:durableId="12775255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267"/>
    <w:rsid w:val="00050DF1"/>
    <w:rsid w:val="0007249F"/>
    <w:rsid w:val="001733FE"/>
    <w:rsid w:val="0018199D"/>
    <w:rsid w:val="001941AE"/>
    <w:rsid w:val="001B3E93"/>
    <w:rsid w:val="0028401B"/>
    <w:rsid w:val="003D5CD1"/>
    <w:rsid w:val="00436249"/>
    <w:rsid w:val="00466C32"/>
    <w:rsid w:val="0051092D"/>
    <w:rsid w:val="005A28CE"/>
    <w:rsid w:val="005C4552"/>
    <w:rsid w:val="006A34A0"/>
    <w:rsid w:val="006D12AD"/>
    <w:rsid w:val="00741B26"/>
    <w:rsid w:val="00822267"/>
    <w:rsid w:val="0087412D"/>
    <w:rsid w:val="00875E02"/>
    <w:rsid w:val="009605D1"/>
    <w:rsid w:val="009E599F"/>
    <w:rsid w:val="00A01778"/>
    <w:rsid w:val="00A375C5"/>
    <w:rsid w:val="00B0547C"/>
    <w:rsid w:val="00B80D02"/>
    <w:rsid w:val="00BD05DE"/>
    <w:rsid w:val="00D14FE6"/>
    <w:rsid w:val="00E6285F"/>
    <w:rsid w:val="00E862A5"/>
    <w:rsid w:val="00EB4EF0"/>
    <w:rsid w:val="00EB6F0D"/>
    <w:rsid w:val="00F235F1"/>
    <w:rsid w:val="00F51CD4"/>
    <w:rsid w:val="00F543BF"/>
    <w:rsid w:val="00F57D0B"/>
    <w:rsid w:val="00F9266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DFB20"/>
  <w15:chartTrackingRefBased/>
  <w15:docId w15:val="{DC59C4BE-7E2F-495A-990B-8EF1F1122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222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822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2226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2226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2226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2226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2226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2226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2226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2226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82226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2226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2226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2226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2226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2226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2226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22267"/>
    <w:rPr>
      <w:rFonts w:eastAsiaTheme="majorEastAsia" w:cstheme="majorBidi"/>
      <w:color w:val="272727" w:themeColor="text1" w:themeTint="D8"/>
    </w:rPr>
  </w:style>
  <w:style w:type="paragraph" w:styleId="Titel">
    <w:name w:val="Title"/>
    <w:basedOn w:val="Standard"/>
    <w:next w:val="Standard"/>
    <w:link w:val="TitelZchn"/>
    <w:uiPriority w:val="10"/>
    <w:qFormat/>
    <w:rsid w:val="00822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2226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2226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2226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2226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22267"/>
    <w:rPr>
      <w:i/>
      <w:iCs/>
      <w:color w:val="404040" w:themeColor="text1" w:themeTint="BF"/>
    </w:rPr>
  </w:style>
  <w:style w:type="paragraph" w:styleId="Listenabsatz">
    <w:name w:val="List Paragraph"/>
    <w:basedOn w:val="Standard"/>
    <w:uiPriority w:val="34"/>
    <w:qFormat/>
    <w:rsid w:val="00822267"/>
    <w:pPr>
      <w:ind w:left="720"/>
      <w:contextualSpacing/>
    </w:pPr>
  </w:style>
  <w:style w:type="character" w:styleId="IntensiveHervorhebung">
    <w:name w:val="Intense Emphasis"/>
    <w:basedOn w:val="Absatz-Standardschriftart"/>
    <w:uiPriority w:val="21"/>
    <w:qFormat/>
    <w:rsid w:val="00822267"/>
    <w:rPr>
      <w:i/>
      <w:iCs/>
      <w:color w:val="0F4761" w:themeColor="accent1" w:themeShade="BF"/>
    </w:rPr>
  </w:style>
  <w:style w:type="paragraph" w:styleId="IntensivesZitat">
    <w:name w:val="Intense Quote"/>
    <w:basedOn w:val="Standard"/>
    <w:next w:val="Standard"/>
    <w:link w:val="IntensivesZitatZchn"/>
    <w:uiPriority w:val="30"/>
    <w:qFormat/>
    <w:rsid w:val="00822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22267"/>
    <w:rPr>
      <w:i/>
      <w:iCs/>
      <w:color w:val="0F4761" w:themeColor="accent1" w:themeShade="BF"/>
    </w:rPr>
  </w:style>
  <w:style w:type="character" w:styleId="IntensiverVerweis">
    <w:name w:val="Intense Reference"/>
    <w:basedOn w:val="Absatz-Standardschriftart"/>
    <w:uiPriority w:val="32"/>
    <w:qFormat/>
    <w:rsid w:val="00822267"/>
    <w:rPr>
      <w:b/>
      <w:bCs/>
      <w:smallCaps/>
      <w:color w:val="0F4761" w:themeColor="accent1" w:themeShade="BF"/>
      <w:spacing w:val="5"/>
    </w:rPr>
  </w:style>
  <w:style w:type="character" w:styleId="SchwacheHervorhebung">
    <w:name w:val="Subtle Emphasis"/>
    <w:basedOn w:val="Absatz-Standardschriftart"/>
    <w:uiPriority w:val="19"/>
    <w:qFormat/>
    <w:rsid w:val="00B0547C"/>
    <w:rPr>
      <w:i/>
      <w:iCs/>
      <w:color w:val="404040" w:themeColor="text1" w:themeTint="BF"/>
    </w:rPr>
  </w:style>
  <w:style w:type="character" w:styleId="Platzhaltertext">
    <w:name w:val="Placeholder Text"/>
    <w:basedOn w:val="Absatz-Standardschriftart"/>
    <w:uiPriority w:val="99"/>
    <w:semiHidden/>
    <w:rsid w:val="0051092D"/>
    <w:rPr>
      <w:color w:val="666666"/>
    </w:rPr>
  </w:style>
  <w:style w:type="character" w:styleId="Hyperlink">
    <w:name w:val="Hyperlink"/>
    <w:basedOn w:val="Absatz-Standardschriftart"/>
    <w:uiPriority w:val="99"/>
    <w:unhideWhenUsed/>
    <w:rsid w:val="001B3E93"/>
    <w:rPr>
      <w:color w:val="467886" w:themeColor="hyperlink"/>
      <w:u w:val="single"/>
    </w:rPr>
  </w:style>
  <w:style w:type="character" w:styleId="NichtaufgelsteErwhnung">
    <w:name w:val="Unresolved Mention"/>
    <w:basedOn w:val="Absatz-Standardschriftart"/>
    <w:uiPriority w:val="99"/>
    <w:semiHidden/>
    <w:unhideWhenUsed/>
    <w:rsid w:val="001B3E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192251">
      <w:bodyDiv w:val="1"/>
      <w:marLeft w:val="0"/>
      <w:marRight w:val="0"/>
      <w:marTop w:val="0"/>
      <w:marBottom w:val="0"/>
      <w:divBdr>
        <w:top w:val="none" w:sz="0" w:space="0" w:color="auto"/>
        <w:left w:val="none" w:sz="0" w:space="0" w:color="auto"/>
        <w:bottom w:val="none" w:sz="0" w:space="0" w:color="auto"/>
        <w:right w:val="none" w:sz="0" w:space="0" w:color="auto"/>
      </w:divBdr>
    </w:div>
    <w:div w:id="108287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ufuka196@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6BB47-FA15-40B4-8C92-6256FFB33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1766</Words>
  <Characters>11127</Characters>
  <Application>Microsoft Office Word</Application>
  <DocSecurity>0</DocSecurity>
  <Lines>92</Lines>
  <Paragraphs>25</Paragraphs>
  <ScaleCrop>false</ScaleCrop>
  <HeadingPairs>
    <vt:vector size="2" baseType="variant">
      <vt:variant>
        <vt:lpstr>Titel</vt:lpstr>
      </vt:variant>
      <vt:variant>
        <vt:i4>1</vt:i4>
      </vt:variant>
    </vt:vector>
  </HeadingPairs>
  <TitlesOfParts>
    <vt:vector size="1" baseType="lpstr">
      <vt:lpstr/>
    </vt:vector>
  </TitlesOfParts>
  <Company>DESY</Company>
  <LinksUpToDate>false</LinksUpToDate>
  <CharactersWithSpaces>12868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Akkaya, Ufuk</dc:creator>
  <cp:keywords/>
  <dc:description/>
  <cp:lastModifiedBy>Akkaya, Ufuk</cp:lastModifiedBy>
  <cp:revision>11</cp:revision>
  <dcterms:created xsi:type="dcterms:W3CDTF">2026-07-27T12:35:00Z</dcterms:created>
  <dcterms:modified xsi:type="dcterms:W3CDTF">2026-10-01T13:46:00Z</dcterms:modified>
</cp:coreProperties>
</file>