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045F" w14:textId="77777777" w:rsidR="00E136D3" w:rsidRPr="00E136D3" w:rsidRDefault="00E136D3" w:rsidP="00E136D3">
      <w:r w:rsidRPr="00E136D3">
        <w:pict w14:anchorId="602C9248">
          <v:rect id="_x0000_i1043" style="width:0;height:1.5pt" o:hralign="center" o:hrstd="t" o:hr="t" fillcolor="#a0a0a0" stroked="f"/>
        </w:pict>
      </w:r>
    </w:p>
    <w:p w14:paraId="451F737F" w14:textId="77777777" w:rsidR="00E136D3" w:rsidRPr="00E136D3" w:rsidRDefault="00E136D3" w:rsidP="00E136D3">
      <w:r w:rsidRPr="00E136D3">
        <w:rPr>
          <w:rFonts w:ascii="Segoe UI Emoji" w:hAnsi="Segoe UI Emoji" w:cs="Segoe UI Emoji"/>
        </w:rPr>
        <w:t>🔧</w:t>
      </w:r>
      <w:r w:rsidRPr="00E136D3">
        <w:t xml:space="preserve"> </w:t>
      </w:r>
      <w:r w:rsidRPr="00E136D3">
        <w:rPr>
          <w:b/>
          <w:bCs/>
        </w:rPr>
        <w:t>Case Study: Multinational Retail Chain</w:t>
      </w:r>
      <w:r w:rsidRPr="00E136D3">
        <w:br/>
      </w:r>
      <w:r w:rsidRPr="00E136D3">
        <w:rPr>
          <w:b/>
          <w:bCs/>
        </w:rPr>
        <w:t>Modernizing Retail Intelligence with Scalable Data Infrastructure</w:t>
      </w:r>
    </w:p>
    <w:p w14:paraId="629EB7D0" w14:textId="77777777" w:rsidR="00E136D3" w:rsidRPr="00E136D3" w:rsidRDefault="00E136D3" w:rsidP="00E136D3">
      <w:r w:rsidRPr="00E136D3">
        <w:rPr>
          <w:b/>
          <w:bCs/>
        </w:rPr>
        <w:t>The Challenge</w:t>
      </w:r>
      <w:r w:rsidRPr="00E136D3">
        <w:br/>
        <w:t xml:space="preserve">A major retail brand operating across 11 countries was relying on fragmented Excel reports and legacy ETL tools to track sales, inventory, and customer </w:t>
      </w:r>
      <w:proofErr w:type="spellStart"/>
      <w:r w:rsidRPr="00E136D3">
        <w:t>behavior</w:t>
      </w:r>
      <w:proofErr w:type="spellEnd"/>
      <w:r w:rsidRPr="00E136D3">
        <w:t xml:space="preserve">. The system couldn’t handle the growing data volume, </w:t>
      </w:r>
      <w:proofErr w:type="gramStart"/>
      <w:r w:rsidRPr="00E136D3">
        <w:t>lacked</w:t>
      </w:r>
      <w:proofErr w:type="gramEnd"/>
      <w:r w:rsidRPr="00E136D3">
        <w:t xml:space="preserve"> real-time capabilities, and made decision-making painfully slow.</w:t>
      </w:r>
    </w:p>
    <w:p w14:paraId="7DFE8DE3" w14:textId="77777777" w:rsidR="00E136D3" w:rsidRPr="00E136D3" w:rsidRDefault="00E136D3" w:rsidP="00E136D3">
      <w:r w:rsidRPr="00E136D3">
        <w:rPr>
          <w:b/>
          <w:bCs/>
        </w:rPr>
        <w:t>Our Approach</w:t>
      </w:r>
      <w:r w:rsidRPr="00E136D3">
        <w:br/>
        <w:t xml:space="preserve">We built a cloud-native </w:t>
      </w:r>
      <w:r w:rsidRPr="00E136D3">
        <w:rPr>
          <w:b/>
          <w:bCs/>
        </w:rPr>
        <w:t xml:space="preserve">data </w:t>
      </w:r>
      <w:proofErr w:type="spellStart"/>
      <w:r w:rsidRPr="00E136D3">
        <w:rPr>
          <w:b/>
          <w:bCs/>
        </w:rPr>
        <w:t>lakehouse</w:t>
      </w:r>
      <w:proofErr w:type="spellEnd"/>
      <w:r w:rsidRPr="00E136D3">
        <w:rPr>
          <w:b/>
          <w:bCs/>
        </w:rPr>
        <w:t xml:space="preserve"> architecture</w:t>
      </w:r>
      <w:r w:rsidRPr="00E136D3">
        <w:t xml:space="preserve"> using </w:t>
      </w:r>
      <w:r w:rsidRPr="00E136D3">
        <w:rPr>
          <w:b/>
          <w:bCs/>
        </w:rPr>
        <w:t>Azure Data Lake</w:t>
      </w:r>
      <w:r w:rsidRPr="00E136D3">
        <w:t xml:space="preserve">, </w:t>
      </w:r>
      <w:r w:rsidRPr="00E136D3">
        <w:rPr>
          <w:b/>
          <w:bCs/>
        </w:rPr>
        <w:t>Databricks</w:t>
      </w:r>
      <w:r w:rsidRPr="00E136D3">
        <w:t xml:space="preserve">, and </w:t>
      </w:r>
      <w:r w:rsidRPr="00E136D3">
        <w:rPr>
          <w:b/>
          <w:bCs/>
        </w:rPr>
        <w:t>Delta Lake</w:t>
      </w:r>
      <w:r w:rsidRPr="00E136D3">
        <w:t xml:space="preserve"> for unified, scalable storage and analytics. Key engineering deliverables included:</w:t>
      </w:r>
    </w:p>
    <w:p w14:paraId="299629D0" w14:textId="77777777" w:rsidR="00E136D3" w:rsidRPr="00E136D3" w:rsidRDefault="00E136D3" w:rsidP="00E136D3">
      <w:pPr>
        <w:numPr>
          <w:ilvl w:val="0"/>
          <w:numId w:val="1"/>
        </w:numPr>
      </w:pPr>
      <w:r w:rsidRPr="00E136D3">
        <w:t>Near real-time ingestion pipelines from 1200+ retail locations via Kafka</w:t>
      </w:r>
    </w:p>
    <w:p w14:paraId="00CEDD38" w14:textId="77777777" w:rsidR="00E136D3" w:rsidRPr="00E136D3" w:rsidRDefault="00E136D3" w:rsidP="00E136D3">
      <w:pPr>
        <w:numPr>
          <w:ilvl w:val="0"/>
          <w:numId w:val="1"/>
        </w:numPr>
      </w:pPr>
      <w:r w:rsidRPr="00E136D3">
        <w:t>Automated batch-to-stream ETL migration with orchestration via Apache Airflow</w:t>
      </w:r>
    </w:p>
    <w:p w14:paraId="1B0959DB" w14:textId="77777777" w:rsidR="00E136D3" w:rsidRPr="00E136D3" w:rsidRDefault="00E136D3" w:rsidP="00E136D3">
      <w:pPr>
        <w:numPr>
          <w:ilvl w:val="0"/>
          <w:numId w:val="1"/>
        </w:numPr>
      </w:pPr>
      <w:r w:rsidRPr="00E136D3">
        <w:t xml:space="preserve">Dimensionally </w:t>
      </w:r>
      <w:proofErr w:type="spellStart"/>
      <w:r w:rsidRPr="00E136D3">
        <w:t>modeled</w:t>
      </w:r>
      <w:proofErr w:type="spellEnd"/>
      <w:r w:rsidRPr="00E136D3">
        <w:t xml:space="preserve"> data marts optimized for Power BI dashboards</w:t>
      </w:r>
    </w:p>
    <w:p w14:paraId="50C8D5FD" w14:textId="77777777" w:rsidR="00E136D3" w:rsidRPr="00E136D3" w:rsidRDefault="00E136D3" w:rsidP="00E136D3">
      <w:pPr>
        <w:numPr>
          <w:ilvl w:val="0"/>
          <w:numId w:val="1"/>
        </w:numPr>
      </w:pPr>
      <w:r w:rsidRPr="00E136D3">
        <w:t>Data quality frameworks with Great Expectations and built-in alerting</w:t>
      </w:r>
    </w:p>
    <w:p w14:paraId="43C62F6D" w14:textId="77777777" w:rsidR="00E136D3" w:rsidRPr="00E136D3" w:rsidRDefault="00E136D3" w:rsidP="00E136D3">
      <w:r w:rsidRPr="00E136D3">
        <w:rPr>
          <w:b/>
          <w:bCs/>
        </w:rPr>
        <w:t>The Outcome</w:t>
      </w:r>
      <w:r w:rsidRPr="00E136D3">
        <w:br/>
      </w:r>
      <w:r w:rsidRPr="00E136D3">
        <w:rPr>
          <w:rFonts w:ascii="Segoe UI Emoji" w:hAnsi="Segoe UI Emoji" w:cs="Segoe UI Emoji"/>
        </w:rPr>
        <w:t>✅</w:t>
      </w:r>
      <w:r w:rsidRPr="00E136D3">
        <w:t xml:space="preserve"> Cut reporting latency from 12 hours to under 15 minutes</w:t>
      </w:r>
      <w:r w:rsidRPr="00E136D3">
        <w:br/>
      </w:r>
      <w:r w:rsidRPr="00E136D3">
        <w:rPr>
          <w:rFonts w:ascii="Segoe UI Emoji" w:hAnsi="Segoe UI Emoji" w:cs="Segoe UI Emoji"/>
        </w:rPr>
        <w:t>✅</w:t>
      </w:r>
      <w:r w:rsidRPr="00E136D3">
        <w:t xml:space="preserve"> Enabled dynamic pricing strategies with real-time inventory and footfall analysis</w:t>
      </w:r>
      <w:r w:rsidRPr="00E136D3">
        <w:br/>
      </w:r>
      <w:r w:rsidRPr="00E136D3">
        <w:rPr>
          <w:rFonts w:ascii="Segoe UI Emoji" w:hAnsi="Segoe UI Emoji" w:cs="Segoe UI Emoji"/>
        </w:rPr>
        <w:t>✅</w:t>
      </w:r>
      <w:r w:rsidRPr="00E136D3">
        <w:t xml:space="preserve"> Reduced data ops overhead by 60% through automated workflows</w:t>
      </w:r>
      <w:r w:rsidRPr="00E136D3">
        <w:br/>
      </w:r>
      <w:r w:rsidRPr="00E136D3">
        <w:rPr>
          <w:rFonts w:ascii="Segoe UI Emoji" w:hAnsi="Segoe UI Emoji" w:cs="Segoe UI Emoji"/>
        </w:rPr>
        <w:t>✅</w:t>
      </w:r>
      <w:r w:rsidRPr="00E136D3">
        <w:t xml:space="preserve"> Empowered business teams with self-serve analytics</w:t>
      </w:r>
    </w:p>
    <w:p w14:paraId="251648F5" w14:textId="77777777" w:rsidR="00E136D3" w:rsidRPr="00E136D3" w:rsidRDefault="00E136D3" w:rsidP="00E136D3">
      <w:r w:rsidRPr="00E136D3">
        <w:t>We didn’t just enable better dashboards—we engineered data as a strategic asset.</w:t>
      </w:r>
    </w:p>
    <w:p w14:paraId="62F9A91B" w14:textId="77777777" w:rsidR="00E136D3" w:rsidRPr="00E136D3" w:rsidRDefault="00E136D3" w:rsidP="00E136D3">
      <w:r w:rsidRPr="00E136D3">
        <w:pict w14:anchorId="28F4ABC0">
          <v:rect id="_x0000_i1044" style="width:0;height:1.5pt" o:hralign="center" o:hrstd="t" o:hr="t" fillcolor="#a0a0a0" stroked="f"/>
        </w:pict>
      </w:r>
    </w:p>
    <w:p w14:paraId="1ED9634D" w14:textId="77777777" w:rsidR="00E136D3" w:rsidRPr="00E136D3" w:rsidRDefault="00E136D3" w:rsidP="00E136D3">
      <w:r w:rsidRPr="00E136D3">
        <w:rPr>
          <w:rFonts w:ascii="Segoe UI Emoji" w:hAnsi="Segoe UI Emoji" w:cs="Segoe UI Emoji"/>
        </w:rPr>
        <w:t>🏥</w:t>
      </w:r>
      <w:r w:rsidRPr="00E136D3">
        <w:t xml:space="preserve"> </w:t>
      </w:r>
      <w:r w:rsidRPr="00E136D3">
        <w:rPr>
          <w:b/>
          <w:bCs/>
        </w:rPr>
        <w:t>Case Study: Healthcare Analytics Startup</w:t>
      </w:r>
      <w:r w:rsidRPr="00E136D3">
        <w:br/>
      </w:r>
      <w:r w:rsidRPr="00E136D3">
        <w:rPr>
          <w:b/>
          <w:bCs/>
        </w:rPr>
        <w:t>HIPAA-Compliant Data Pipelines That Scale with Trust</w:t>
      </w:r>
    </w:p>
    <w:p w14:paraId="14C3496E" w14:textId="77777777" w:rsidR="00E136D3" w:rsidRPr="00E136D3" w:rsidRDefault="00E136D3" w:rsidP="00E136D3">
      <w:r w:rsidRPr="00E136D3">
        <w:rPr>
          <w:b/>
          <w:bCs/>
        </w:rPr>
        <w:t>The Challenge</w:t>
      </w:r>
      <w:r w:rsidRPr="00E136D3">
        <w:br/>
        <w:t>The client needed to unify siloed EHR, claims, and wearable device data to provide predictive health insights. Their data ingestion was slow, lacked validation, and couldn’t support the compliance requirements critical in healthcare.</w:t>
      </w:r>
    </w:p>
    <w:p w14:paraId="22E4CD3D" w14:textId="77777777" w:rsidR="00E136D3" w:rsidRPr="00E136D3" w:rsidRDefault="00E136D3" w:rsidP="00E136D3">
      <w:r w:rsidRPr="00E136D3">
        <w:rPr>
          <w:b/>
          <w:bCs/>
        </w:rPr>
        <w:t>Our Approach</w:t>
      </w:r>
      <w:r w:rsidRPr="00E136D3">
        <w:br/>
        <w:t xml:space="preserve">We delivered a secure, compliant </w:t>
      </w:r>
      <w:r w:rsidRPr="00E136D3">
        <w:rPr>
          <w:b/>
          <w:bCs/>
        </w:rPr>
        <w:t>end-to-end data engineering framework</w:t>
      </w:r>
      <w:r w:rsidRPr="00E136D3">
        <w:t>:</w:t>
      </w:r>
    </w:p>
    <w:p w14:paraId="3EA2738E" w14:textId="77777777" w:rsidR="00E136D3" w:rsidRPr="00E136D3" w:rsidRDefault="00E136D3" w:rsidP="00E136D3">
      <w:pPr>
        <w:numPr>
          <w:ilvl w:val="0"/>
          <w:numId w:val="2"/>
        </w:numPr>
      </w:pPr>
      <w:r w:rsidRPr="00E136D3">
        <w:t xml:space="preserve">Developed ingestion pipelines using </w:t>
      </w:r>
      <w:r w:rsidRPr="00E136D3">
        <w:rPr>
          <w:b/>
          <w:bCs/>
        </w:rPr>
        <w:t>AWS Glue + Snowflake</w:t>
      </w:r>
    </w:p>
    <w:p w14:paraId="7937D29E" w14:textId="77777777" w:rsidR="00E136D3" w:rsidRPr="00E136D3" w:rsidRDefault="00E136D3" w:rsidP="00E136D3">
      <w:pPr>
        <w:numPr>
          <w:ilvl w:val="0"/>
          <w:numId w:val="2"/>
        </w:numPr>
      </w:pPr>
      <w:r w:rsidRPr="00E136D3">
        <w:t xml:space="preserve">Implemented de-identification and tokenization layers using </w:t>
      </w:r>
      <w:proofErr w:type="spellStart"/>
      <w:r w:rsidRPr="00E136D3">
        <w:t>PySpark</w:t>
      </w:r>
      <w:proofErr w:type="spellEnd"/>
      <w:r w:rsidRPr="00E136D3">
        <w:t xml:space="preserve"> and AWS KMS</w:t>
      </w:r>
    </w:p>
    <w:p w14:paraId="6D97F4E7" w14:textId="77777777" w:rsidR="00E136D3" w:rsidRPr="00E136D3" w:rsidRDefault="00E136D3" w:rsidP="00E136D3">
      <w:pPr>
        <w:numPr>
          <w:ilvl w:val="0"/>
          <w:numId w:val="2"/>
        </w:numPr>
      </w:pPr>
      <w:r w:rsidRPr="00E136D3">
        <w:t>Built reusable data validation rules and anomaly detection</w:t>
      </w:r>
    </w:p>
    <w:p w14:paraId="799B2558" w14:textId="77777777" w:rsidR="00E136D3" w:rsidRPr="00E136D3" w:rsidRDefault="00E136D3" w:rsidP="00E136D3">
      <w:pPr>
        <w:numPr>
          <w:ilvl w:val="0"/>
          <w:numId w:val="2"/>
        </w:numPr>
      </w:pPr>
      <w:r w:rsidRPr="00E136D3">
        <w:lastRenderedPageBreak/>
        <w:t>Designed role-based access layers and audit logs for HIPAA readiness</w:t>
      </w:r>
    </w:p>
    <w:p w14:paraId="4FF4A2AB" w14:textId="77777777" w:rsidR="00E136D3" w:rsidRPr="00E136D3" w:rsidRDefault="00E136D3" w:rsidP="00E136D3">
      <w:r w:rsidRPr="00E136D3">
        <w:t>Our team collaborated with their data science and compliance teams to ensure alignment across tech, security, and policy.</w:t>
      </w:r>
    </w:p>
    <w:p w14:paraId="77116424" w14:textId="77777777" w:rsidR="00E136D3" w:rsidRPr="00E136D3" w:rsidRDefault="00E136D3" w:rsidP="00E136D3">
      <w:r w:rsidRPr="00E136D3">
        <w:rPr>
          <w:b/>
          <w:bCs/>
        </w:rPr>
        <w:t>The Outcome</w:t>
      </w:r>
      <w:r w:rsidRPr="00E136D3">
        <w:br/>
      </w:r>
      <w:r w:rsidRPr="00E136D3">
        <w:rPr>
          <w:rFonts w:ascii="Segoe UI Emoji" w:hAnsi="Segoe UI Emoji" w:cs="Segoe UI Emoji"/>
        </w:rPr>
        <w:t>✅</w:t>
      </w:r>
      <w:r w:rsidRPr="00E136D3">
        <w:t xml:space="preserve"> Ingested and cleaned over 20M patient records with 99.97% accuracy</w:t>
      </w:r>
      <w:r w:rsidRPr="00E136D3">
        <w:br/>
      </w:r>
      <w:r w:rsidRPr="00E136D3">
        <w:rPr>
          <w:rFonts w:ascii="Segoe UI Emoji" w:hAnsi="Segoe UI Emoji" w:cs="Segoe UI Emoji"/>
        </w:rPr>
        <w:t>✅</w:t>
      </w:r>
      <w:r w:rsidRPr="00E136D3">
        <w:t xml:space="preserve"> Reduced ingestion-to-insight cycle from 3 days to 4 hours</w:t>
      </w:r>
      <w:r w:rsidRPr="00E136D3">
        <w:br/>
      </w:r>
      <w:r w:rsidRPr="00E136D3">
        <w:rPr>
          <w:rFonts w:ascii="Segoe UI Emoji" w:hAnsi="Segoe UI Emoji" w:cs="Segoe UI Emoji"/>
        </w:rPr>
        <w:t>✅</w:t>
      </w:r>
      <w:r w:rsidRPr="00E136D3">
        <w:t xml:space="preserve"> Passed third-party HIPAA audit with zero critical flags</w:t>
      </w:r>
      <w:r w:rsidRPr="00E136D3">
        <w:br/>
      </w:r>
      <w:r w:rsidRPr="00E136D3">
        <w:rPr>
          <w:rFonts w:ascii="Segoe UI Emoji" w:hAnsi="Segoe UI Emoji" w:cs="Segoe UI Emoji"/>
        </w:rPr>
        <w:t>✅</w:t>
      </w:r>
      <w:r w:rsidRPr="00E136D3">
        <w:t xml:space="preserve"> Unlocked predictive </w:t>
      </w:r>
      <w:proofErr w:type="spellStart"/>
      <w:r w:rsidRPr="00E136D3">
        <w:t>modeling</w:t>
      </w:r>
      <w:proofErr w:type="spellEnd"/>
      <w:r w:rsidRPr="00E136D3">
        <w:t xml:space="preserve"> opportunities on anonymized patient cohorts</w:t>
      </w:r>
    </w:p>
    <w:p w14:paraId="713BBA1A" w14:textId="77777777" w:rsidR="00E136D3" w:rsidRPr="00E136D3" w:rsidRDefault="00E136D3" w:rsidP="00E136D3">
      <w:r w:rsidRPr="00E136D3">
        <w:t>By engineering for trust and speed, we accelerated their journey from raw records to real-time insights.</w:t>
      </w:r>
    </w:p>
    <w:p w14:paraId="1B5F6F8F" w14:textId="77777777" w:rsidR="00E136D3" w:rsidRPr="00E136D3" w:rsidRDefault="00E136D3" w:rsidP="00E136D3">
      <w:r w:rsidRPr="00E136D3">
        <w:pict w14:anchorId="4D6DA530">
          <v:rect id="_x0000_i1045" style="width:0;height:1.5pt" o:hralign="center" o:hrstd="t" o:hr="t" fillcolor="#a0a0a0" stroked="f"/>
        </w:pict>
      </w:r>
    </w:p>
    <w:p w14:paraId="37477B05" w14:textId="77777777" w:rsidR="00E136D3" w:rsidRPr="00E136D3" w:rsidRDefault="00E136D3" w:rsidP="00E136D3">
      <w:r w:rsidRPr="00E136D3">
        <w:rPr>
          <w:rFonts w:ascii="Segoe UI Emoji" w:hAnsi="Segoe UI Emoji" w:cs="Segoe UI Emoji"/>
        </w:rPr>
        <w:t>📦</w:t>
      </w:r>
      <w:r w:rsidRPr="00E136D3">
        <w:t xml:space="preserve"> </w:t>
      </w:r>
      <w:r w:rsidRPr="00E136D3">
        <w:rPr>
          <w:b/>
          <w:bCs/>
        </w:rPr>
        <w:t>Case Study: B2B Logistics Platform</w:t>
      </w:r>
      <w:r w:rsidRPr="00E136D3">
        <w:br/>
      </w:r>
      <w:r w:rsidRPr="00E136D3">
        <w:rPr>
          <w:b/>
          <w:bCs/>
        </w:rPr>
        <w:t>Data Engineering for Operational Excellence at Scale</w:t>
      </w:r>
    </w:p>
    <w:p w14:paraId="4C473FE3" w14:textId="77777777" w:rsidR="00E136D3" w:rsidRPr="00E136D3" w:rsidRDefault="00E136D3" w:rsidP="00E136D3">
      <w:r w:rsidRPr="00E136D3">
        <w:rPr>
          <w:b/>
          <w:bCs/>
        </w:rPr>
        <w:t>The Challenge</w:t>
      </w:r>
      <w:r w:rsidRPr="00E136D3">
        <w:br/>
        <w:t>A logistics platform handling thousands of B2B shipments daily lacked a centralized, reliable data system. Manual CSV imports, unstructured tracking logs, and slow batch reporting led to poor SLA visibility and high churn from enterprise clients.</w:t>
      </w:r>
    </w:p>
    <w:p w14:paraId="646AD5D5" w14:textId="77777777" w:rsidR="00E136D3" w:rsidRPr="00E136D3" w:rsidRDefault="00E136D3" w:rsidP="00E136D3">
      <w:r w:rsidRPr="00E136D3">
        <w:rPr>
          <w:b/>
          <w:bCs/>
        </w:rPr>
        <w:t>Our Approach</w:t>
      </w:r>
      <w:r w:rsidRPr="00E136D3">
        <w:br/>
        <w:t xml:space="preserve">We engineered a robust </w:t>
      </w:r>
      <w:r w:rsidRPr="00E136D3">
        <w:rPr>
          <w:b/>
          <w:bCs/>
        </w:rPr>
        <w:t>data backbone</w:t>
      </w:r>
      <w:r w:rsidRPr="00E136D3">
        <w:t xml:space="preserve"> that unified shipment, customer, and operations data:</w:t>
      </w:r>
    </w:p>
    <w:p w14:paraId="719A3B92" w14:textId="77777777" w:rsidR="00E136D3" w:rsidRPr="00E136D3" w:rsidRDefault="00E136D3" w:rsidP="00E136D3">
      <w:pPr>
        <w:numPr>
          <w:ilvl w:val="0"/>
          <w:numId w:val="3"/>
        </w:numPr>
      </w:pPr>
      <w:r w:rsidRPr="00E136D3">
        <w:t xml:space="preserve">Designed event-driven architecture using </w:t>
      </w:r>
      <w:r w:rsidRPr="00E136D3">
        <w:rPr>
          <w:b/>
          <w:bCs/>
        </w:rPr>
        <w:t>Apache Kafka</w:t>
      </w:r>
      <w:r w:rsidRPr="00E136D3">
        <w:t xml:space="preserve"> and </w:t>
      </w:r>
      <w:r w:rsidRPr="00E136D3">
        <w:rPr>
          <w:b/>
          <w:bCs/>
        </w:rPr>
        <w:t>PostgreSQL CDC</w:t>
      </w:r>
    </w:p>
    <w:p w14:paraId="44EC3F28" w14:textId="77777777" w:rsidR="00E136D3" w:rsidRPr="00E136D3" w:rsidRDefault="00E136D3" w:rsidP="00E136D3">
      <w:pPr>
        <w:numPr>
          <w:ilvl w:val="0"/>
          <w:numId w:val="3"/>
        </w:numPr>
      </w:pPr>
      <w:r w:rsidRPr="00E136D3">
        <w:t xml:space="preserve">Created scalable ETL with </w:t>
      </w:r>
      <w:proofErr w:type="spellStart"/>
      <w:r w:rsidRPr="00E136D3">
        <w:rPr>
          <w:b/>
          <w:bCs/>
        </w:rPr>
        <w:t>dbt</w:t>
      </w:r>
      <w:proofErr w:type="spellEnd"/>
      <w:r w:rsidRPr="00E136D3">
        <w:rPr>
          <w:b/>
          <w:bCs/>
        </w:rPr>
        <w:t xml:space="preserve"> + Snowflake</w:t>
      </w:r>
      <w:r w:rsidRPr="00E136D3">
        <w:t xml:space="preserve"> for normalized, query-optimized models</w:t>
      </w:r>
    </w:p>
    <w:p w14:paraId="363FC9C2" w14:textId="77777777" w:rsidR="00E136D3" w:rsidRPr="00E136D3" w:rsidRDefault="00E136D3" w:rsidP="00E136D3">
      <w:pPr>
        <w:numPr>
          <w:ilvl w:val="0"/>
          <w:numId w:val="3"/>
        </w:numPr>
      </w:pPr>
      <w:r w:rsidRPr="00E136D3">
        <w:t>Implemented SLA and delay prediction metrics via Looker dashboards</w:t>
      </w:r>
    </w:p>
    <w:p w14:paraId="482BE45A" w14:textId="77777777" w:rsidR="00E136D3" w:rsidRPr="00E136D3" w:rsidRDefault="00E136D3" w:rsidP="00E136D3">
      <w:pPr>
        <w:numPr>
          <w:ilvl w:val="0"/>
          <w:numId w:val="3"/>
        </w:numPr>
      </w:pPr>
      <w:r w:rsidRPr="00E136D3">
        <w:t xml:space="preserve">Built a data </w:t>
      </w:r>
      <w:proofErr w:type="spellStart"/>
      <w:r w:rsidRPr="00E136D3">
        <w:t>catalog</w:t>
      </w:r>
      <w:proofErr w:type="spellEnd"/>
      <w:r w:rsidRPr="00E136D3">
        <w:t xml:space="preserve"> with metadata tagging to support internal stakeholders</w:t>
      </w:r>
    </w:p>
    <w:p w14:paraId="56E43878" w14:textId="77777777" w:rsidR="00E136D3" w:rsidRPr="00E136D3" w:rsidRDefault="00E136D3" w:rsidP="00E136D3">
      <w:r w:rsidRPr="00E136D3">
        <w:t xml:space="preserve">Data governance was implemented using a lightweight </w:t>
      </w:r>
      <w:proofErr w:type="spellStart"/>
      <w:r w:rsidRPr="00E136D3">
        <w:t>DataOps</w:t>
      </w:r>
      <w:proofErr w:type="spellEnd"/>
      <w:r w:rsidRPr="00E136D3">
        <w:t xml:space="preserve"> layer with version control and CI/CD.</w:t>
      </w:r>
    </w:p>
    <w:p w14:paraId="0C574364" w14:textId="77777777" w:rsidR="00E136D3" w:rsidRPr="00E136D3" w:rsidRDefault="00E136D3" w:rsidP="00E136D3">
      <w:r w:rsidRPr="00E136D3">
        <w:rPr>
          <w:b/>
          <w:bCs/>
        </w:rPr>
        <w:t>The Outcome</w:t>
      </w:r>
      <w:r w:rsidRPr="00E136D3">
        <w:br/>
      </w:r>
      <w:r w:rsidRPr="00E136D3">
        <w:rPr>
          <w:rFonts w:ascii="Segoe UI Emoji" w:hAnsi="Segoe UI Emoji" w:cs="Segoe UI Emoji"/>
        </w:rPr>
        <w:t>✅</w:t>
      </w:r>
      <w:r w:rsidRPr="00E136D3">
        <w:t xml:space="preserve"> 90% improvement in SLA breach detection accuracy</w:t>
      </w:r>
      <w:r w:rsidRPr="00E136D3">
        <w:br/>
      </w:r>
      <w:r w:rsidRPr="00E136D3">
        <w:rPr>
          <w:rFonts w:ascii="Segoe UI Emoji" w:hAnsi="Segoe UI Emoji" w:cs="Segoe UI Emoji"/>
        </w:rPr>
        <w:t>✅</w:t>
      </w:r>
      <w:r w:rsidRPr="00E136D3">
        <w:t xml:space="preserve"> Delivered operational dashboards with &lt;5 sec query latency</w:t>
      </w:r>
      <w:r w:rsidRPr="00E136D3">
        <w:br/>
      </w:r>
      <w:r w:rsidRPr="00E136D3">
        <w:rPr>
          <w:rFonts w:ascii="Segoe UI Emoji" w:hAnsi="Segoe UI Emoji" w:cs="Segoe UI Emoji"/>
        </w:rPr>
        <w:t>✅</w:t>
      </w:r>
      <w:r w:rsidRPr="00E136D3">
        <w:t xml:space="preserve"> Reduced reporting downtime by 95%</w:t>
      </w:r>
      <w:r w:rsidRPr="00E136D3">
        <w:br/>
      </w:r>
      <w:r w:rsidRPr="00E136D3">
        <w:rPr>
          <w:rFonts w:ascii="Segoe UI Emoji" w:hAnsi="Segoe UI Emoji" w:cs="Segoe UI Emoji"/>
        </w:rPr>
        <w:t>✅</w:t>
      </w:r>
      <w:r w:rsidRPr="00E136D3">
        <w:t xml:space="preserve"> Enabled predictive insights to proactively manage carrier delays</w:t>
      </w:r>
    </w:p>
    <w:p w14:paraId="0AC1071B" w14:textId="77777777" w:rsidR="00E136D3" w:rsidRPr="00E136D3" w:rsidRDefault="00E136D3" w:rsidP="00E136D3">
      <w:r w:rsidRPr="00E136D3">
        <w:t>Data engineering became the backbone of smarter, faster logistics decisions.</w:t>
      </w:r>
    </w:p>
    <w:p w14:paraId="662C4359" w14:textId="77777777" w:rsidR="00E136D3" w:rsidRDefault="00E136D3"/>
    <w:sectPr w:rsidR="00E1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24CE"/>
    <w:multiLevelType w:val="multilevel"/>
    <w:tmpl w:val="7AC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C5AB7"/>
    <w:multiLevelType w:val="multilevel"/>
    <w:tmpl w:val="E178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00759"/>
    <w:multiLevelType w:val="multilevel"/>
    <w:tmpl w:val="2E8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525374">
    <w:abstractNumId w:val="1"/>
  </w:num>
  <w:num w:numId="2" w16cid:durableId="323702384">
    <w:abstractNumId w:val="0"/>
  </w:num>
  <w:num w:numId="3" w16cid:durableId="983705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D3"/>
    <w:rsid w:val="00BE4699"/>
    <w:rsid w:val="00E1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189A"/>
  <w15:chartTrackingRefBased/>
  <w15:docId w15:val="{78EF9B86-F185-4C26-9EAF-5B231C59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6D3"/>
    <w:rPr>
      <w:rFonts w:eastAsiaTheme="majorEastAsia" w:cstheme="majorBidi"/>
      <w:color w:val="272727" w:themeColor="text1" w:themeTint="D8"/>
    </w:rPr>
  </w:style>
  <w:style w:type="paragraph" w:styleId="Title">
    <w:name w:val="Title"/>
    <w:basedOn w:val="Normal"/>
    <w:next w:val="Normal"/>
    <w:link w:val="TitleChar"/>
    <w:uiPriority w:val="10"/>
    <w:qFormat/>
    <w:rsid w:val="00E13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6D3"/>
    <w:pPr>
      <w:spacing w:before="160"/>
      <w:jc w:val="center"/>
    </w:pPr>
    <w:rPr>
      <w:i/>
      <w:iCs/>
      <w:color w:val="404040" w:themeColor="text1" w:themeTint="BF"/>
    </w:rPr>
  </w:style>
  <w:style w:type="character" w:customStyle="1" w:styleId="QuoteChar">
    <w:name w:val="Quote Char"/>
    <w:basedOn w:val="DefaultParagraphFont"/>
    <w:link w:val="Quote"/>
    <w:uiPriority w:val="29"/>
    <w:rsid w:val="00E136D3"/>
    <w:rPr>
      <w:i/>
      <w:iCs/>
      <w:color w:val="404040" w:themeColor="text1" w:themeTint="BF"/>
    </w:rPr>
  </w:style>
  <w:style w:type="paragraph" w:styleId="ListParagraph">
    <w:name w:val="List Paragraph"/>
    <w:basedOn w:val="Normal"/>
    <w:uiPriority w:val="34"/>
    <w:qFormat/>
    <w:rsid w:val="00E136D3"/>
    <w:pPr>
      <w:ind w:left="720"/>
      <w:contextualSpacing/>
    </w:pPr>
  </w:style>
  <w:style w:type="character" w:styleId="IntenseEmphasis">
    <w:name w:val="Intense Emphasis"/>
    <w:basedOn w:val="DefaultParagraphFont"/>
    <w:uiPriority w:val="21"/>
    <w:qFormat/>
    <w:rsid w:val="00E136D3"/>
    <w:rPr>
      <w:i/>
      <w:iCs/>
      <w:color w:val="2F5496" w:themeColor="accent1" w:themeShade="BF"/>
    </w:rPr>
  </w:style>
  <w:style w:type="paragraph" w:styleId="IntenseQuote">
    <w:name w:val="Intense Quote"/>
    <w:basedOn w:val="Normal"/>
    <w:next w:val="Normal"/>
    <w:link w:val="IntenseQuoteChar"/>
    <w:uiPriority w:val="30"/>
    <w:qFormat/>
    <w:rsid w:val="00E13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6D3"/>
    <w:rPr>
      <w:i/>
      <w:iCs/>
      <w:color w:val="2F5496" w:themeColor="accent1" w:themeShade="BF"/>
    </w:rPr>
  </w:style>
  <w:style w:type="character" w:styleId="IntenseReference">
    <w:name w:val="Intense Reference"/>
    <w:basedOn w:val="DefaultParagraphFont"/>
    <w:uiPriority w:val="32"/>
    <w:qFormat/>
    <w:rsid w:val="00E13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83108">
      <w:bodyDiv w:val="1"/>
      <w:marLeft w:val="0"/>
      <w:marRight w:val="0"/>
      <w:marTop w:val="0"/>
      <w:marBottom w:val="0"/>
      <w:divBdr>
        <w:top w:val="none" w:sz="0" w:space="0" w:color="auto"/>
        <w:left w:val="none" w:sz="0" w:space="0" w:color="auto"/>
        <w:bottom w:val="none" w:sz="0" w:space="0" w:color="auto"/>
        <w:right w:val="none" w:sz="0" w:space="0" w:color="auto"/>
      </w:divBdr>
    </w:div>
    <w:div w:id="13757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1</cp:revision>
  <dcterms:created xsi:type="dcterms:W3CDTF">2025-05-19T15:19:00Z</dcterms:created>
  <dcterms:modified xsi:type="dcterms:W3CDTF">2025-05-19T15:20:00Z</dcterms:modified>
</cp:coreProperties>
</file>