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Case Studies Snapshot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Case Study: Global Investment Firm</w:t>
      </w:r>
    </w:p>
    <w:p w:rsidR="00000000" w:rsidDel="00000000" w:rsidP="00000000" w:rsidRDefault="00000000" w:rsidRPr="00000000" w14:paraId="00000004">
      <w:pPr>
        <w:rPr/>
      </w:pPr>
      <w:r w:rsidDel="00000000" w:rsidR="00000000" w:rsidRPr="00000000">
        <w:rPr>
          <w:b w:val="1"/>
          <w:rtl w:val="0"/>
        </w:rPr>
        <w:t xml:space="preserve">Turning Complexity into Clarity</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Challenge</w:t>
      </w:r>
    </w:p>
    <w:p w:rsidR="00000000" w:rsidDel="00000000" w:rsidP="00000000" w:rsidRDefault="00000000" w:rsidRPr="00000000" w14:paraId="00000006">
      <w:pPr>
        <w:rPr/>
      </w:pPr>
      <w:r w:rsidDel="00000000" w:rsidR="00000000" w:rsidRPr="00000000">
        <w:rPr>
          <w:rtl w:val="0"/>
        </w:rPr>
        <w:t xml:space="preserve">Financial analysts at a global investment firm were spending countless hours combing through lengthy regulatory filings—like 10-Ks, earnings reports, and compliance documents—to extract key financial metrics, disclosures, and risk factors. This manual process not only consumed time but also introduced the risk of human error and inconsistency.</w:t>
      </w:r>
    </w:p>
    <w:p w:rsidR="00000000" w:rsidDel="00000000" w:rsidP="00000000" w:rsidRDefault="00000000" w:rsidRPr="00000000" w14:paraId="00000007">
      <w:pPr>
        <w:rPr>
          <w:b w:val="1"/>
        </w:rPr>
      </w:pPr>
      <w:r w:rsidDel="00000000" w:rsidR="00000000" w:rsidRPr="00000000">
        <w:rPr>
          <w:b w:val="1"/>
          <w:rtl w:val="0"/>
        </w:rPr>
        <w:t xml:space="preserve">Our Approach</w:t>
      </w:r>
    </w:p>
    <w:p w:rsidR="00000000" w:rsidDel="00000000" w:rsidP="00000000" w:rsidRDefault="00000000" w:rsidRPr="00000000" w14:paraId="00000008">
      <w:pPr>
        <w:rPr/>
      </w:pPr>
      <w:r w:rsidDel="00000000" w:rsidR="00000000" w:rsidRPr="00000000">
        <w:rPr>
          <w:rtl w:val="0"/>
        </w:rPr>
        <w:t xml:space="preserve">We built a custom AI-powered research workspace designed to read, interpret, and summarize high-volume regulatory content. Leveraging techniques like </w:t>
      </w:r>
      <w:r w:rsidDel="00000000" w:rsidR="00000000" w:rsidRPr="00000000">
        <w:rPr>
          <w:b w:val="1"/>
          <w:rtl w:val="0"/>
        </w:rPr>
        <w:t xml:space="preserve">natural language understanding</w:t>
      </w:r>
      <w:r w:rsidDel="00000000" w:rsidR="00000000" w:rsidRPr="00000000">
        <w:rPr>
          <w:rtl w:val="0"/>
        </w:rPr>
        <w:t xml:space="preserve"> and </w:t>
      </w:r>
      <w:r w:rsidDel="00000000" w:rsidR="00000000" w:rsidRPr="00000000">
        <w:rPr>
          <w:b w:val="1"/>
          <w:rtl w:val="0"/>
        </w:rPr>
        <w:t xml:space="preserve">retrieval-augmented generation (RAG)</w:t>
      </w:r>
      <w:r w:rsidDel="00000000" w:rsidR="00000000" w:rsidRPr="00000000">
        <w:rPr>
          <w:rtl w:val="0"/>
        </w:rPr>
        <w:t xml:space="preserve">, the system could extract relevant sections, answer complex queries in natural language, and highlight key differences between filings over time.</w:t>
      </w:r>
    </w:p>
    <w:p w:rsidR="00000000" w:rsidDel="00000000" w:rsidP="00000000" w:rsidRDefault="00000000" w:rsidRPr="00000000" w14:paraId="00000009">
      <w:pPr>
        <w:rPr/>
      </w:pPr>
      <w:r w:rsidDel="00000000" w:rsidR="00000000" w:rsidRPr="00000000">
        <w:rPr>
          <w:rtl w:val="0"/>
        </w:rPr>
        <w:t xml:space="preserve">Our user interface was tailored for finance teams—enabling document uploads, keyword-based highlights, auto-tagging of financial entities, and instant summarization of core insights. We also implemented </w:t>
      </w:r>
      <w:r w:rsidDel="00000000" w:rsidR="00000000" w:rsidRPr="00000000">
        <w:rPr>
          <w:b w:val="1"/>
          <w:rtl w:val="0"/>
        </w:rPr>
        <w:t xml:space="preserve">compliance-aware filtering</w:t>
      </w:r>
      <w:r w:rsidDel="00000000" w:rsidR="00000000" w:rsidRPr="00000000">
        <w:rPr>
          <w:rtl w:val="0"/>
        </w:rPr>
        <w:t xml:space="preserve"> to ensure regulatory relevance.</w:t>
      </w:r>
    </w:p>
    <w:p w:rsidR="00000000" w:rsidDel="00000000" w:rsidP="00000000" w:rsidRDefault="00000000" w:rsidRPr="00000000" w14:paraId="0000000A">
      <w:pPr>
        <w:rPr>
          <w:b w:val="1"/>
        </w:rPr>
      </w:pPr>
      <w:r w:rsidDel="00000000" w:rsidR="00000000" w:rsidRPr="00000000">
        <w:rPr>
          <w:b w:val="1"/>
          <w:rtl w:val="0"/>
        </w:rPr>
        <w:t xml:space="preserve">The Outcome</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Reduced document review time by </w:t>
      </w:r>
      <w:r w:rsidDel="00000000" w:rsidR="00000000" w:rsidRPr="00000000">
        <w:rPr>
          <w:b w:val="1"/>
          <w:rtl w:val="0"/>
        </w:rPr>
        <w:t xml:space="preserve">over 80%</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Improved analyst accuracy and confidence in reporting</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Enabled real-time comparison across quarterly and annual filings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Allowed teams to focus more on strategy and investment decisions, not paperwork</w:t>
      </w:r>
    </w:p>
    <w:p w:rsidR="00000000" w:rsidDel="00000000" w:rsidP="00000000" w:rsidRDefault="00000000" w:rsidRPr="00000000" w14:paraId="0000000F">
      <w:pPr>
        <w:rPr/>
      </w:pPr>
      <w:r w:rsidDel="00000000" w:rsidR="00000000" w:rsidRPr="00000000">
        <w:rPr>
          <w:rtl w:val="0"/>
        </w:rPr>
        <w:t xml:space="preserve">By automating the tedious, we empowered analysts to operate at their highest level of insight.</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Stats:</w:t>
      </w:r>
    </w:p>
    <w:p w:rsidR="00000000" w:rsidDel="00000000" w:rsidP="00000000" w:rsidRDefault="00000000" w:rsidRPr="00000000" w14:paraId="00000011">
      <w:pPr>
        <w:rPr/>
      </w:pPr>
      <w:r w:rsidDel="00000000" w:rsidR="00000000" w:rsidRPr="00000000">
        <w:rPr>
          <w:rtl w:val="0"/>
        </w:rPr>
        <w:t xml:space="preserve">82% faster document review</w:t>
      </w:r>
    </w:p>
    <w:p w:rsidR="00000000" w:rsidDel="00000000" w:rsidP="00000000" w:rsidRDefault="00000000" w:rsidRPr="00000000" w14:paraId="00000012">
      <w:pPr>
        <w:rPr/>
      </w:pPr>
      <w:r w:rsidDel="00000000" w:rsidR="00000000" w:rsidRPr="00000000">
        <w:rPr>
          <w:rtl w:val="0"/>
        </w:rPr>
        <w:t xml:space="preserve">60% boost in analyst productivity</w:t>
      </w:r>
    </w:p>
    <w:p w:rsidR="00000000" w:rsidDel="00000000" w:rsidP="00000000" w:rsidRDefault="00000000" w:rsidRPr="00000000" w14:paraId="00000013">
      <w:pPr>
        <w:rPr/>
      </w:pPr>
      <w:r w:rsidDel="00000000" w:rsidR="00000000" w:rsidRPr="00000000">
        <w:rPr>
          <w:rtl w:val="0"/>
        </w:rPr>
        <w:t xml:space="preserve">45% fewer reporting errors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Case Study: Leading Apparel Brand</w:t>
      </w:r>
    </w:p>
    <w:p w:rsidR="00000000" w:rsidDel="00000000" w:rsidP="00000000" w:rsidRDefault="00000000" w:rsidRPr="00000000" w14:paraId="00000018">
      <w:pPr>
        <w:rPr/>
      </w:pPr>
      <w:r w:rsidDel="00000000" w:rsidR="00000000" w:rsidRPr="00000000">
        <w:rPr>
          <w:b w:val="1"/>
          <w:rtl w:val="0"/>
        </w:rPr>
        <w:t xml:space="preserve">AI That Speaks the Language of Creativity</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Challenge</w:t>
      </w:r>
    </w:p>
    <w:p w:rsidR="00000000" w:rsidDel="00000000" w:rsidP="00000000" w:rsidRDefault="00000000" w:rsidRPr="00000000" w14:paraId="0000001A">
      <w:pPr>
        <w:rPr/>
      </w:pPr>
      <w:r w:rsidDel="00000000" w:rsidR="00000000" w:rsidRPr="00000000">
        <w:rPr>
          <w:rtl w:val="0"/>
        </w:rPr>
        <w:t xml:space="preserve">The brand’s product and creative teams were struggling to keep pace with the demands of seasonal launches and rapid trend shifts. Gathering trend data, ideating on themes, drafting briefs, and creating mood boards was a slow, manual process that limited creative exploration and delayed time-to-market.</w:t>
      </w:r>
    </w:p>
    <w:p w:rsidR="00000000" w:rsidDel="00000000" w:rsidP="00000000" w:rsidRDefault="00000000" w:rsidRPr="00000000" w14:paraId="0000001B">
      <w:pPr>
        <w:rPr>
          <w:b w:val="1"/>
        </w:rPr>
      </w:pPr>
      <w:r w:rsidDel="00000000" w:rsidR="00000000" w:rsidRPr="00000000">
        <w:rPr>
          <w:b w:val="1"/>
          <w:rtl w:val="0"/>
        </w:rPr>
        <w:t xml:space="preserve">Our Approach</w:t>
      </w:r>
    </w:p>
    <w:p w:rsidR="00000000" w:rsidDel="00000000" w:rsidP="00000000" w:rsidRDefault="00000000" w:rsidRPr="00000000" w14:paraId="0000001C">
      <w:pPr>
        <w:rPr/>
      </w:pPr>
      <w:r w:rsidDel="00000000" w:rsidR="00000000" w:rsidRPr="00000000">
        <w:rPr>
          <w:rtl w:val="0"/>
        </w:rPr>
        <w:t xml:space="preserve">We developed a generative AI platform tailored to the creative cycle. Using a combination of </w:t>
      </w:r>
      <w:r w:rsidDel="00000000" w:rsidR="00000000" w:rsidRPr="00000000">
        <w:rPr>
          <w:b w:val="1"/>
          <w:rtl w:val="0"/>
        </w:rPr>
        <w:t xml:space="preserve">trend data ingestion</w:t>
      </w:r>
      <w:r w:rsidDel="00000000" w:rsidR="00000000" w:rsidRPr="00000000">
        <w:rPr>
          <w:rtl w:val="0"/>
        </w:rPr>
        <w:t xml:space="preserve">, </w:t>
      </w:r>
      <w:r w:rsidDel="00000000" w:rsidR="00000000" w:rsidRPr="00000000">
        <w:rPr>
          <w:b w:val="1"/>
          <w:rtl w:val="0"/>
        </w:rPr>
        <w:t xml:space="preserve">semantic understanding</w:t>
      </w:r>
      <w:r w:rsidDel="00000000" w:rsidR="00000000" w:rsidRPr="00000000">
        <w:rPr>
          <w:rtl w:val="0"/>
        </w:rPr>
        <w:t xml:space="preserve">, and </w:t>
      </w:r>
      <w:r w:rsidDel="00000000" w:rsidR="00000000" w:rsidRPr="00000000">
        <w:rPr>
          <w:b w:val="1"/>
          <w:rtl w:val="0"/>
        </w:rPr>
        <w:t xml:space="preserve">creative text and image generation</w:t>
      </w:r>
      <w:r w:rsidDel="00000000" w:rsidR="00000000" w:rsidRPr="00000000">
        <w:rPr>
          <w:rtl w:val="0"/>
        </w:rPr>
        <w:t xml:space="preserve">, our system supported designers in every phase—from early inspiration to final drafts.</w:t>
      </w:r>
    </w:p>
    <w:p w:rsidR="00000000" w:rsidDel="00000000" w:rsidP="00000000" w:rsidRDefault="00000000" w:rsidRPr="00000000" w14:paraId="0000001D">
      <w:pPr>
        <w:rPr/>
      </w:pPr>
      <w:r w:rsidDel="00000000" w:rsidR="00000000" w:rsidRPr="00000000">
        <w:rPr>
          <w:rtl w:val="0"/>
        </w:rPr>
        <w:t xml:space="preserve">The assistant could:</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Generate trend summaries based on seasonal market data</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Suggest color palettes, themes, and product storylines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Draft product descriptions and campaign copy</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Curate visual references and mood board ideas from internal and external data sources</w:t>
      </w:r>
    </w:p>
    <w:p w:rsidR="00000000" w:rsidDel="00000000" w:rsidP="00000000" w:rsidRDefault="00000000" w:rsidRPr="00000000" w14:paraId="00000022">
      <w:pPr>
        <w:rPr/>
      </w:pPr>
      <w:r w:rsidDel="00000000" w:rsidR="00000000" w:rsidRPr="00000000">
        <w:rPr>
          <w:rtl w:val="0"/>
        </w:rPr>
        <w:t xml:space="preserve">Importantly, the assistant maintained the brand’s voice and visual language through </w:t>
      </w:r>
      <w:r w:rsidDel="00000000" w:rsidR="00000000" w:rsidRPr="00000000">
        <w:rPr>
          <w:b w:val="1"/>
          <w:rtl w:val="0"/>
        </w:rPr>
        <w:t xml:space="preserve">style-aligned generation</w:t>
      </w:r>
      <w:r w:rsidDel="00000000" w:rsidR="00000000" w:rsidRPr="00000000">
        <w:rPr>
          <w:rtl w:val="0"/>
        </w:rPr>
        <w:t xml:space="preserve">, ensuring every output felt on-brand.</w:t>
      </w:r>
    </w:p>
    <w:p w:rsidR="00000000" w:rsidDel="00000000" w:rsidP="00000000" w:rsidRDefault="00000000" w:rsidRPr="00000000" w14:paraId="00000023">
      <w:pPr>
        <w:rPr>
          <w:b w:val="1"/>
        </w:rPr>
      </w:pPr>
      <w:r w:rsidDel="00000000" w:rsidR="00000000" w:rsidRPr="00000000">
        <w:rPr>
          <w:b w:val="1"/>
          <w:rtl w:val="0"/>
        </w:rPr>
        <w:t xml:space="preserve">The Outcome</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Cut creative research time by </w:t>
      </w:r>
      <w:r w:rsidDel="00000000" w:rsidR="00000000" w:rsidRPr="00000000">
        <w:rPr>
          <w:b w:val="1"/>
          <w:rtl w:val="0"/>
        </w:rPr>
        <w:t xml:space="preserve">60%</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Enabled broader exploration of ideas, with fewer constraints</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Improved collaboration across design, marketing, and merchandising</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Supported faster go-to-market for trend-responsive collections</w:t>
      </w:r>
    </w:p>
    <w:p w:rsidR="00000000" w:rsidDel="00000000" w:rsidP="00000000" w:rsidRDefault="00000000" w:rsidRPr="00000000" w14:paraId="00000028">
      <w:pPr>
        <w:rPr/>
      </w:pPr>
      <w:r w:rsidDel="00000000" w:rsidR="00000000" w:rsidRPr="00000000">
        <w:rPr>
          <w:rtl w:val="0"/>
        </w:rPr>
        <w:t xml:space="preserve">The result was not just speed, but stronger, more innovative creative output—delivered consistently.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30"/>
          <w:szCs w:val="30"/>
          <w:rtl w:val="0"/>
        </w:rPr>
        <w:t xml:space="preserve">Stats: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60% quicker creative research</w:t>
      </w:r>
    </w:p>
    <w:p w:rsidR="00000000" w:rsidDel="00000000" w:rsidP="00000000" w:rsidRDefault="00000000" w:rsidRPr="00000000" w14:paraId="0000002D">
      <w:pPr>
        <w:rPr/>
      </w:pPr>
      <w:r w:rsidDel="00000000" w:rsidR="00000000" w:rsidRPr="00000000">
        <w:rPr>
          <w:rtl w:val="0"/>
        </w:rPr>
        <w:t xml:space="preserve">3× more product ideas explored</w:t>
      </w:r>
    </w:p>
    <w:p w:rsidR="00000000" w:rsidDel="00000000" w:rsidP="00000000" w:rsidRDefault="00000000" w:rsidRPr="00000000" w14:paraId="0000002E">
      <w:pPr>
        <w:rPr/>
      </w:pPr>
      <w:r w:rsidDel="00000000" w:rsidR="00000000" w:rsidRPr="00000000">
        <w:rPr>
          <w:rtl w:val="0"/>
        </w:rPr>
        <w:t xml:space="preserve">48% faster go-to-market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Case Study: Patient-Centered Health Platform</w:t>
      </w:r>
    </w:p>
    <w:p w:rsidR="00000000" w:rsidDel="00000000" w:rsidP="00000000" w:rsidRDefault="00000000" w:rsidRPr="00000000" w14:paraId="00000032">
      <w:pPr>
        <w:rPr/>
      </w:pPr>
      <w:r w:rsidDel="00000000" w:rsidR="00000000" w:rsidRPr="00000000">
        <w:rPr>
          <w:b w:val="1"/>
          <w:rtl w:val="0"/>
        </w:rPr>
        <w:t xml:space="preserve">Conversational Care, Not Canned Replies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Challenge</w:t>
      </w:r>
    </w:p>
    <w:p w:rsidR="00000000" w:rsidDel="00000000" w:rsidP="00000000" w:rsidRDefault="00000000" w:rsidRPr="00000000" w14:paraId="00000034">
      <w:pPr>
        <w:rPr/>
      </w:pPr>
      <w:r w:rsidDel="00000000" w:rsidR="00000000" w:rsidRPr="00000000">
        <w:rPr>
          <w:rtl w:val="0"/>
        </w:rPr>
        <w:t xml:space="preserve">A digital health platform aimed to provide warm, human-like support to its users—but instead, patients were met with scripted responses, long wait times, and frustrating support loops. The call center was overloaded, and users often dropped off before their concerns were addressed.</w:t>
      </w:r>
    </w:p>
    <w:p w:rsidR="00000000" w:rsidDel="00000000" w:rsidP="00000000" w:rsidRDefault="00000000" w:rsidRPr="00000000" w14:paraId="00000035">
      <w:pPr>
        <w:rPr>
          <w:b w:val="1"/>
        </w:rPr>
      </w:pPr>
      <w:r w:rsidDel="00000000" w:rsidR="00000000" w:rsidRPr="00000000">
        <w:rPr>
          <w:b w:val="1"/>
          <w:rtl w:val="0"/>
        </w:rPr>
        <w:t xml:space="preserve">Our Approach</w:t>
      </w:r>
    </w:p>
    <w:p w:rsidR="00000000" w:rsidDel="00000000" w:rsidP="00000000" w:rsidRDefault="00000000" w:rsidRPr="00000000" w14:paraId="00000036">
      <w:pPr>
        <w:rPr/>
      </w:pPr>
      <w:r w:rsidDel="00000000" w:rsidR="00000000" w:rsidRPr="00000000">
        <w:rPr>
          <w:rtl w:val="0"/>
        </w:rPr>
        <w:t xml:space="preserve">We created a </w:t>
      </w:r>
      <w:r w:rsidDel="00000000" w:rsidR="00000000" w:rsidRPr="00000000">
        <w:rPr>
          <w:b w:val="1"/>
          <w:rtl w:val="0"/>
        </w:rPr>
        <w:t xml:space="preserve">context-aware virtual assistant</w:t>
      </w:r>
      <w:r w:rsidDel="00000000" w:rsidR="00000000" w:rsidRPr="00000000">
        <w:rPr>
          <w:rtl w:val="0"/>
        </w:rPr>
        <w:t xml:space="preserve"> that could engage patients in natural, empathetic conversation. Powered by </w:t>
      </w:r>
      <w:r w:rsidDel="00000000" w:rsidR="00000000" w:rsidRPr="00000000">
        <w:rPr>
          <w:b w:val="1"/>
          <w:rtl w:val="0"/>
        </w:rPr>
        <w:t xml:space="preserve">large language models</w:t>
      </w:r>
      <w:r w:rsidDel="00000000" w:rsidR="00000000" w:rsidRPr="00000000">
        <w:rPr>
          <w:rtl w:val="0"/>
        </w:rPr>
        <w:t xml:space="preserve">, the assistant could understand medical terminology, ask clarifying questions, and respond with care and clarity.</w:t>
      </w:r>
    </w:p>
    <w:p w:rsidR="00000000" w:rsidDel="00000000" w:rsidP="00000000" w:rsidRDefault="00000000" w:rsidRPr="00000000" w14:paraId="00000037">
      <w:pPr>
        <w:rPr/>
      </w:pPr>
      <w:r w:rsidDel="00000000" w:rsidR="00000000" w:rsidRPr="00000000">
        <w:rPr>
          <w:rtl w:val="0"/>
        </w:rPr>
        <w:t xml:space="preserve">Key features included:</w:t>
      </w:r>
    </w:p>
    <w:p w:rsidR="00000000" w:rsidDel="00000000" w:rsidP="00000000" w:rsidRDefault="00000000" w:rsidRPr="00000000" w14:paraId="00000038">
      <w:pPr>
        <w:numPr>
          <w:ilvl w:val="0"/>
          <w:numId w:val="5"/>
        </w:numPr>
        <w:ind w:left="720" w:hanging="360"/>
        <w:rPr/>
      </w:pPr>
      <w:r w:rsidDel="00000000" w:rsidR="00000000" w:rsidRPr="00000000">
        <w:rPr>
          <w:b w:val="1"/>
          <w:rtl w:val="0"/>
        </w:rPr>
        <w:t xml:space="preserve">Multi-turn dialogue</w:t>
      </w:r>
      <w:r w:rsidDel="00000000" w:rsidR="00000000" w:rsidRPr="00000000">
        <w:rPr>
          <w:rtl w:val="0"/>
        </w:rPr>
        <w:t xml:space="preserve"> support for natural back-and-forth communication</w:t>
      </w:r>
    </w:p>
    <w:p w:rsidR="00000000" w:rsidDel="00000000" w:rsidP="00000000" w:rsidRDefault="00000000" w:rsidRPr="00000000" w14:paraId="00000039">
      <w:pPr>
        <w:numPr>
          <w:ilvl w:val="0"/>
          <w:numId w:val="5"/>
        </w:numPr>
        <w:ind w:left="720" w:hanging="360"/>
        <w:rPr/>
      </w:pPr>
      <w:r w:rsidDel="00000000" w:rsidR="00000000" w:rsidRPr="00000000">
        <w:rPr>
          <w:b w:val="1"/>
          <w:rtl w:val="0"/>
        </w:rPr>
        <w:t xml:space="preserve">Personalization</w:t>
      </w:r>
      <w:r w:rsidDel="00000000" w:rsidR="00000000" w:rsidRPr="00000000">
        <w:rPr>
          <w:rtl w:val="0"/>
        </w:rPr>
        <w:t xml:space="preserve"> based on patient history and intent recognition</w:t>
      </w:r>
    </w:p>
    <w:p w:rsidR="00000000" w:rsidDel="00000000" w:rsidP="00000000" w:rsidRDefault="00000000" w:rsidRPr="00000000" w14:paraId="0000003A">
      <w:pPr>
        <w:numPr>
          <w:ilvl w:val="0"/>
          <w:numId w:val="5"/>
        </w:numPr>
        <w:ind w:left="720" w:hanging="360"/>
        <w:rPr/>
      </w:pPr>
      <w:r w:rsidDel="00000000" w:rsidR="00000000" w:rsidRPr="00000000">
        <w:rPr>
          <w:b w:val="1"/>
          <w:rtl w:val="0"/>
        </w:rPr>
        <w:t xml:space="preserve">Escalation triggers</w:t>
      </w:r>
      <w:r w:rsidDel="00000000" w:rsidR="00000000" w:rsidRPr="00000000">
        <w:rPr>
          <w:rtl w:val="0"/>
        </w:rPr>
        <w:t xml:space="preserve"> to route critical issues to human agents when needed</w:t>
      </w:r>
    </w:p>
    <w:p w:rsidR="00000000" w:rsidDel="00000000" w:rsidP="00000000" w:rsidRDefault="00000000" w:rsidRPr="00000000" w14:paraId="0000003B">
      <w:pPr>
        <w:numPr>
          <w:ilvl w:val="0"/>
          <w:numId w:val="5"/>
        </w:numPr>
        <w:ind w:left="720" w:hanging="360"/>
        <w:rPr/>
      </w:pPr>
      <w:r w:rsidDel="00000000" w:rsidR="00000000" w:rsidRPr="00000000">
        <w:rPr>
          <w:b w:val="1"/>
          <w:rtl w:val="0"/>
        </w:rPr>
        <w:t xml:space="preserve">Tone and empathy controls</w:t>
      </w:r>
      <w:r w:rsidDel="00000000" w:rsidR="00000000" w:rsidRPr="00000000">
        <w:rPr>
          <w:rtl w:val="0"/>
        </w:rPr>
        <w:t xml:space="preserve"> to ensure emotionally intelligent responses</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HIPAA-aligned architecture and anonymization safeguards</w:t>
      </w:r>
    </w:p>
    <w:p w:rsidR="00000000" w:rsidDel="00000000" w:rsidP="00000000" w:rsidRDefault="00000000" w:rsidRPr="00000000" w14:paraId="0000003D">
      <w:pPr>
        <w:rPr/>
      </w:pPr>
      <w:r w:rsidDel="00000000" w:rsidR="00000000" w:rsidRPr="00000000">
        <w:rPr>
          <w:rtl w:val="0"/>
        </w:rPr>
        <w:t xml:space="preserve">The assistant was deployed across web and mobile, seamlessly integrated into the platform’s care journey.</w:t>
      </w:r>
    </w:p>
    <w:p w:rsidR="00000000" w:rsidDel="00000000" w:rsidP="00000000" w:rsidRDefault="00000000" w:rsidRPr="00000000" w14:paraId="0000003E">
      <w:pPr>
        <w:rPr>
          <w:b w:val="1"/>
        </w:rPr>
      </w:pPr>
      <w:r w:rsidDel="00000000" w:rsidR="00000000" w:rsidRPr="00000000">
        <w:rPr>
          <w:b w:val="1"/>
          <w:rtl w:val="0"/>
        </w:rPr>
        <w:t xml:space="preserve">The Outcome</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Decreased call center load by </w:t>
      </w:r>
      <w:r w:rsidDel="00000000" w:rsidR="00000000" w:rsidRPr="00000000">
        <w:rPr>
          <w:b w:val="1"/>
          <w:rtl w:val="0"/>
        </w:rPr>
        <w:t xml:space="preserve">40%</w:t>
      </w:r>
      <w:r w:rsidDel="00000000" w:rsidR="00000000" w:rsidRPr="00000000">
        <w:rPr>
          <w:rtl w:val="0"/>
        </w:rPr>
        <w:t xml:space="preserve"> within the first 90 days</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Reduced first-response time from minutes to </w:t>
      </w:r>
      <w:r w:rsidDel="00000000" w:rsidR="00000000" w:rsidRPr="00000000">
        <w:rPr>
          <w:b w:val="1"/>
          <w:rtl w:val="0"/>
        </w:rPr>
        <w:t xml:space="preserve">under 10 seconds</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Improved patient satisfaction scores (CSAT) by </w:t>
      </w:r>
      <w:r w:rsidDel="00000000" w:rsidR="00000000" w:rsidRPr="00000000">
        <w:rPr>
          <w:b w:val="1"/>
          <w:rtl w:val="0"/>
        </w:rPr>
        <w:t xml:space="preserve">+25%</w:t>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Enabled 24/7 support with consistent quality</w:t>
      </w:r>
    </w:p>
    <w:p w:rsidR="00000000" w:rsidDel="00000000" w:rsidP="00000000" w:rsidRDefault="00000000" w:rsidRPr="00000000" w14:paraId="00000043">
      <w:pPr>
        <w:rPr/>
      </w:pPr>
      <w:r w:rsidDel="00000000" w:rsidR="00000000" w:rsidRPr="00000000">
        <w:rPr>
          <w:rtl w:val="0"/>
        </w:rPr>
        <w:t xml:space="preserve">By speaking with empathy and understanding, the assistant became a trusted extension of the care team—helping patients feel heard, supported, and respected.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Stats: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40% lower call center load</w:t>
      </w:r>
    </w:p>
    <w:p w:rsidR="00000000" w:rsidDel="00000000" w:rsidP="00000000" w:rsidRDefault="00000000" w:rsidRPr="00000000" w14:paraId="00000047">
      <w:pPr>
        <w:rPr/>
      </w:pPr>
      <w:r w:rsidDel="00000000" w:rsidR="00000000" w:rsidRPr="00000000">
        <w:rPr>
          <w:rtl w:val="0"/>
        </w:rPr>
        <w:t xml:space="preserve">10-second avg. first response</w:t>
      </w:r>
    </w:p>
    <w:p w:rsidR="00000000" w:rsidDel="00000000" w:rsidP="00000000" w:rsidRDefault="00000000" w:rsidRPr="00000000" w14:paraId="00000048">
      <w:pPr>
        <w:rPr/>
      </w:pPr>
      <w:r w:rsidDel="00000000" w:rsidR="00000000" w:rsidRPr="00000000">
        <w:rPr>
          <w:rtl w:val="0"/>
        </w:rPr>
        <w:t xml:space="preserve">25% higher patient satisfaction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20D1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420D1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420D1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20D1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20D1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20D1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20D1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20D1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20D1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0D1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20D1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20D1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20D1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20D1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20D1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20D1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20D1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20D1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20D1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20D1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20D1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20D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20D1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20D11"/>
    <w:rPr>
      <w:i w:val="1"/>
      <w:iCs w:val="1"/>
      <w:color w:val="404040" w:themeColor="text1" w:themeTint="0000BF"/>
    </w:rPr>
  </w:style>
  <w:style w:type="paragraph" w:styleId="ListParagraph">
    <w:name w:val="List Paragraph"/>
    <w:basedOn w:val="Normal"/>
    <w:uiPriority w:val="34"/>
    <w:qFormat w:val="1"/>
    <w:rsid w:val="00420D11"/>
    <w:pPr>
      <w:ind w:left="720"/>
      <w:contextualSpacing w:val="1"/>
    </w:pPr>
  </w:style>
  <w:style w:type="character" w:styleId="IntenseEmphasis">
    <w:name w:val="Intense Emphasis"/>
    <w:basedOn w:val="DefaultParagraphFont"/>
    <w:uiPriority w:val="21"/>
    <w:qFormat w:val="1"/>
    <w:rsid w:val="00420D11"/>
    <w:rPr>
      <w:i w:val="1"/>
      <w:iCs w:val="1"/>
      <w:color w:val="2f5496" w:themeColor="accent1" w:themeShade="0000BF"/>
    </w:rPr>
  </w:style>
  <w:style w:type="paragraph" w:styleId="IntenseQuote">
    <w:name w:val="Intense Quote"/>
    <w:basedOn w:val="Normal"/>
    <w:next w:val="Normal"/>
    <w:link w:val="IntenseQuoteChar"/>
    <w:uiPriority w:val="30"/>
    <w:qFormat w:val="1"/>
    <w:rsid w:val="00420D1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20D11"/>
    <w:rPr>
      <w:i w:val="1"/>
      <w:iCs w:val="1"/>
      <w:color w:val="2f5496" w:themeColor="accent1" w:themeShade="0000BF"/>
    </w:rPr>
  </w:style>
  <w:style w:type="character" w:styleId="IntenseReference">
    <w:name w:val="Intense Reference"/>
    <w:basedOn w:val="DefaultParagraphFont"/>
    <w:uiPriority w:val="32"/>
    <w:qFormat w:val="1"/>
    <w:rsid w:val="00420D1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YUXCjVR8PiS+EkCa1JX6NHZqA==">CgMxLjA4AHIhMU5QN3hHZVlIZTNQc1ZJS2hnamwtYlNwamtiM0wwcFNo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2025-05-14T15:57:00Z</dcterms:created>
  <dc:creator>Tamil Selvan</dc:creator>
</cp:coreProperties>
</file>