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PROTEOGEN / DROID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Pipeline Analysis &amp; Improvement Roadmap</w:t>
      </w:r>
    </w:p>
    <w:p>
      <w:pPr>
        <w:pBdr>
          <w:bottom w:val="single" w:color="2E5FA3" w:sz="8" w:space="1"/>
        </w:pBd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June 12, 2026  —  Morgan Letoux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Topics covered in this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Pipeline architecture  •  QA-LoRA  •  rsLoRA  •  Forced Learning / Focal Loss  •  ESMC / ESMFold 2  •  HADDOCK3  •  RL for peptide design  •  Priority roadmap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Pipeline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DROID (part of the PROTEOGEN project) is a multi-stage peptide bioactivity prediction and analysis platform. It takes peptide sequences as input and runs them through a series of modules to predict biological activities, explain predictions, cluster chemical space, predict 3D structures, and generate interactive reports.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Architecture — Three Layers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Layer 1 — Training Scripts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Two training paradigms exist: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Train_AB_on_ESM2_t33_650M.py</w:t>
      </w:r>
      <w:r>
        <w:rPr>
          <w:rFonts w:ascii="Arial" w:cs="Arial" w:eastAsia="Arial" w:hAnsi="Arial"/>
          <w:sz w:val="22"/>
          <w:szCs w:val="22"/>
        </w:rPr>
        <w:t xml:space="preserve"> — Baseline: frozen ESM-2 t33 650M embeddings fed directly into a multi-scale CNN. No fine-tuning of the backbone.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FineTune_ESM2_LoRA_for_CNN.py / DoRa_Train_Anti_Toxin_650M.py</w:t>
      </w:r>
      <w:r>
        <w:rPr>
          <w:rFonts w:ascii="Arial" w:cs="Arial" w:eastAsia="Arial" w:hAnsi="Arial"/>
          <w:sz w:val="22"/>
          <w:szCs w:val="22"/>
        </w:rPr>
        <w:t xml:space="preserve"> — Production: ESM-2 fine-tuned via DoRA (Weight-Decomposed Low-Rank Adaptation) followed by CNN on out-of-fold (OOF) embeddings.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DoRA fine-tuning pipeline runs in 3 phases: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— K-fold (K=10) DoRA fine-tuning of ESM-2 t33 650M. Parameters: r=4, alpha=8, targets = [query, key, value]. EarlyStopping on val_AUC. OOF embeddings extracted with zero data leakage.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— Token-level embeddings (B, 50, 1280) saved as .npy arrays.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— Multi-scale 1D-CNN (Keras/TF) trained on OOF embeddings. Kernels: 3/5/7 → concatenate → residual block (256 channels) → GlobalAveragePooling → Dense(128) → softmax. Youden-optimal threshold per fold.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Layer 2 — Inference Pipeline (Dev_proteogen_pipeline.py)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main pipeline hosts 30+ binary classifiers. Each model entry stores pre-computed Platt scaling parameters (a, b) and ECE calibration bins. Pipeline modules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 Predictions — ESM-2 embeddings + CNN inference with MC Dropout (40 passes)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Platt Scaling — post-hoc probability calibration via sigmoid(a * logit(p) +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Physico-chemical Parameters — MW, pI, VHSE, Z-Scales, Cruciani, MS-WHIM descriptors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XAI (Alanine Scanning) — systematic X-substitution with MC Dropout, position importance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Clustering — densMAP 3D UMAP + RDKit Morgan fingerprints + Butina clustering (modified PepFuNN)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ESMFold Module — ESMFold v1 structure prediction for high-confidence candidates → .pdb files + pLDDT manifest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— interactive HTML report with DataTables, reliability diagrams, filter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ntfy.sh notifications — push alert on pipeline completion or crash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Layer 3 — Clustering Tool (Clustering_PepFuNN_1280D_UMAP.py)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Modified version of Novo Nordisk's PepFuNN clustering code. Key changes: t-SNE replaced with densMAP (density-preserving 3D UMAP, dens_lambda=2.0), interactive Plotly 3D scatter, HTML export. Uses RDKit Morgan fingerprints (radius=4, fpSize=1024) and Butina clustering.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Architecture Comparison Table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500"/>
        <w:gridCol w:w="2760"/>
      </w:tblGrid>
      <w:tr>
        <w:trPr>
          <w:tblHeader/>
        </w:trP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(Train_AB)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Current (DoRA)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Proposed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ESM-2 t33 650M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ESM-2 t33 650M (DoRA)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ESMC 300M-6B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(frozen)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DoRA r=4, alpha=8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DoRA r=16+ (rsLoRA)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 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960D (300M) / 2560D (6B)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 pred.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ESMFold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ESMFold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ESMFold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Pooling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Attention pool (proposed)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Multi-scale CNN (k=3,5,7)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Multi-scale CNN (k=3,5,7)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Multi-scale CNN (k=3,5,7)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Uncertainty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 Dropout 40 passes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 Dropout 40 passes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 Dropout + per-pos std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Platt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Platt 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Platt / temperature scaling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Activity Models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30 binary classifiers cover: antimicrobial spectrum (Anti_Bacterien, Anti_Fongique, Anti_Virale, Anti_Parasitique, Anti_MRSA, Anti_Biofilm), toxicology (Toxicite, Neurotoxicite, Cytotoxicite, Activite_Hemolytique), pharmacology (Anti_Inflammatoire, Anti_Hyper_Tension, Anti_Cancer, Anti_Diabetique, Opiode, DPPIV), and others (Neuropeptide, Quorum_Sensing, Anti_Age, Anti_Oxydant, Drug_Delivery, Umami, Inhibition_Coagulation, and more). Each model stores Brier score, ECE, Platt parameters (a, b), validation set size, and 10-bin ECE calibration data.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Your Proposed Improvements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QA-LoRA — Quantization-Aware Low-Rank Adaptation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QA-LoRA (Huawei, 2023) — arXiv 2309.14717</w:t>
      </w: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   |   Feasibility: High   |   Effort: 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QA-LoRA combines INT4/INT3 quantization with LoRA fine-tuning using group-wise quantization operators. For ESM2-650M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VRAM reduction: ~2.5 GB → ~700 MB in INT4 (approx. 3.5x reduction)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 speed: approximately 2x faster per epoch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Compatible with DoRA: use_dora=True remains valid inside the quantized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Requirement: bitsandbytes &gt;= 0.41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Implementation — add to build_dora_model():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transformers import BitsAndBytesConfig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peft import prepare_model_for_kbit_training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bnb_cfg = BitsAndBytesConfig(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load_in_4bit=True,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bnb_4bit_quant_type='nf4',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bnb_4bit_use_double_quant=True,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bnb_4bit_compute_dtype=torch.bfloat16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 = AutoModel.from_pretrained(ESM2_HF, quantization_config=bnb_cfg)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 = prepare_model_for_kbit_training(base)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then apply LoraConfig as before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rsLoRA — Rank-Stabilized LoRA Scaling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rsLoRA (Kalajdzievski, Tenyx 2023) — A Rank Stabilization Scaling Factor for Fine-Tuning with LoRA</w:t>
      </w: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   |   Feasibility: Trivial (1 line)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Standard LoRA scales the adapter output by alpha/r. This causes gradient collapse at higher ranks because the scaling factor shrinks as r grows. rsLoRA replaces this with alpha/sqrt(r), keeping gradient magnitudes stable regardless of rank.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 DROID config: r=4, alpha=8 → scaling = 2.0. With rsLoRA at r=16, alpha=16 → scaling = 4.0 (stable, not diminished). Most beneficial for low-data tasks (Anti_Toxin: n_val=246, Opiode: n_val=109) where higher rank allows more task-specific adaptation.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Implementation — one flag change in LoraConfig: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cfg = LoraConfig(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r=16,              # was 4 — safe to increase with rsLoRA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lora_alpha=16,     # keep alpha ≈ r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use_rslora=True,   # NEW — the only required change (PEFT &gt;= 0.9)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use_dora=True,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target_modules=LORA_TARGETS,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lora_dropout=LORA_DROPOUT,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bias='none',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Highest ROI change in this document relative to implementation cost. Strongly recommended as the first improvement to apply.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Forced Learning — Focal Loss &amp; Curriculum Training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58A2E"/>
          <w:sz w:val="22"/>
          <w:szCs w:val="22"/>
        </w:rPr>
        <w:t xml:space="preserve">Feasibility: Medium   |   Effort: Low–Medium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2.3.1 Focal Loss (recommended for class-imbalanced tasks)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Several DROID models exhibit class imbalance (e.g., Anti-Amnesique: 2,043 negatives). Standard CrossEntropyLoss is dominated by easy negatives. Focal Loss (Lin et al., RetinaNet) down-weights easy examples via (1-p)^gamma. gamma=2 is a reasonable starting point for DROID.</w:t>
      </w:r>
    </w:p>
    <w:p>
      <w:pPr>
        <w:spacing w:after="80" w:before="80"/>
      </w:pPr>
      <w:r>
        <w:t xml:space="preserve"/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FocalLoss(nn.Module):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gamma=2.0, weight=None):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super().__init__()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self.gamma = gamma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self.ce = nn.CrossEntropyLoss(weight=weight, reduction='none')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forward(self, logits, targets):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ce_loss = self.ce(logits, targets)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pt = torch.exp(-ce_loss)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((1 - pt) ** self.gamma * ce_loss).mean()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2.3.2 Curriculum Learning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more complex approach: rank training examples by difficulty and start with easy examples, progressively introducing harder ones. Stabilizes early training but adds overhead. Most appropriate for the largest datasets (Anti_Inflammatoire: n_val=6,104; Anti_Cancer: n_val=4,824).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ESMC &amp; ESMFold 2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ESMC (EvolutionaryScale, 2026) — Language Modeling Materializes a World Model of Protein Biology</w:t>
      </w: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   |   Feasibility: Medium-High   |   Effort: Medium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ESMC is EvolutionaryScale's next-generation protein language model series (300M, 600M, 6B parameters). Key advances over ESM-2 relevant to DROID: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Scaling law established for protein LMs — ESMC-300M outperforms ESM-2-650M on benchmark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Multimodal: trained on sequence + structure + function simultaneously (6.8B sequences, 1.1B structures)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Demonstrated nanomolar-affinity binder design (PD-L1) — directly relevant to DROID's peptide design use case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Replacement scope in DROID: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esm.pretrained.esm2_t33_650M_UR50D() → ESMC via EvolutionaryScale's esm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 dimension may change (ESMC-300M: verify in docs), requiring CNN input reshape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.npy embedding caches must be regenerated (one-time 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LoraConfig target_modules may differ — verify attention module names in ESMC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ESMFold 2 — one-line change if released as esm.pretrained.esmfold_v2():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Current:  fold_model = esm.pretrained.esmfold_v1().eval()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Proposed:  fold_model = esm.pretrained.esmfold_v2().eval()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Better pLDDT from ESMFold 2 improves quality of structures fed to HADDOCK3 and the XAI structural context.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HADDOCK3 — Integrative Biomolecular Docking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HADDOCK3 (Giulini et al., J. Chem. Inf. Model. 2025)</w:t>
      </w:r>
      <w:r>
        <w:rPr>
          <w:rFonts w:ascii="Arial" w:cs="Arial" w:eastAsia="Arial" w:hAnsi="Arial"/>
          <w:b/>
          <w:bCs/>
          <w:color w:val="B04040"/>
          <w:sz w:val="22"/>
          <w:szCs w:val="22"/>
        </w:rPr>
        <w:t xml:space="preserve">   |   Feasibility: Medium   |   Effort: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HADDOCK3 is a modular rewrite of the HADDOCK docking platform, with topology, sampling, refinement, scoring, and analysis as independent Python modules combined via TOML config. Relevance to DROID: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pipeline already generates ESMFold PDB structures of high-confidence peptide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HADDOCK3 takes these as ligand inputs and docks them against a target receptor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DockQ scores can serve as additional reward signals in an RL loop (Section 4)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What needs to be added to DROID: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run_haddock3_module() — following the pattern of run_esmfold_module()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Receptor structure(s) per bioactivity — one PDB file per target protein (the main non-code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haddock3 (requires CNS solver for full runs; lite mode available)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Example receptor targets by activity: Anti_Cancer → HER2, EGFR, PD-L1 | Anti_Hyper_Tension → ACE | Anti_Bacterien → LptD, OmpA | Anti_Fongique → Glucan synthase Fks1.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Additional Suggestions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Attention Pooling — Replace Mean Pooling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Effort: Low (5 lines)   |   Impact: Medium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Currently ESM2DoRAClassifier._mean_pool() gives equal weight to every token. An attention pooling head learns which positions matter for each task: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AttentionPool(nn.Module):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hidden):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super().__init__()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self.attn = nn.Linear(hidden, 1)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forward(self, hidden_states, attention_mask):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scores = self.attn(hidden_states).squeeze(-1)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scores = scores.masked_fill(attention_mask == 0, -1e9)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weights = torch.softmax(scores, dim=-1).unsqueeze(-1)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(hidden_states * weights).sum(dim=1)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Replace _mean_pool with AttentionPool. Adds only 1280 parameters (one linear layer) and consistently outperforms mean pooling on short-sequence bioactivity classification tasks.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Multi-Layer ESM-2 Representations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58A2E"/>
          <w:sz w:val="22"/>
          <w:szCs w:val="22"/>
        </w:rPr>
        <w:t xml:space="preserve">Effort: Medium   |   Impact: Medium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pipeline always extracts from repr_layers=[33] (last layer). Intermediate layers often capture complementary structural/functional information.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Concatenate layers 24, 30, 33 → input to CNN becomes (50, 3840) — requires modifying first Conv1D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Learned layer weighting: a softmax over 3 layer outputs, learned jointly with the CNN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Main cost is memory and regeneration of all .npy embedding files. Best applied when ESMC migration is done to avoid double regeneration.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Multi-Task DoRA Adapter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04040"/>
          <w:sz w:val="22"/>
          <w:szCs w:val="22"/>
        </w:rPr>
        <w:t xml:space="preserve">Effort: High   |   Impact: High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Currently one DoRA adapter is trained per task independently. A shared adapter on multiple tasks simultaneously would pool gradient signal across related tasks — particularly valuable for low-data tasks (Anti_Toxin n_val=246, Opiode n_val=109). Practical groupings: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A (antimicrobial): Anti_Bacterien + Anti_MRSA + Anti_Biofilm + Anti_Fongique + Anti_Virale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 (toxicology): Toxicite + Cytotoxicite + Neurotoxicite + Activite_Hemolytique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C (pharmacology): Anti_Hyper_Tension + DPPIV + Anti_Diabetique + Anti_Inflammatoire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Architecture: shared ESM-2 + shared DoRA adapter → parallel CNN heads per group. Training infrastructure (K-fold, EarlyStopping, OOF extraction) stays identical.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Per-Position Uncertainty in XAI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Effort: Trivial (2 lines)   |   Impact: Nice-to-have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 generate_XAI_model() reports mean MC Dropout delta per position. Adding std across 40 passes gives confidence intervals on position importance: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mc_scores = [cnn_model(esm_alinise, training=True).numpy()[-1] for _ in range(mc_passes)]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impact_mean = baseline_score - np.mean(mc_scores)</w:t>
      </w:r>
    </w:p>
    <w:p>
      <w:pPr>
        <w:shd w:fill="F3F3F3" w:val="clear"/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impact_std  = np.std(mc_scores)   # NEW — uncertainty on impact estimate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Positions with high mean AND low std are reliably important. High mean + high std = uncertain (model inconsistent about contribution).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Reinforcement Learning for Peptide Design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Overview — Why RL Fits DROID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DROID's 30+ calibrated classifiers are already reward functions. The missing piece is a generative model that produces sequences to score. RL closes this loop: instead of screening existing sequences, the pipeline generates novel candidates optimized for a desired activity profile.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Relevant publications already in your collection: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MetaQNN (1611.02167): RL-based architecture search — the Q-learning framework can be adapted for sequence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APEX + ESM-2 (summary_rives_et_al_2021.md): end-to-end antimicrobial target discovery using learned representations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HADDOCK3: docking scores as supplementary reward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Proposed Architecture — Generative RL Loop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1 - Generate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Policy network (GRU/Transformer)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Produces candidate peptide sequences token-by-token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2 - Embed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ESM-2 / ESMC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Computes 1280D token embeddings for each candidate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3 -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30+ CNN classifiers + Platt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Returns multi-activity probability vector (reward)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4 - Fold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ESMFold v1/2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Predicts 3D structure for high-score candidates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5 - Dock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HADDOCK3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Docking score against target receptor (bonus reward)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6 -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REINFORCE / 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Policy gradient update; diversity penalty prevents collapse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policy network generates one amino acid at a time from a vocabulary of 20 standard AAs. Training uses REINFORCE or PPO with the multi-activity score vector as reward.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Reward Design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reward function is the most critical design choice: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Single-objective: maximize P(Anti_Bacterien) — simplest, risk of degenerate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Multi-objective (recommended):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 = w1 * P(target activity) - w2 * P(Cytotoxicite) - w3 * P(Hemolysis) + w4 * diversity_bonus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HADDOCK3: add bonus reward for DockQ &gt;= 0.5 against target receptor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Diversity penalty is essential. RL with autoregressive models mode-collapses to one high-scoring sequence. A KL divergence term against a reference distribution (AA frequency in known active peptides) prevents collapse.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Platt-calibrated probabilities are ideal as reward signals — they are already in [0,1] and well-calibrated.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De Novo vs. Optimization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 novo: generate sequences from scratch — full exploration, highest novelty, most prone to invalid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Optimization (recommended first): </w:t>
      </w:r>
      <w:r>
        <w:rPr>
          <w:rFonts w:ascii="Arial" w:cs="Arial" w:eastAsia="Arial" w:hAnsi="Arial"/>
          <w:sz w:val="22"/>
          <w:szCs w:val="22"/>
        </w:rPr>
        <w:t xml:space="preserve">start from a known active peptide and mutate toward higher activity/selectivity. Given DROID already has high-confidence predictions for existing sequences, this is the natural first step.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Implementation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Train a GRU language model on all peptide sequences in existing training datasets (generative prior + KL 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REINFORCE loop: sample N=256 sequences/batch, batch-score through ESM-2 + CNN, compute rewards, update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Diversity regularization: penalize self-similarity within generated batch (cosine sim in ESM-2 embedding 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(optional) — Connect HADDOCK3 docking as second-stage reward for top-k candidates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Priority Matrix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improvements ranked by effort vs. expected impact: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2000"/>
        <w:gridCol w:w="1660"/>
      </w:tblGrid>
      <w:tr>
        <w:trPr>
          <w:tblHeader/>
        </w:trP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rsLoRA (use_rslora=True + bump rank)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Trivial (1 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Focal Loss for imbalanced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Attention pooling (replace mean pool)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Per-position uncertainty in XAI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Trivial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Nice-to-have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QA-LoRA (INT4 quantization)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(5 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(speed/memory)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term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ESMC-300M backbone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(re-embed all)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term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ESMFold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Trivial (1 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Depends on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Multi-layer ESM-2 representations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 term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HADDOCK3 docking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(new module)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(novel biology)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target proteins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 peptide generation (REINFORCE/PPO)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High (generative)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term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Multi-task DoRA 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term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Recommended Implementation Order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Phase 1 — Immediate wins: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use_rslora=True and increase r to 16 in LoraConfig — one line, retrain affected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CrossEntropyLoss with FocalLoss (gamma=2) for tasks with known imbalance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_mean_pool with AttentionPool — 5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impact_std logging to generate_XAI_model — 2 lines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Phase 2 — Short term: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QA-LoRA integration — especially valuable if GPU-memory-constrained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Begin ESMC-300M evaluation on 2–3 tasks before full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Multi-layer ESM-2 (layers 24+30+33) — coordinate with ESMC to avoid double re-embedding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Phase 3 — Medium term: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HADDOCK3 docking module — requires receptor mapping decision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 generative loop — start with optimization mode (mutate known actives) using GRU prior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Phase 4 — Long term: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Multi-task DoRA adapter — after ESMC migration stabilizes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de novo RL generation with HADDOCK3 reward — complete end-to-end discovery pipeline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Key Open Questions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implementing HADDOCK3 and RL: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Receptor mapping: which target protein structure to use per bioactivity? (critical for docking)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 mode: optimization (starting from known actives) or de novo generation?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ESMC embedding dimension: verify ESMC-300M output size before planning CNN input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Multi-task grouping: which activities to co-train in Phase 3?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1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Report — PROTEOGEN / DROID Improvement Roadmap —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Morgan Letoux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360"/>
      </w:tabs>
    </w:pPr>
    <w:r>
      <w:rPr>
        <w:rFonts w:ascii="Arial" w:cs="Arial" w:eastAsia="Arial" w:hAnsi="Arial"/>
        <w:color w:val="2E5FA3"/>
        <w:sz w:val="18"/>
        <w:szCs w:val="18"/>
      </w:rPr>
      <w:t xml:space="preserve">PROTEOGEN / DROID — Improvement Roadmap</w:t>
    </w:r>
    <w:r>
      <w:rPr>
        <w:rFonts w:ascii="Arial" w:cs="Arial" w:eastAsia="Arial" w:hAnsi="Arial"/>
        <w:color w:val="888888"/>
        <w:sz w:val="18"/>
        <w:szCs w:val="18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2026-06-12T11:51:40.813Z</dcterms:created>
  <dcterms:modified xsi:type="dcterms:W3CDTF">2026-06-12T11:51:40.814Z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