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МИНИСТЕРСТВО ТРАНСПОРТА РОССИЙСКОЙ ФЕДЕРАЦИИ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ВЫСШЕГО ОБРАЗОВАНИЯ «РОССИЙСКИЙ УНИВЕРСИТЕТ ТРАНСПОРТА»</w:t>
      </w:r>
    </w:p>
    <w:p>
      <w:pPr>
        <w:pStyle w:val="Normal"/>
        <w:pBdr>
          <w:bottom w:val="single" w:sz="6" w:space="1" w:color="000000"/>
        </w:pBdr>
        <w:spacing w:before="120" w:after="24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Институт управления и цифровых технологий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Кафедра «Прикладная математика»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Лабораторная работа № 1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«Базы данных и экспертные системы»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Рундквист Евгений Алексеевич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Вариант 8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Группа: УПМ-311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Проверил: Козьяков Павел Олегович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Москва — 2026</w:t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 Цель работы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Приобретение навыков построения информационной модели данных (ER-модели) при проектировании баз данных.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 Задание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Научно-исследовательский сектор.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терминах ER-модели описать планирование работы в научно-исследовательском секторе.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Сектор разрабатывает проекты по двум направлениям — агрегаты бесперебойного питания и приводные преобразователи частоты, причём каждое из направлений может быть представлено одновременно несколькими различными проектами, которые различаются по области применения (для атомных электростанций, железных дорог, обогатительных комбинатов и пр.) и по техническим параметрам (мощности, токи, напряжения, частоты и пр.).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Как правило, каждый из проектов делится на стадии (разработка технического задания, подготовка технического предложения, эскизное проектирование, техническое проектирование и пр.). Каждой стадии соответствуют свои этапы: например, разработка технического задания включает анализ технических требований, подготовку проекта технического задания, его согласование и утверждение. В свою очередь, каждый из этапов состоит из определённых операций: например, анализ технических требований включает ознакомление с требованиями заказчика, изучение аналогичных требований к прототипу, анализ технической информации об аналогах и т. д.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Планирование работы сектора заключается во временном упорядочении выполнения проектов, их стадий, этапов и операций сотрудниками сектора.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Сотрудники сектора объединены в группы по функциональному признаку (расчёт, моделирование, разработка, конструирование и пр.). В каждой из групп имеются сотрудники различного уровня квалификации (главный специалист, ведущий сотрудник, инженер и т. д.) и подготовки (специалисты узкого и широкого профиля).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Система должна эффективно выдавать ответы на следующие запросы:</w:t>
      </w:r>
    </w:p>
    <w:p>
      <w:pPr>
        <w:pStyle w:val="ListParagraph"/>
        <w:numPr>
          <w:ilvl w:val="0"/>
          <w:numId w:val="10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Сроки выполнения каждого из проектов в целом, а также его стадий, этапов и операций.</w:t>
      </w:r>
    </w:p>
    <w:p>
      <w:pPr>
        <w:pStyle w:val="ListParagraph"/>
        <w:numPr>
          <w:ilvl w:val="0"/>
          <w:numId w:val="5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Распределение этапов среди групп.</w:t>
      </w:r>
    </w:p>
    <w:p>
      <w:pPr>
        <w:pStyle w:val="ListParagraph"/>
        <w:numPr>
          <w:ilvl w:val="0"/>
          <w:numId w:val="5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Распределение операций среди сотрудников.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 Допущения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Для данной модели приняты следующие допущения.</w:t>
      </w:r>
    </w:p>
    <w:p>
      <w:pPr>
        <w:pStyle w:val="ListParagraph"/>
        <w:numPr>
          <w:ilvl w:val="0"/>
          <w:numId w:val="11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Научно-исследовательский сектор рассматривается как границы предметной области, а не как сущность: описывается работа одного сектора, поэтому сущность с единственным экземпляром не вводится.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Проект относится ровно к одному направлению. Направление может быть заведено до того, как по нему начат первый проект, поэтому со стороны проекта допускается ноль экземпляров.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Стадия принадлежит ровно одному проекту, этап — ровно одной стадии, операция — ровно одному этапу. Работы, разделяемые между несколькими проектами, не рассматриваются.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Стадия, этап и операция не могут быть идентифицированы вне родительского объекта: их порядковые номера уникальны только в пределах родителя.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Хранятся плановые сроки — дата начала и дата окончания — явно на всех четырёх уровнях декомпозиции: проект, стадия, этап, операция. Это обеспечивает выполнение запроса 1.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Сотрудник в каждый момент времени входит ровно в одну группу.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Этап закреплён ровно за одной группой: атрибут код_группы обязателен, поэтому связь обязательна со стороны родительской сущности. При этом группа может не вести ни одного этапа — подразделение существует постоянно, а работа к нему приходит и уходит. На этом уровне выполняется распределение этапов среди групп: запрос 2.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Операцию могут выполнять несколько сотрудников, и каждый сотрудник может выполнять много операций.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Уровень квалификации выделен в справочную сущность, которая может существовать без дочерней сущности.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 Разработанная ER-модель</w:t>
      </w:r>
    </w:p>
    <w:p>
      <w:pPr>
        <w:pStyle w:val="Normal"/>
        <w:spacing w:before="240" w:after="60"/>
        <w:jc w:val="center"/>
        <w:rPr/>
      </w:pPr>
      <w:r>
        <w:rPr/>
        <w:drawing>
          <wp:inline distT="0" distB="0" distL="0" distR="0">
            <wp:extent cx="5886450" cy="69151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120" w:after="300"/>
        <w:jc w:val="center"/>
        <w:rPr/>
      </w:pPr>
      <w:r>
        <w:rPr>
          <w:rFonts w:eastAsia="Times New Roman" w:cs="Times New Roman"/>
          <w:sz w:val="26"/>
          <w:szCs w:val="26"/>
        </w:rPr>
        <w:t>Рисунок 1 — ER-модель планирования работы научно-исследовательского сектора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 Описание характеристик сущностей, связей и атрибутов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5.1 Сущности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Модель содержит девять сущностей. Независимая сущность имеет собственный первичный ключ, зависимая включает в свой ключ ключ родительской сущности.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1 — Сущности модели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2248"/>
        <w:gridCol w:w="1502"/>
        <w:gridCol w:w="5605"/>
      </w:tblGrid>
      <w:tr>
        <w:trPr>
          <w:tblHeader w:val="true"/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Что описывает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НАПРАВЛЕНИЕ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Направление разработок сектора.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ПРОЕКТ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Разработка в рамках направления.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СТАДИЯ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Крупная часть проекта.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ЭТАП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Часть стадии, поручаемая одной группе.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ОПЕРАЦИЯ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Элементарная работа в составе этапа.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ГРУППА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Подразделение сектора.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СОТРУДНИК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Работник сектора.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КВАЛИФИКАЦИЯ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Справочник уровней квалификации.</w:t>
            </w:r>
          </w:p>
        </w:tc>
      </w:tr>
      <w:tr>
        <w:trPr>
          <w:cantSplit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НАЗНАЧЕНИЕ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Назначение сотрудника на операцию.</w:t>
            </w:r>
          </w:p>
        </w:tc>
      </w:tr>
    </w:tbl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5.2 Атрибуты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Атрибуты каждой сущности приведены в таблице 2. Первичный ключ отделён от остальных атрибутов; пометка (FK) означает внешний ключ, пришедший от родительской сущности.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2 — Атрибуты сущностей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2147"/>
        <w:gridCol w:w="3053"/>
        <w:gridCol w:w="4155"/>
      </w:tblGrid>
      <w:tr>
        <w:trPr>
          <w:tblHeader w:val="true"/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Первичный ключ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Остальные атрибуты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НАПРАВЛЕНИЕ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код_направления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наименование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ПРОЕКТ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код_проекта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код_направления (FK), область_применения, тех_параметры, дата_начала, дата_окончания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СТАДИЯ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номер_стадии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ЭТАП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номер_стадии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номер_этапа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код_группы (FK), 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ОПЕРАЦИЯ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номер_стадии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номер_этапа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ключ_операции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ГРУППА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код_группы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наименование, функциональный_признак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СОТРУДНИК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код_сотрудника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код_группы (FK), код_квалификации (FK), фамилия, имя, отчество, должность, профиль_подготовки, дата_приёма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КВАЛИФИКАЦИЯ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код_квалификации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наименование, ранг</w:t>
            </w:r>
          </w:p>
        </w:tc>
      </w:tr>
      <w:tr>
        <w:trPr>
          <w:cantSplit/>
        </w:trPr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НАЗНАЧЕНИЕ</w:t>
            </w:r>
          </w:p>
        </w:tc>
        <w:tc>
          <w:tcPr>
            <w:tcW w:w="3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ключ_операции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код_сотрудника (FK)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роль, дата_назначения</w:t>
            </w:r>
          </w:p>
        </w:tc>
      </w:tr>
    </w:tbl>
    <w:p>
      <w:pPr>
        <w:pStyle w:val="Normal"/>
        <w:spacing w:lineRule="auto" w:line="360" w:before="12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5.3 Связи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Кардинальность указана со стороны дочерней сущности: 0,m — ноль, один или много; 1,m — один или много.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3 — Связи модели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900"/>
        <w:gridCol w:w="1900"/>
        <w:gridCol w:w="1900"/>
        <w:gridCol w:w="697"/>
        <w:gridCol w:w="295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Родительская сущность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Дочерняя сущность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 связи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Кард.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Смысл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НАПРАВЛЕНИЕ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 относится к одному направлению.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 делится на стадии.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 состоит из этапов.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 состоит из операций.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 закреплён за одной группой. Запрос 2.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 входит в одну группу.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КВАЛИФИКАЦИЯ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Сотруднику присвоен один уровень квалификации.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НАЗНАЧЕНИЕ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У операции есть исполнители. Запрос 3.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НАЗНАЧЕНИЕ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0,m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 выполняет несколько операций.</w:t>
            </w:r>
          </w:p>
        </w:tc>
      </w:tr>
    </w:tbl>
    <w:p>
      <w:pPr>
        <w:pStyle w:val="Normal"/>
        <w:spacing w:lineRule="auto" w:line="360" w:before="12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 Ограничения целостности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Ограничения целостности определяют, какие данные считаются допустимыми. Первые три группы поддерживаются средствами СУБД, четвёртая требует триггеров или проверок в приложении.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6.1 Целостность сущностей</w:t>
      </w:r>
    </w:p>
    <w:p>
      <w:pPr>
        <w:pStyle w:val="ListParagraph"/>
        <w:numPr>
          <w:ilvl w:val="0"/>
          <w:numId w:val="12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Первичный ключ уникален, ни один входящий в него атрибут не может быть пустым.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У зависимых сущностей это означает уникальность порядкового номера внутри родителя: номер стадии уникален внутри проекта, номер этапа — внутри стадии, ключ операции — внутри этапа.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Наименования направления, группы и квалификации уникальны.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6.2 Ссылочная целостность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Каждый внешний ключ должен указывать на существующую запись родительской сущности. Все внешние ключи объявлены NOT NULL. Правила при удалении: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Удаление проекта удаляет все его стадии, этапы, операции и назначения (каскадное удаление), так как зависимые сущности не существуют без родителя.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Направление, группу и квалификацию удалить нельзя, пока на них есть ссылки.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Сотрудника удалить нельзя, пока за ним числятся назначения: сначала операции переназначаются.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6.3 Доменные ограничения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Даты имеют тип DATE, коды и порядковые номера — целые положительные числа.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функциональный_признак принимает значения из справочника {расчёт, моделирование, разработка, конструирование, …}.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6.4 Семантические ограничения</w:t>
      </w:r>
    </w:p>
    <w:p>
      <w:pPr>
        <w:pStyle w:val="ListParagraph"/>
        <w:numPr>
          <w:ilvl w:val="0"/>
          <w:numId w:val="13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Дата окончания не может быть раньше даты начала — для проекта, стадии, этапа и операции.</w:t>
      </w:r>
    </w:p>
    <w:p>
      <w:pPr>
        <w:pStyle w:val="ListParagraph"/>
        <w:numPr>
          <w:ilvl w:val="0"/>
          <w:numId w:val="8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Сроки операции укладываются в сроки её этапа, сроки этапа — в сроки стадии, сроки стадии — в сроки проекта.</w:t>
      </w:r>
    </w:p>
    <w:p>
      <w:pPr>
        <w:pStyle w:val="ListParagraph"/>
        <w:numPr>
          <w:ilvl w:val="0"/>
          <w:numId w:val="8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Порядковые номера внутри родителя идут подряд, начиная с единицы, и задают последовательность работ.</w:t>
      </w:r>
    </w:p>
    <w:p>
      <w:pPr>
        <w:pStyle w:val="ListParagraph"/>
        <w:numPr>
          <w:ilvl w:val="0"/>
          <w:numId w:val="8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У каждой операции есть хотя бы одно назначение.</w:t>
      </w:r>
    </w:p>
    <w:p>
      <w:pPr>
        <w:pStyle w:val="ListParagraph"/>
        <w:numPr>
          <w:ilvl w:val="0"/>
          <w:numId w:val="8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Сотрудник, назначенный на операцию, входит в группу, ответственную за этап этой операции.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7 Вывод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ходе работы построена ER-модель предметной области: выделены девять сущностей, определены связи с указанием типа и кардинальности, описаны атрибуты и ключи, сформулированы ограничения целостности.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Модель обеспечивает все три запроса задания. Плановые сроки хранятся на каждом уровне декомпозиции, поэтому ответ на первый запрос не требует агрегирования. Распределение этапов среди групп даёт связь ГРУППА — ЭТАП, распределение операций среди сотрудников — сущность НАЗНАЧЕНИЕ.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Полученная модель не зависит от конкретной СУБД и может служить основой для последующего даталогического проектирования — преобразования сущностей в отношения и проверки их соответствия нормальным формам.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begin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instrText xml:space="preserve"> PAGE </w:instrTex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separate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t>9</w: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1134" w:hanging="42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0"/>
        </w:tabs>
        <w:ind w:start="1134" w:hanging="42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5</Pages>
  <Words>1113</Words>
  <Characters>7927</Characters>
  <CharactersWithSpaces>8846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2026-09-09T16:22:46Z</dcterms:created>
  <dc:creator>Un-named</dc:creator>
  <dc:description/>
  <dc:language>ru-RU</dc:language>
  <cp:lastModifiedBy/>
  <dcterms:modified xsi:type="dcterms:W3CDTF">2026-09-09T19:39:18Z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