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DatummutaD</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()SDFZ=ZHVHHHDUC=P/S78z0f</w:t>
      </w:r>
    </w:p>
    <w:p>
      <w:pPr>
        <w:pStyle w:val="Normal"/>
        <w:spacing w:before="0" w:after="0"/>
        <w:rPr>
          <w:rFonts w:ascii="Calibri" w:hAnsi="Calibri" w:eastAsia="Calibri" w:cs="Calibri"/>
          <w:sz w:val="20"/>
          <w:szCs w:val="20"/>
        </w:rPr>
      </w:pPr>
      <w:r>
        <w:rPr>
          <w:rFonts w:eastAsia="Calibri" w:cs="Calibri" w:ascii="Calibri" w:hAnsi="Calibri"/>
          <w:sz w:val="20"/>
          <w:szCs w:val="20"/>
        </w:rPr>
        <w:t>c6t89fdsa08967tg</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rial" w:hAnsi="Arial" w:eastAsia="Arial" w:cs="DejaVu San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LibreOffice/24.2.2.2$Windows_X86_64 LibreOffice_project/d56cc158d8a96260b836f100ef4b4ef25d6f1a01</Application>
  <AppVersion>15.0000</AppVersion>
  <Pages>1</Pages>
  <Words>237</Words>
  <Characters>1580</Characters>
  <CharactersWithSpaces>1800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2024-05-13T18:59:40Z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