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60727A"/>
          <w:sz w:val="16"/>
        </w:rPr>
        <w:t>CORPORATE WELLNESS · LAGOS</w:t>
        <w:br/>
        <w:t>DISCUSSION OUTLINE FOR NESTUGE</w:t>
      </w:r>
    </w:p>
    <w:p>
      <w:pPr>
        <w:spacing w:after="0"/>
        <w:jc w:val="center"/>
      </w:pPr>
      <w:r>
        <w:rPr>
          <w:b/>
          <w:color w:val="063B4F"/>
          <w:sz w:val="52"/>
        </w:rPr>
        <w:t>INTRO TO WATER</w:t>
      </w:r>
    </w:p>
    <w:p>
      <w:pPr>
        <w:spacing w:after="40"/>
        <w:jc w:val="center"/>
      </w:pPr>
      <w:r>
        <w:rPr>
          <w:b/>
          <w:sz w:val="24"/>
        </w:rPr>
        <w:t>A low-commitment employee wellness pilot</w:t>
      </w:r>
    </w:p>
    <w:p>
      <w:pPr>
        <w:spacing w:after="40"/>
        <w:jc w:val="center"/>
      </w:pPr>
      <w:r>
        <w:rPr>
          <w:sz w:val="16"/>
        </w:rPr>
        <w:t>A one-off, company-sponsored weekend session that lets Nestuge test employee interest before considering a longer swim programme.</w:t>
      </w:r>
    </w:p>
    <w:p>
      <w:pPr>
        <w:spacing w:after="120"/>
        <w:jc w:val="center"/>
      </w:pPr>
      <w:r>
        <w:rPr>
          <w:color w:val="60727A"/>
          <w:sz w:val="16"/>
        </w:rPr>
        <w:t>Designed around four practical realities: employee time, cost, sustained participation, and Island/Mainland accessibility.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835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8-10 employees</w:t>
              <w:br/>
            </w:r>
            <w:r>
              <w:rPr>
                <w:sz w:val="14"/>
              </w:rPr>
              <w:t>Suggested first group; final size follows venue and coach coverage.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2 hours</w:t>
              <w:br/>
            </w:r>
            <w:r>
              <w:rPr>
                <w:sz w:val="14"/>
              </w:rPr>
              <w:t>One guided session with no 12-week commitment.</w:t>
            </w:r>
          </w:p>
        </w:tc>
      </w:tr>
      <w:tr>
        <w:trPr>
          <w:trHeight w:val="835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Saturday morning</w:t>
              <w:br/>
            </w:r>
            <w:r>
              <w:rPr>
                <w:sz w:val="14"/>
              </w:rPr>
              <w:t>Outside the work week and limited to one session.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Location-led venue</w:t>
              <w:br/>
            </w:r>
            <w:r>
              <w:rPr>
                <w:sz w:val="14"/>
              </w:rPr>
              <w:t>Yaba, VI, Ikoyi or Festac, chosen after a participant location check.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2232" w:hRule="atLeast"/>
        </w:trPr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EAF7F8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WHY SWIMMING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Supports physical wellbeing through low-impact cardio, mobility and recovery.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Helps employees decompress beyond the usual office, gym or screen routine.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Builds confidence and water-safety skills they keep beyond work.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Includes adults who avoid water from fear, embarrassment or limited access.</w:t>
            </w:r>
          </w:p>
        </w:tc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EAF7F8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WHY THIS FORMAT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Employees feel the value before weighing a longer programme.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Nestuge measures real demand instead of announcement interest.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 defined start and finish reduces drop-off risk.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 full cohort follows only if enough employees want to continue.</w:t>
            </w:r>
          </w:p>
        </w:tc>
      </w:tr>
      <w:tr>
        <w:trPr>
          <w:trHeight w:val="1987" w:hRule="atLeast"/>
        </w:trPr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WHAT EMPLOYEES EXPERIENCE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Warm, beginner-friendly orientation for adults with low water confidence.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Guided breathing, floating and safe movement fundamentals.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Small-group coaching with no pressure to perform.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 clear next step, with no obligation to join the 12-week programme.</w:t>
            </w:r>
          </w:p>
        </w:tc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SWIMBUDDZ HANDLES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Interest form, participant location check and pre-session screening.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Pool and coach coordination with a clear session plan.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Teaching aids where needed: kickboards, pool noodles or float supports.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Reminders, session delivery, feedback and HR recommendation.</w:t>
            </w:r>
          </w:p>
        </w:tc>
      </w:tr>
      <w:tr>
        <w:trPr>
          <w:trHeight w:val="2102" w:hRule="atLeast"/>
        </w:trPr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NESTUGE PROVIDES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One People/Operations contact for coordination.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Approval of the date, venue and final quote.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Internal circulation of the registration link and pilot sponsorship.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Decision on whether to stop, repeat, or progress to a cohort.</w:t>
            </w:r>
          </w:p>
        </w:tc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COMMERCIAL &amp; PRIVACY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Nestuge sponsors the capped first session so employees pay nothing.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Final quote states headcount, venue and pool access.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Personal health, fear and skill details stay with the coach; HR receives aggregated feedback only.</w:t>
            </w:r>
          </w:p>
        </w:tc>
      </w:tr>
    </w:tbl>
    <w:p>
      <w:r>
        <w:rPr>
          <w:b/>
        </w:rPr>
        <w:t>A SIMPLE FOUR-STEP START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778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1 Interest check</w:t>
              <w:br/>
            </w:r>
            <w:r>
              <w:rPr>
                <w:sz w:val="14"/>
              </w:rPr>
              <w:t>Short internal form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2 Scope</w:t>
              <w:br/>
            </w:r>
            <w:r>
              <w:rPr>
                <w:sz w:val="14"/>
              </w:rPr>
              <w:t>Date, areas, headcount, budget</w:t>
            </w:r>
          </w:p>
        </w:tc>
      </w:tr>
      <w:tr>
        <w:trPr>
          <w:trHeight w:val="778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3 Confirm &amp; launch</w:t>
              <w:br/>
            </w:r>
            <w:r>
              <w:rPr>
                <w:sz w:val="14"/>
              </w:rPr>
              <w:t>Quote approved; registration opens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4 Run &amp; report</w:t>
              <w:br/>
            </w:r>
            <w:r>
              <w:rPr>
                <w:sz w:val="14"/>
              </w:rPr>
              <w:t>Session + report within 3 business days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rPr>
          <w:trHeight w:val="778" w:hRule="atLeast"/>
        </w:trPr>
        <w:tc>
          <w:tcPr>
            <w:tcW w:type="dxa" w:w="106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CFD"/>
          </w:tcPr>
          <w:p>
            <w:pPr>
              <w:spacing w:after="0"/>
              <w:jc w:val="center"/>
            </w:pPr>
            <w:r/>
            <w:r>
              <w:rPr>
                <w:color w:val="102A33"/>
                <w:sz w:val="16"/>
              </w:rPr>
              <w:t>Suggested next step: a short planning call to confirm expected interest, location mix, budget comfort and whether Nestuge wants feedback only or a pathway into a 12-week cohort.</w:t>
            </w:r>
          </w:p>
        </w:tc>
      </w:tr>
    </w:tbl>
    <w:p>
      <w:pPr>
        <w:jc w:val="center"/>
      </w:pPr>
      <w:r>
        <w:rPr>
          <w:color w:val="60727A"/>
          <w:sz w:val="14"/>
        </w:rPr>
        <w:t>Ugo Nwachukwu · Founder, SwimBuddz · swimbuddz@gmail.com · +234 703 358 8400 · @swimbuddz · swimbuddz.com</w:t>
      </w:r>
    </w:p>
    <w:sectPr w:rsidR="00FC693F" w:rsidRPr="0006063C" w:rsidSect="00034616">
      <w:pgSz w:w="11909" w:h="16834"/>
      <w:pgMar w:top="648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