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0F172A"/>
          <w:sz w:val="50"/>
        </w:rPr>
        <w:t>Immediate Cash &amp; Swim/Sports Prospecting Guide</w:t>
      </w:r>
    </w:p>
    <w:p>
      <w:pPr>
        <w:spacing w:after="360"/>
      </w:pPr>
      <w:r>
        <w:rPr>
          <w:rFonts w:ascii="Calibri" w:hAnsi="Calibri"/>
          <w:color w:val="475569"/>
          <w:sz w:val="26"/>
        </w:rPr>
        <w:t>Companion to the July 14-31 Revenue Research System</w:t>
      </w:r>
    </w:p>
    <w:tbl>
      <w:tblPr>
        <w:tblStyle w:val="TableGrid"/>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656"/>
        <w:gridCol w:w="1656"/>
        <w:gridCol w:w="2232"/>
        <w:gridCol w:w="3816"/>
      </w:tblGrid>
      <w:tr>
        <w:trPr>
          <w:tblHeader w:val="true"/>
        </w:trPr>
        <w:tc>
          <w:tcPr>
            <w:tcW w:type="dxa" w:w="1656"/>
            <w:vAlign w:val="center"/>
            <w:tcMar>
              <w:top w:w="80" w:type="dxa"/>
              <w:start w:w="120" w:type="dxa"/>
              <w:bottom w:w="80" w:type="dxa"/>
              <w:end w:w="120" w:type="dxa"/>
            </w:tcMar>
            <w:shd w:fill="0F172A"/>
          </w:tcPr>
          <w:p>
            <w:pPr>
              <w:spacing w:before="0" w:after="40" w:line="264" w:lineRule="auto"/>
            </w:pPr>
            <w:r>
              <w:rPr>
                <w:rFonts w:ascii="Calibri" w:hAnsi="Calibri"/>
                <w:b/>
                <w:color w:val="FFFFFF"/>
                <w:sz w:val="19"/>
              </w:rPr>
              <w:t>Urgent Floor</w:t>
            </w:r>
          </w:p>
        </w:tc>
        <w:tc>
          <w:tcPr>
            <w:tcW w:type="dxa" w:w="1656"/>
            <w:vAlign w:val="center"/>
            <w:tcMar>
              <w:top w:w="80" w:type="dxa"/>
              <w:start w:w="120" w:type="dxa"/>
              <w:bottom w:w="80" w:type="dxa"/>
              <w:end w:w="120" w:type="dxa"/>
            </w:tcMar>
            <w:shd w:fill="0F172A"/>
          </w:tcPr>
          <w:p>
            <w:pPr>
              <w:spacing w:before="0" w:after="40" w:line="264" w:lineRule="auto"/>
            </w:pPr>
            <w:r>
              <w:rPr>
                <w:rFonts w:ascii="Calibri" w:hAnsi="Calibri"/>
                <w:b/>
                <w:color w:val="FFFFFF"/>
                <w:sz w:val="19"/>
              </w:rPr>
              <w:t>Target</w:t>
            </w:r>
          </w:p>
        </w:tc>
        <w:tc>
          <w:tcPr>
            <w:tcW w:type="dxa" w:w="2232"/>
            <w:vAlign w:val="center"/>
            <w:tcMar>
              <w:top w:w="80" w:type="dxa"/>
              <w:start w:w="120" w:type="dxa"/>
              <w:bottom w:w="80" w:type="dxa"/>
              <w:end w:w="120" w:type="dxa"/>
            </w:tcMar>
            <w:shd w:fill="0F172A"/>
          </w:tcPr>
          <w:p>
            <w:pPr>
              <w:spacing w:before="0" w:after="40" w:line="264" w:lineRule="auto"/>
            </w:pPr>
            <w:r>
              <w:rPr>
                <w:rFonts w:ascii="Calibri" w:hAnsi="Calibri"/>
                <w:b/>
                <w:color w:val="FFFFFF"/>
                <w:sz w:val="19"/>
              </w:rPr>
              <w:t>Deadline</w:t>
            </w:r>
          </w:p>
        </w:tc>
        <w:tc>
          <w:tcPr>
            <w:tcW w:type="dxa" w:w="3816"/>
            <w:vAlign w:val="center"/>
            <w:tcMar>
              <w:top w:w="80" w:type="dxa"/>
              <w:start w:w="120" w:type="dxa"/>
              <w:bottom w:w="80" w:type="dxa"/>
              <w:end w:w="120" w:type="dxa"/>
            </w:tcMar>
            <w:shd w:fill="0F172A"/>
          </w:tcPr>
          <w:p>
            <w:pPr>
              <w:spacing w:before="0" w:after="40" w:line="264" w:lineRule="auto"/>
            </w:pPr>
            <w:r>
              <w:rPr>
                <w:rFonts w:ascii="Calibri" w:hAnsi="Calibri"/>
                <w:b/>
                <w:color w:val="FFFFFF"/>
                <w:sz w:val="19"/>
              </w:rPr>
              <w:t>Primary Cash Path</w:t>
            </w:r>
          </w:p>
        </w:tc>
      </w:tr>
      <w:tr>
        <w:tc>
          <w:tcPr>
            <w:tcW w:type="dxa" w:w="1656"/>
            <w:vAlign w:val="center"/>
            <w:tcMar>
              <w:top w:w="80" w:type="dxa"/>
              <w:start w:w="120" w:type="dxa"/>
              <w:bottom w:w="80" w:type="dxa"/>
              <w:end w:w="120" w:type="dxa"/>
            </w:tcMar>
            <w:shd w:fill="F2F4F7"/>
          </w:tcPr>
          <w:p>
            <w:pPr>
              <w:spacing w:before="0" w:after="40" w:line="264" w:lineRule="auto"/>
              <w:jc w:val="center"/>
            </w:pPr>
            <w:r>
              <w:rPr>
                <w:rFonts w:ascii="Calibri" w:hAnsi="Calibri"/>
                <w:b/>
                <w:color w:val="0F172A"/>
                <w:sz w:val="21"/>
              </w:rPr>
              <w:t>$1,500</w:t>
            </w:r>
          </w:p>
        </w:tc>
        <w:tc>
          <w:tcPr>
            <w:tcW w:type="dxa" w:w="1656"/>
            <w:vAlign w:val="center"/>
            <w:tcMar>
              <w:top w:w="80" w:type="dxa"/>
              <w:start w:w="120" w:type="dxa"/>
              <w:bottom w:w="80" w:type="dxa"/>
              <w:end w:w="120" w:type="dxa"/>
            </w:tcMar>
            <w:shd w:fill="F2F4F7"/>
          </w:tcPr>
          <w:p>
            <w:pPr>
              <w:spacing w:before="0" w:after="40" w:line="264" w:lineRule="auto"/>
              <w:jc w:val="center"/>
            </w:pPr>
            <w:r>
              <w:rPr>
                <w:rFonts w:ascii="Calibri" w:hAnsi="Calibri"/>
                <w:b/>
                <w:color w:val="0F172A"/>
                <w:sz w:val="21"/>
              </w:rPr>
              <w:t>$2,000</w:t>
            </w:r>
          </w:p>
        </w:tc>
        <w:tc>
          <w:tcPr>
            <w:tcW w:type="dxa" w:w="2232"/>
            <w:vAlign w:val="center"/>
            <w:tcMar>
              <w:top w:w="80" w:type="dxa"/>
              <w:start w:w="120" w:type="dxa"/>
              <w:bottom w:w="80" w:type="dxa"/>
              <w:end w:w="120" w:type="dxa"/>
            </w:tcMar>
            <w:shd w:fill="F2F4F7"/>
          </w:tcPr>
          <w:p>
            <w:pPr>
              <w:spacing w:before="0" w:after="40" w:line="264" w:lineRule="auto"/>
              <w:jc w:val="center"/>
            </w:pPr>
            <w:r>
              <w:rPr>
                <w:rFonts w:ascii="Calibri" w:hAnsi="Calibri"/>
                <w:b/>
                <w:color w:val="0F172A"/>
                <w:sz w:val="21"/>
              </w:rPr>
              <w:t>July 31, 2026</w:t>
            </w:r>
          </w:p>
        </w:tc>
        <w:tc>
          <w:tcPr>
            <w:tcW w:type="dxa" w:w="3816"/>
            <w:vAlign w:val="center"/>
            <w:tcMar>
              <w:top w:w="80" w:type="dxa"/>
              <w:start w:w="120" w:type="dxa"/>
              <w:bottom w:w="80" w:type="dxa"/>
              <w:end w:w="120" w:type="dxa"/>
            </w:tcMar>
            <w:shd w:fill="F2F4F7"/>
          </w:tcPr>
          <w:p>
            <w:pPr>
              <w:spacing w:before="0" w:after="40" w:line="264" w:lineRule="auto"/>
              <w:jc w:val="center"/>
            </w:pPr>
            <w:r>
              <w:rPr>
                <w:rFonts w:ascii="Calibri" w:hAnsi="Calibri"/>
                <w:b/>
                <w:color w:val="0F172A"/>
                <w:sz w:val="21"/>
              </w:rPr>
              <w:t>Warm-network tech/ops work</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rPr>
          <w:cantSplit/>
        </w:trPr>
        <w:tc>
          <w:tcPr>
            <w:tcW w:type="dxa" w:w="9360"/>
            <w:shd w:fill="FFF4CC"/>
            <w:vAlign w:val="center"/>
            <w:tcMar>
              <w:top w:w="80" w:type="dxa"/>
              <w:start w:w="120" w:type="dxa"/>
              <w:bottom w:w="80" w:type="dxa"/>
              <w:end w:w="120" w:type="dxa"/>
            </w:tcMar>
          </w:tcPr>
          <w:p>
            <w:pPr>
              <w:spacing w:after="0"/>
            </w:pPr>
            <w:r>
              <w:rPr>
                <w:rFonts w:ascii="Calibri" w:hAnsi="Calibri"/>
                <w:b/>
                <w:color w:val="0F172A"/>
              </w:rPr>
              <w:t xml:space="preserve">Core decision: </w:t>
            </w:r>
            <w:r>
              <w:rPr>
                <w:rFonts w:ascii="Calibri" w:hAnsi="Calibri"/>
                <w:color w:val="111827"/>
              </w:rPr>
              <w:t>Diversifying your search is sensible, but treating every channel equally is not. Put most of your time into trusted conversations, follow-ups, calls and paid asks. Use platforms and the swim niche as capped parallel bets.</w:t>
            </w:r>
          </w:p>
        </w:tc>
      </w:tr>
    </w:tbl>
    <w:p>
      <w:pPr>
        <w:spacing w:after="0"/>
      </w:pPr>
    </w:p>
    <w:p>
      <w:pPr>
        <w:pStyle w:val="Heading1"/>
        <w:keepNext/>
      </w:pPr>
      <w:r>
        <w:t>How to Use the Workbook</w:t>
      </w:r>
    </w:p>
    <w:p>
      <w:r>
        <w:rPr>
          <w:rFonts w:ascii="Calibri" w:hAnsi="Calibri"/>
        </w:rPr>
        <w:t>Open the workbook each morning and begin with the Start Here sheet. The sheets are arranged around decisions, not around information storage.</w:t>
      </w:r>
    </w:p>
    <w:tbl>
      <w:tblPr>
        <w:tblStyle w:val="TableGrid"/>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44"/>
        <w:gridCol w:w="3672"/>
        <w:gridCol w:w="3744"/>
      </w:tblGrid>
      <w:tr>
        <w:trPr>
          <w:tblHeader w:val="true"/>
        </w:trPr>
        <w:tc>
          <w:tcPr>
            <w:tcW w:type="dxa" w:w="1944"/>
            <w:vAlign w:val="center"/>
            <w:tcMar>
              <w:top w:w="80" w:type="dxa"/>
              <w:start w:w="120" w:type="dxa"/>
              <w:bottom w:w="80" w:type="dxa"/>
              <w:end w:w="120" w:type="dxa"/>
            </w:tcMar>
            <w:shd w:fill="0F766E"/>
          </w:tcPr>
          <w:p>
            <w:pPr>
              <w:spacing w:before="0" w:after="40" w:line="264" w:lineRule="auto"/>
            </w:pPr>
            <w:r>
              <w:rPr>
                <w:rFonts w:ascii="Calibri" w:hAnsi="Calibri"/>
                <w:b/>
                <w:color w:val="FFFFFF"/>
                <w:sz w:val="18"/>
              </w:rPr>
              <w:t>Sheet</w:t>
            </w:r>
          </w:p>
        </w:tc>
        <w:tc>
          <w:tcPr>
            <w:tcW w:type="dxa" w:w="3672"/>
            <w:vAlign w:val="center"/>
            <w:tcMar>
              <w:top w:w="80" w:type="dxa"/>
              <w:start w:w="120" w:type="dxa"/>
              <w:bottom w:w="80" w:type="dxa"/>
              <w:end w:w="120" w:type="dxa"/>
            </w:tcMar>
            <w:shd w:fill="0F766E"/>
          </w:tcPr>
          <w:p>
            <w:pPr>
              <w:spacing w:before="0" w:after="40" w:line="264" w:lineRule="auto"/>
            </w:pPr>
            <w:r>
              <w:rPr>
                <w:rFonts w:ascii="Calibri" w:hAnsi="Calibri"/>
                <w:b/>
                <w:color w:val="FFFFFF"/>
                <w:sz w:val="18"/>
              </w:rPr>
              <w:t>Use It For</w:t>
            </w:r>
          </w:p>
        </w:tc>
        <w:tc>
          <w:tcPr>
            <w:tcW w:type="dxa" w:w="3744"/>
            <w:vAlign w:val="center"/>
            <w:tcMar>
              <w:top w:w="80" w:type="dxa"/>
              <w:start w:w="120" w:type="dxa"/>
              <w:bottom w:w="80" w:type="dxa"/>
              <w:end w:w="120" w:type="dxa"/>
            </w:tcMar>
            <w:shd w:fill="0F766E"/>
          </w:tcPr>
          <w:p>
            <w:pPr>
              <w:spacing w:before="0" w:after="40" w:line="264" w:lineRule="auto"/>
            </w:pPr>
            <w:r>
              <w:rPr>
                <w:rFonts w:ascii="Calibri" w:hAnsi="Calibri"/>
                <w:b/>
                <w:color w:val="FFFFFF"/>
                <w:sz w:val="18"/>
              </w:rPr>
              <w:t>Required Output</w:t>
            </w:r>
          </w:p>
        </w:tc>
      </w:tr>
      <w:tr>
        <w:tc>
          <w:tcPr>
            <w:tcW w:type="dxa" w:w="1944"/>
            <w:vAlign w:val="center"/>
            <w:tcMar>
              <w:top w:w="80" w:type="dxa"/>
              <w:start w:w="120" w:type="dxa"/>
              <w:bottom w:w="80" w:type="dxa"/>
              <w:end w:w="120" w:type="dxa"/>
            </w:tcMar>
          </w:tcPr>
          <w:p>
            <w:pPr>
              <w:spacing w:before="0" w:after="40" w:line="264" w:lineRule="auto"/>
            </w:pPr>
            <w:r>
              <w:rPr>
                <w:rFonts w:ascii="Calibri" w:hAnsi="Calibri"/>
                <w:color w:val="111827"/>
                <w:sz w:val="18"/>
              </w:rPr>
              <w:t>Start Here</w:t>
            </w:r>
          </w:p>
        </w:tc>
        <w:tc>
          <w:tcPr>
            <w:tcW w:type="dxa" w:w="3672"/>
            <w:vAlign w:val="center"/>
            <w:tcMar>
              <w:top w:w="80" w:type="dxa"/>
              <w:start w:w="120" w:type="dxa"/>
              <w:bottom w:w="80" w:type="dxa"/>
              <w:end w:w="120" w:type="dxa"/>
            </w:tcMar>
          </w:tcPr>
          <w:p>
            <w:pPr>
              <w:spacing w:before="0" w:after="40" w:line="264" w:lineRule="auto"/>
            </w:pPr>
            <w:r>
              <w:rPr>
                <w:rFonts w:ascii="Calibri" w:hAnsi="Calibri"/>
                <w:color w:val="111827"/>
                <w:sz w:val="18"/>
              </w:rPr>
              <w:t>Understand the sequence and score rules</w:t>
            </w:r>
          </w:p>
        </w:tc>
        <w:tc>
          <w:tcPr>
            <w:tcW w:type="dxa" w:w="3744"/>
            <w:vAlign w:val="center"/>
            <w:tcMar>
              <w:top w:w="80" w:type="dxa"/>
              <w:start w:w="120" w:type="dxa"/>
              <w:bottom w:w="80" w:type="dxa"/>
              <w:end w:w="120" w:type="dxa"/>
            </w:tcMar>
          </w:tcPr>
          <w:p>
            <w:pPr>
              <w:spacing w:before="0" w:after="40" w:line="264" w:lineRule="auto"/>
            </w:pPr>
            <w:r>
              <w:rPr>
                <w:rFonts w:ascii="Calibri" w:hAnsi="Calibri"/>
                <w:color w:val="111827"/>
                <w:sz w:val="18"/>
              </w:rPr>
              <w:t>One next action</w:t>
            </w:r>
          </w:p>
        </w:tc>
      </w:tr>
      <w:tr>
        <w:tc>
          <w:tcPr>
            <w:tcW w:type="dxa" w:w="1944"/>
            <w:vAlign w:val="center"/>
            <w:tcMar>
              <w:top w:w="80" w:type="dxa"/>
              <w:start w:w="120" w:type="dxa"/>
              <w:bottom w:w="80" w:type="dxa"/>
              <w:end w:w="120" w:type="dxa"/>
            </w:tcMar>
          </w:tcPr>
          <w:p>
            <w:pPr>
              <w:spacing w:before="0" w:after="40" w:line="264" w:lineRule="auto"/>
            </w:pPr>
            <w:r>
              <w:rPr>
                <w:rFonts w:ascii="Calibri" w:hAnsi="Calibri"/>
                <w:color w:val="111827"/>
                <w:sz w:val="18"/>
              </w:rPr>
              <w:t>Swim Research</w:t>
            </w:r>
          </w:p>
        </w:tc>
        <w:tc>
          <w:tcPr>
            <w:tcW w:type="dxa" w:w="3672"/>
            <w:vAlign w:val="center"/>
            <w:tcMar>
              <w:top w:w="80" w:type="dxa"/>
              <w:start w:w="120" w:type="dxa"/>
              <w:bottom w:w="80" w:type="dxa"/>
              <w:end w:w="120" w:type="dxa"/>
            </w:tcMar>
          </w:tcPr>
          <w:p>
            <w:pPr>
              <w:spacing w:before="0" w:after="40" w:line="264" w:lineRule="auto"/>
            </w:pPr>
            <w:r>
              <w:rPr>
                <w:rFonts w:ascii="Calibri" w:hAnsi="Calibri"/>
                <w:color w:val="111827"/>
                <w:sz w:val="18"/>
              </w:rPr>
              <w:t>Qualify each swim/sports candidate</w:t>
            </w:r>
          </w:p>
        </w:tc>
        <w:tc>
          <w:tcPr>
            <w:tcW w:type="dxa" w:w="3744"/>
            <w:vAlign w:val="center"/>
            <w:tcMar>
              <w:top w:w="80" w:type="dxa"/>
              <w:start w:w="120" w:type="dxa"/>
              <w:bottom w:w="80" w:type="dxa"/>
              <w:end w:w="120" w:type="dxa"/>
            </w:tcMar>
          </w:tcPr>
          <w:p>
            <w:pPr>
              <w:spacing w:before="0" w:after="40" w:line="264" w:lineRule="auto"/>
            </w:pPr>
            <w:r>
              <w:rPr>
                <w:rFonts w:ascii="Calibri" w:hAnsi="Calibri"/>
                <w:color w:val="111827"/>
                <w:sz w:val="18"/>
              </w:rPr>
              <w:t>Buyer, evidence, score and decision</w:t>
            </w:r>
          </w:p>
        </w:tc>
      </w:tr>
      <w:tr>
        <w:tc>
          <w:tcPr>
            <w:tcW w:type="dxa" w:w="1944"/>
            <w:vAlign w:val="center"/>
            <w:tcMar>
              <w:top w:w="80" w:type="dxa"/>
              <w:start w:w="120" w:type="dxa"/>
              <w:bottom w:w="80" w:type="dxa"/>
              <w:end w:w="120" w:type="dxa"/>
            </w:tcMar>
          </w:tcPr>
          <w:p>
            <w:pPr>
              <w:spacing w:before="0" w:after="40" w:line="264" w:lineRule="auto"/>
            </w:pPr>
            <w:r>
              <w:rPr>
                <w:rFonts w:ascii="Calibri" w:hAnsi="Calibri"/>
                <w:color w:val="111827"/>
                <w:sz w:val="18"/>
              </w:rPr>
              <w:t>Friction Library</w:t>
            </w:r>
          </w:p>
        </w:tc>
        <w:tc>
          <w:tcPr>
            <w:tcW w:type="dxa" w:w="3672"/>
            <w:vAlign w:val="center"/>
            <w:tcMar>
              <w:top w:w="80" w:type="dxa"/>
              <w:start w:w="120" w:type="dxa"/>
              <w:bottom w:w="80" w:type="dxa"/>
              <w:end w:w="120" w:type="dxa"/>
            </w:tcMar>
          </w:tcPr>
          <w:p>
            <w:pPr>
              <w:spacing w:before="0" w:after="40" w:line="264" w:lineRule="auto"/>
            </w:pPr>
            <w:r>
              <w:rPr>
                <w:rFonts w:ascii="Calibri" w:hAnsi="Calibri"/>
                <w:color w:val="111827"/>
                <w:sz w:val="18"/>
              </w:rPr>
              <w:t>Interpret what you observe</w:t>
            </w:r>
          </w:p>
        </w:tc>
        <w:tc>
          <w:tcPr>
            <w:tcW w:type="dxa" w:w="3744"/>
            <w:vAlign w:val="center"/>
            <w:tcMar>
              <w:top w:w="80" w:type="dxa"/>
              <w:start w:w="120" w:type="dxa"/>
              <w:bottom w:w="80" w:type="dxa"/>
              <w:end w:w="120" w:type="dxa"/>
            </w:tcMar>
          </w:tcPr>
          <w:p>
            <w:pPr>
              <w:spacing w:before="0" w:after="40" w:line="264" w:lineRule="auto"/>
            </w:pPr>
            <w:r>
              <w:rPr>
                <w:rFonts w:ascii="Calibri" w:hAnsi="Calibri"/>
                <w:color w:val="111827"/>
                <w:sz w:val="18"/>
              </w:rPr>
              <w:t>Friction IDs and safe language</w:t>
            </w:r>
          </w:p>
        </w:tc>
      </w:tr>
      <w:tr>
        <w:tc>
          <w:tcPr>
            <w:tcW w:type="dxa" w:w="1944"/>
            <w:vAlign w:val="center"/>
            <w:tcMar>
              <w:top w:w="80" w:type="dxa"/>
              <w:start w:w="120" w:type="dxa"/>
              <w:bottom w:w="80" w:type="dxa"/>
              <w:end w:w="120" w:type="dxa"/>
            </w:tcMar>
          </w:tcPr>
          <w:p>
            <w:pPr>
              <w:spacing w:before="0" w:after="40" w:line="264" w:lineRule="auto"/>
            </w:pPr>
            <w:r>
              <w:rPr>
                <w:rFonts w:ascii="Calibri" w:hAnsi="Calibri"/>
                <w:color w:val="111827"/>
                <w:sz w:val="18"/>
              </w:rPr>
              <w:t>Lead Audit</w:t>
            </w:r>
          </w:p>
        </w:tc>
        <w:tc>
          <w:tcPr>
            <w:tcW w:type="dxa" w:w="3672"/>
            <w:vAlign w:val="center"/>
            <w:tcMar>
              <w:top w:w="80" w:type="dxa"/>
              <w:start w:w="120" w:type="dxa"/>
              <w:bottom w:w="80" w:type="dxa"/>
              <w:end w:w="120" w:type="dxa"/>
            </w:tcMar>
          </w:tcPr>
          <w:p>
            <w:pPr>
              <w:spacing w:before="0" w:after="40" w:line="264" w:lineRule="auto"/>
            </w:pPr>
            <w:r>
              <w:rPr>
                <w:rFonts w:ascii="Calibri" w:hAnsi="Calibri"/>
                <w:color w:val="111827"/>
                <w:sz w:val="18"/>
              </w:rPr>
              <w:t>Run discovery and sell the $400 diagnostic</w:t>
            </w:r>
          </w:p>
        </w:tc>
        <w:tc>
          <w:tcPr>
            <w:tcW w:type="dxa" w:w="3744"/>
            <w:vAlign w:val="center"/>
            <w:tcMar>
              <w:top w:w="80" w:type="dxa"/>
              <w:start w:w="120" w:type="dxa"/>
              <w:bottom w:w="80" w:type="dxa"/>
              <w:end w:w="120" w:type="dxa"/>
            </w:tcMar>
          </w:tcPr>
          <w:p>
            <w:pPr>
              <w:spacing w:before="0" w:after="40" w:line="264" w:lineRule="auto"/>
            </w:pPr>
            <w:r>
              <w:rPr>
                <w:rFonts w:ascii="Calibri" w:hAnsi="Calibri"/>
                <w:color w:val="111827"/>
                <w:sz w:val="18"/>
              </w:rPr>
              <w:t>Scope, payment and next offer</w:t>
            </w:r>
          </w:p>
        </w:tc>
      </w:tr>
      <w:tr>
        <w:tc>
          <w:tcPr>
            <w:tcW w:type="dxa" w:w="1944"/>
            <w:vAlign w:val="center"/>
            <w:tcMar>
              <w:top w:w="80" w:type="dxa"/>
              <w:start w:w="120" w:type="dxa"/>
              <w:bottom w:w="80" w:type="dxa"/>
              <w:end w:w="120" w:type="dxa"/>
            </w:tcMar>
          </w:tcPr>
          <w:p>
            <w:pPr>
              <w:spacing w:before="0" w:after="40" w:line="264" w:lineRule="auto"/>
            </w:pPr>
            <w:r>
              <w:rPr>
                <w:rFonts w:ascii="Calibri" w:hAnsi="Calibri"/>
                <w:color w:val="111827"/>
                <w:sz w:val="18"/>
              </w:rPr>
              <w:t>Cash Now Plan</w:t>
            </w:r>
          </w:p>
        </w:tc>
        <w:tc>
          <w:tcPr>
            <w:tcW w:type="dxa" w:w="3672"/>
            <w:vAlign w:val="center"/>
            <w:tcMar>
              <w:top w:w="80" w:type="dxa"/>
              <w:start w:w="120" w:type="dxa"/>
              <w:bottom w:w="80" w:type="dxa"/>
              <w:end w:w="120" w:type="dxa"/>
            </w:tcMar>
          </w:tcPr>
          <w:p>
            <w:pPr>
              <w:spacing w:before="0" w:after="40" w:line="264" w:lineRule="auto"/>
            </w:pPr>
            <w:r>
              <w:rPr>
                <w:rFonts w:ascii="Calibri" w:hAnsi="Calibri"/>
                <w:color w:val="111827"/>
                <w:sz w:val="18"/>
              </w:rPr>
              <w:t>Protect time for the fastest cash paths</w:t>
            </w:r>
          </w:p>
        </w:tc>
        <w:tc>
          <w:tcPr>
            <w:tcW w:type="dxa" w:w="3744"/>
            <w:vAlign w:val="center"/>
            <w:tcMar>
              <w:top w:w="80" w:type="dxa"/>
              <w:start w:w="120" w:type="dxa"/>
              <w:bottom w:w="80" w:type="dxa"/>
              <w:end w:w="120" w:type="dxa"/>
            </w:tcMar>
          </w:tcPr>
          <w:p>
            <w:pPr>
              <w:spacing w:before="0" w:after="40" w:line="264" w:lineRule="auto"/>
            </w:pPr>
            <w:r>
              <w:rPr>
                <w:rFonts w:ascii="Calibri" w:hAnsi="Calibri"/>
                <w:color w:val="111827"/>
                <w:sz w:val="18"/>
              </w:rPr>
              <w:t>Daily minimum outputs</w:t>
            </w:r>
          </w:p>
        </w:tc>
      </w:tr>
      <w:tr>
        <w:tc>
          <w:tcPr>
            <w:tcW w:type="dxa" w:w="1944"/>
            <w:vAlign w:val="center"/>
            <w:tcMar>
              <w:top w:w="80" w:type="dxa"/>
              <w:start w:w="120" w:type="dxa"/>
              <w:bottom w:w="80" w:type="dxa"/>
              <w:end w:w="120" w:type="dxa"/>
            </w:tcMar>
          </w:tcPr>
          <w:p>
            <w:pPr>
              <w:spacing w:before="0" w:after="40" w:line="264" w:lineRule="auto"/>
            </w:pPr>
            <w:r>
              <w:rPr>
                <w:rFonts w:ascii="Calibri" w:hAnsi="Calibri"/>
                <w:color w:val="111827"/>
                <w:sz w:val="18"/>
              </w:rPr>
              <w:t>Platform Tracker</w:t>
            </w:r>
          </w:p>
        </w:tc>
        <w:tc>
          <w:tcPr>
            <w:tcW w:type="dxa" w:w="3672"/>
            <w:vAlign w:val="center"/>
            <w:tcMar>
              <w:top w:w="80" w:type="dxa"/>
              <w:start w:w="120" w:type="dxa"/>
              <w:bottom w:w="80" w:type="dxa"/>
              <w:end w:w="120" w:type="dxa"/>
            </w:tcMar>
          </w:tcPr>
          <w:p>
            <w:pPr>
              <w:spacing w:before="0" w:after="40" w:line="264" w:lineRule="auto"/>
            </w:pPr>
            <w:r>
              <w:rPr>
                <w:rFonts w:ascii="Calibri" w:hAnsi="Calibri"/>
                <w:color w:val="111827"/>
                <w:sz w:val="18"/>
              </w:rPr>
              <w:t>Track applications without overinvesting</w:t>
            </w:r>
          </w:p>
        </w:tc>
        <w:tc>
          <w:tcPr>
            <w:tcW w:type="dxa" w:w="3744"/>
            <w:vAlign w:val="center"/>
            <w:tcMar>
              <w:top w:w="80" w:type="dxa"/>
              <w:start w:w="120" w:type="dxa"/>
              <w:bottom w:w="80" w:type="dxa"/>
              <w:end w:w="120" w:type="dxa"/>
            </w:tcMar>
          </w:tcPr>
          <w:p>
            <w:pPr>
              <w:spacing w:before="0" w:after="40" w:line="264" w:lineRule="auto"/>
            </w:pPr>
            <w:r>
              <w:rPr>
                <w:rFonts w:ascii="Calibri" w:hAnsi="Calibri"/>
                <w:color w:val="111827"/>
                <w:sz w:val="18"/>
              </w:rPr>
              <w:t>Status and next step</w:t>
            </w:r>
          </w:p>
        </w:tc>
      </w:tr>
      <w:tr>
        <w:tc>
          <w:tcPr>
            <w:tcW w:type="dxa" w:w="1944"/>
            <w:vAlign w:val="center"/>
            <w:tcMar>
              <w:top w:w="80" w:type="dxa"/>
              <w:start w:w="120" w:type="dxa"/>
              <w:bottom w:w="80" w:type="dxa"/>
              <w:end w:w="120" w:type="dxa"/>
            </w:tcMar>
          </w:tcPr>
          <w:p>
            <w:pPr>
              <w:spacing w:before="0" w:after="40" w:line="264" w:lineRule="auto"/>
            </w:pPr>
            <w:r>
              <w:rPr>
                <w:rFonts w:ascii="Calibri" w:hAnsi="Calibri"/>
                <w:color w:val="111827"/>
                <w:sz w:val="18"/>
              </w:rPr>
              <w:t>Pipeline Tracker</w:t>
            </w:r>
          </w:p>
        </w:tc>
        <w:tc>
          <w:tcPr>
            <w:tcW w:type="dxa" w:w="3672"/>
            <w:vAlign w:val="center"/>
            <w:tcMar>
              <w:top w:w="80" w:type="dxa"/>
              <w:start w:w="120" w:type="dxa"/>
              <w:bottom w:w="80" w:type="dxa"/>
              <w:end w:w="120" w:type="dxa"/>
            </w:tcMar>
          </w:tcPr>
          <w:p>
            <w:pPr>
              <w:spacing w:before="0" w:after="40" w:line="264" w:lineRule="auto"/>
            </w:pPr>
            <w:r>
              <w:rPr>
                <w:rFonts w:ascii="Calibri" w:hAnsi="Calibri"/>
                <w:color w:val="111827"/>
                <w:sz w:val="18"/>
              </w:rPr>
              <w:t>Manage conversations and deals</w:t>
            </w:r>
          </w:p>
        </w:tc>
        <w:tc>
          <w:tcPr>
            <w:tcW w:type="dxa" w:w="3744"/>
            <w:vAlign w:val="center"/>
            <w:tcMar>
              <w:top w:w="80" w:type="dxa"/>
              <w:start w:w="120" w:type="dxa"/>
              <w:bottom w:w="80" w:type="dxa"/>
              <w:end w:w="120" w:type="dxa"/>
            </w:tcMar>
          </w:tcPr>
          <w:p>
            <w:pPr>
              <w:spacing w:before="0" w:after="40" w:line="264" w:lineRule="auto"/>
            </w:pPr>
            <w:r>
              <w:rPr>
                <w:rFonts w:ascii="Calibri" w:hAnsi="Calibri"/>
                <w:color w:val="111827"/>
                <w:sz w:val="18"/>
              </w:rPr>
              <w:t>Every live lead has a next action</w:t>
            </w:r>
          </w:p>
        </w:tc>
      </w:tr>
    </w:tbl>
    <w:p>
      <w:pPr>
        <w:spacing w:after="0"/>
      </w:pPr>
    </w:p>
    <w:p>
      <w:r>
        <w:br w:type="page"/>
      </w:r>
    </w:p>
    <w:p>
      <w:pPr>
        <w:pStyle w:val="Heading1"/>
        <w:keepNext/>
      </w:pPr>
      <w:r>
        <w:t>1. What the Swim/Sports Work Is For</w:t>
      </w:r>
    </w:p>
    <w:p>
      <w:r>
        <w:rPr>
          <w:rFonts w:ascii="Calibri" w:hAnsi="Calibri"/>
        </w:rPr>
        <w:t>The swim/sports list is not a list of finished leads. It is a set of market anchors. A row becomes a real prospect only after you identify an operating unit, a reachable buyer, credible evidence and a reason that makes your message specific.</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rPr>
          <w:cantSplit/>
        </w:trPr>
        <w:tc>
          <w:tcPr>
            <w:tcW w:type="dxa" w:w="9360"/>
            <w:shd w:fill="DCFCE7"/>
            <w:vAlign w:val="center"/>
            <w:tcMar>
              <w:top w:w="80" w:type="dxa"/>
              <w:start w:w="120" w:type="dxa"/>
              <w:bottom w:w="80" w:type="dxa"/>
              <w:end w:w="120" w:type="dxa"/>
            </w:tcMar>
          </w:tcPr>
          <w:p>
            <w:pPr>
              <w:spacing w:after="0"/>
            </w:pPr>
            <w:r>
              <w:rPr>
                <w:rFonts w:ascii="Calibri" w:hAnsi="Calibri"/>
                <w:b/>
                <w:color w:val="0F172A"/>
              </w:rPr>
              <w:t xml:space="preserve">Your commercial goal: </w:t>
            </w:r>
            <w:r>
              <w:rPr>
                <w:rFonts w:ascii="Calibri" w:hAnsi="Calibri"/>
                <w:color w:val="111827"/>
              </w:rPr>
              <w:t>Turn one public observation into a conversation, the conversation into a $400 paid audit, and a strong audit into a $1,500-$2,500 implementation sprint.</w:t>
            </w:r>
          </w:p>
        </w:tc>
      </w:tr>
    </w:tbl>
    <w:p>
      <w:pPr>
        <w:spacing w:after="0"/>
      </w:pPr>
    </w:p>
    <w:p>
      <w:pPr>
        <w:pStyle w:val="Heading2"/>
        <w:keepNext/>
      </w:pPr>
      <w:r>
        <w:t>The Research Loop</w:t>
      </w:r>
    </w:p>
    <w:p>
      <w:pPr>
        <w:pStyle w:val="ListNumber"/>
        <w:spacing w:after="80" w:line="300" w:lineRule="auto"/>
        <w:ind w:left="540" w:hanging="271"/>
        <w:numPr>
          <w:ilvl w:val="0"/>
          <w:numId w:val="10"/>
        </w:numPr>
      </w:pPr>
      <w:r>
        <w:rPr>
          <w:rFonts w:ascii="Calibri" w:hAnsi="Calibri"/>
        </w:rPr>
        <w:t>Choose a specific location, franchise, school or private-lesson operator.</w:t>
      </w:r>
    </w:p>
    <w:p>
      <w:pPr>
        <w:pStyle w:val="ListNumber"/>
        <w:spacing w:after="80" w:line="300" w:lineRule="auto"/>
        <w:ind w:left="540" w:hanging="271"/>
        <w:numPr>
          <w:ilvl w:val="0"/>
          <w:numId w:val="10"/>
        </w:numPr>
      </w:pPr>
      <w:r>
        <w:rPr>
          <w:rFonts w:ascii="Calibri" w:hAnsi="Calibri"/>
        </w:rPr>
        <w:t>Walk the public customer journey as a prospective parent or swimmer.</w:t>
      </w:r>
    </w:p>
    <w:p>
      <w:pPr>
        <w:pStyle w:val="ListNumber"/>
        <w:spacing w:after="80" w:line="300" w:lineRule="auto"/>
        <w:ind w:left="540" w:hanging="271"/>
        <w:numPr>
          <w:ilvl w:val="0"/>
          <w:numId w:val="10"/>
        </w:numPr>
      </w:pPr>
      <w:r>
        <w:rPr>
          <w:rFonts w:ascii="Calibri" w:hAnsi="Calibri"/>
        </w:rPr>
        <w:t>Record friction evidence and separate observation from assumption.</w:t>
      </w:r>
    </w:p>
    <w:p>
      <w:pPr>
        <w:pStyle w:val="ListNumber"/>
        <w:spacing w:after="80" w:line="300" w:lineRule="auto"/>
        <w:ind w:left="540" w:hanging="271"/>
        <w:numPr>
          <w:ilvl w:val="0"/>
          <w:numId w:val="10"/>
        </w:numPr>
      </w:pPr>
      <w:r>
        <w:rPr>
          <w:rFonts w:ascii="Calibri" w:hAnsi="Calibri"/>
        </w:rPr>
        <w:t>Find the owner, franchisee, general manager or operations/enrollment leader.</w:t>
      </w:r>
    </w:p>
    <w:p>
      <w:pPr>
        <w:pStyle w:val="ListNumber"/>
        <w:spacing w:after="80" w:line="300" w:lineRule="auto"/>
        <w:ind w:left="540" w:hanging="271"/>
        <w:numPr>
          <w:ilvl w:val="0"/>
          <w:numId w:val="10"/>
        </w:numPr>
      </w:pPr>
      <w:r>
        <w:rPr>
          <w:rFonts w:ascii="Calibri" w:hAnsi="Calibri"/>
        </w:rPr>
        <w:t>Score the prospect in Swim Research and follow the automatic decision.</w:t>
      </w:r>
    </w:p>
    <w:p>
      <w:pPr>
        <w:pStyle w:val="ListNumber"/>
        <w:spacing w:after="80" w:line="300" w:lineRule="auto"/>
        <w:ind w:left="540" w:hanging="271"/>
        <w:numPr>
          <w:ilvl w:val="0"/>
          <w:numId w:val="10"/>
        </w:numPr>
      </w:pPr>
      <w:r>
        <w:rPr>
          <w:rFonts w:ascii="Calibri" w:hAnsi="Calibri"/>
        </w:rPr>
        <w:t>Send a personalized opener only when the row is qualified.</w:t>
      </w:r>
    </w:p>
    <w:p>
      <w:pPr>
        <w:pStyle w:val="Heading2"/>
        <w:keepNext/>
      </w:pPr>
      <w:r>
        <w:t>What 'Register and Pay' Means</w:t>
      </w:r>
    </w:p>
    <w:p>
      <w:r>
        <w:rPr>
          <w:rFonts w:ascii="Calibri" w:hAnsi="Calibri"/>
        </w:rPr>
        <w:t>It means inspect how a customer would reach registration and payment. It does not mean you should buy a lesson or enter false customer details.</w:t>
      </w:r>
    </w:p>
    <w:p>
      <w:pPr>
        <w:pStyle w:val="ListBullet"/>
        <w:spacing w:after="80" w:line="300" w:lineRule="auto"/>
        <w:ind w:left="540" w:hanging="271"/>
      </w:pPr>
      <w:r>
        <w:rPr>
          <w:rFonts w:ascii="Calibri" w:hAnsi="Calibri"/>
        </w:rPr>
        <w:t>Stop before submitting a registration form, waiver or payment.</w:t>
      </w:r>
    </w:p>
    <w:p>
      <w:pPr>
        <w:pStyle w:val="ListBullet"/>
        <w:spacing w:after="80" w:line="300" w:lineRule="auto"/>
        <w:ind w:left="540" w:hanging="271"/>
      </w:pPr>
      <w:r>
        <w:rPr>
          <w:rFonts w:ascii="Calibri" w:hAnsi="Calibri"/>
        </w:rPr>
        <w:t>Do not provide personal information merely to continue the test.</w:t>
      </w:r>
    </w:p>
    <w:p>
      <w:pPr>
        <w:pStyle w:val="ListBullet"/>
        <w:spacing w:after="80" w:line="300" w:lineRule="auto"/>
        <w:ind w:left="540" w:hanging="271"/>
      </w:pPr>
      <w:r>
        <w:rPr>
          <w:rFonts w:ascii="Calibri" w:hAnsi="Calibri"/>
        </w:rPr>
        <w:t>If a step is hidden behind submission, record that you could not verify it.</w:t>
      </w:r>
    </w:p>
    <w:p>
      <w:pPr>
        <w:pStyle w:val="ListBullet"/>
        <w:spacing w:after="80" w:line="300" w:lineRule="auto"/>
        <w:ind w:left="540" w:hanging="271"/>
      </w:pPr>
      <w:r>
        <w:rPr>
          <w:rFonts w:ascii="Calibri" w:hAnsi="Calibri"/>
        </w:rPr>
        <w:t>Use language such as 'may', 'appears', or 'I could not verify' until the buyer confirms the process.</w:t>
      </w:r>
    </w:p>
    <w:p>
      <w:pPr>
        <w:pStyle w:val="Heading2"/>
        <w:keepNext/>
      </w:pPr>
      <w:r>
        <w:t>The 15-Minute Review</w:t>
      </w:r>
    </w:p>
    <w:tbl>
      <w:tblPr>
        <w:tblStyle w:val="TableGrid"/>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080"/>
        <w:gridCol w:w="5400"/>
        <w:gridCol w:w="2880"/>
      </w:tblGrid>
      <w:tr>
        <w:trPr>
          <w:tblHeader w:val="true"/>
        </w:trPr>
        <w:tc>
          <w:tcPr>
            <w:tcW w:type="dxa" w:w="1080"/>
            <w:vAlign w:val="center"/>
            <w:tcMar>
              <w:top w:w="80" w:type="dxa"/>
              <w:start w:w="120" w:type="dxa"/>
              <w:bottom w:w="80" w:type="dxa"/>
              <w:end w:w="120" w:type="dxa"/>
            </w:tcMar>
            <w:shd w:fill="0F766E"/>
          </w:tcPr>
          <w:p>
            <w:pPr>
              <w:spacing w:before="0" w:after="40" w:line="264" w:lineRule="auto"/>
            </w:pPr>
            <w:r>
              <w:rPr>
                <w:rFonts w:ascii="Calibri" w:hAnsi="Calibri"/>
                <w:b/>
                <w:color w:val="FFFFFF"/>
                <w:sz w:val="18"/>
              </w:rPr>
              <w:t>Minutes</w:t>
            </w:r>
          </w:p>
        </w:tc>
        <w:tc>
          <w:tcPr>
            <w:tcW w:type="dxa" w:w="5400"/>
            <w:vAlign w:val="center"/>
            <w:tcMar>
              <w:top w:w="80" w:type="dxa"/>
              <w:start w:w="120" w:type="dxa"/>
              <w:bottom w:w="80" w:type="dxa"/>
              <w:end w:w="120" w:type="dxa"/>
            </w:tcMar>
            <w:shd w:fill="0F766E"/>
          </w:tcPr>
          <w:p>
            <w:pPr>
              <w:spacing w:before="0" w:after="40" w:line="264" w:lineRule="auto"/>
            </w:pPr>
            <w:r>
              <w:rPr>
                <w:rFonts w:ascii="Calibri" w:hAnsi="Calibri"/>
                <w:b/>
                <w:color w:val="FFFFFF"/>
                <w:sz w:val="18"/>
              </w:rPr>
              <w:t>Action</w:t>
            </w:r>
          </w:p>
        </w:tc>
        <w:tc>
          <w:tcPr>
            <w:tcW w:type="dxa" w:w="2880"/>
            <w:vAlign w:val="center"/>
            <w:tcMar>
              <w:top w:w="80" w:type="dxa"/>
              <w:start w:w="120" w:type="dxa"/>
              <w:bottom w:w="80" w:type="dxa"/>
              <w:end w:w="120" w:type="dxa"/>
            </w:tcMar>
            <w:shd w:fill="0F766E"/>
          </w:tcPr>
          <w:p>
            <w:pPr>
              <w:spacing w:before="0" w:after="40" w:line="264" w:lineRule="auto"/>
            </w:pPr>
            <w:r>
              <w:rPr>
                <w:rFonts w:ascii="Calibri" w:hAnsi="Calibri"/>
                <w:b/>
                <w:color w:val="FFFFFF"/>
                <w:sz w:val="18"/>
              </w:rPr>
              <w:t>Output</w:t>
            </w:r>
          </w:p>
        </w:tc>
      </w:tr>
      <w:tr>
        <w:tc>
          <w:tcPr>
            <w:tcW w:type="dxa" w:w="1080"/>
            <w:vAlign w:val="center"/>
            <w:tcMar>
              <w:top w:w="80" w:type="dxa"/>
              <w:start w:w="120" w:type="dxa"/>
              <w:bottom w:w="80" w:type="dxa"/>
              <w:end w:w="120" w:type="dxa"/>
            </w:tcMar>
          </w:tcPr>
          <w:p>
            <w:pPr>
              <w:spacing w:before="0" w:after="40" w:line="264" w:lineRule="auto"/>
            </w:pPr>
            <w:r>
              <w:rPr>
                <w:rFonts w:ascii="Calibri" w:hAnsi="Calibri"/>
                <w:color w:val="111827"/>
                <w:sz w:val="18"/>
              </w:rPr>
              <w:t>0-3</w:t>
            </w:r>
          </w:p>
        </w:tc>
        <w:tc>
          <w:tcPr>
            <w:tcW w:type="dxa" w:w="5400"/>
            <w:vAlign w:val="center"/>
            <w:tcMar>
              <w:top w:w="80" w:type="dxa"/>
              <w:start w:w="120" w:type="dxa"/>
              <w:bottom w:w="80" w:type="dxa"/>
              <w:end w:w="120" w:type="dxa"/>
            </w:tcMar>
          </w:tcPr>
          <w:p>
            <w:pPr>
              <w:spacing w:before="0" w:after="40" w:line="264" w:lineRule="auto"/>
            </w:pPr>
            <w:r>
              <w:rPr>
                <w:rFonts w:ascii="Calibri" w:hAnsi="Calibri"/>
                <w:color w:val="111827"/>
                <w:sz w:val="18"/>
              </w:rPr>
              <w:t>Select a specific operating unit and program</w:t>
            </w:r>
          </w:p>
        </w:tc>
        <w:tc>
          <w:tcPr>
            <w:tcW w:type="dxa" w:w="2880"/>
            <w:vAlign w:val="center"/>
            <w:tcMar>
              <w:top w:w="80" w:type="dxa"/>
              <w:start w:w="120" w:type="dxa"/>
              <w:bottom w:w="80" w:type="dxa"/>
              <w:end w:w="120" w:type="dxa"/>
            </w:tcMar>
          </w:tcPr>
          <w:p>
            <w:pPr>
              <w:spacing w:before="0" w:after="40" w:line="264" w:lineRule="auto"/>
            </w:pPr>
            <w:r>
              <w:rPr>
                <w:rFonts w:ascii="Calibri" w:hAnsi="Calibri"/>
                <w:color w:val="111827"/>
                <w:sz w:val="18"/>
              </w:rPr>
              <w:t>Target location/unit</w:t>
            </w:r>
          </w:p>
        </w:tc>
      </w:tr>
      <w:tr>
        <w:tc>
          <w:tcPr>
            <w:tcW w:type="dxa" w:w="1080"/>
            <w:vAlign w:val="center"/>
            <w:tcMar>
              <w:top w:w="80" w:type="dxa"/>
              <w:start w:w="120" w:type="dxa"/>
              <w:bottom w:w="80" w:type="dxa"/>
              <w:end w:w="120" w:type="dxa"/>
            </w:tcMar>
          </w:tcPr>
          <w:p>
            <w:pPr>
              <w:spacing w:before="0" w:after="40" w:line="264" w:lineRule="auto"/>
            </w:pPr>
            <w:r>
              <w:rPr>
                <w:rFonts w:ascii="Calibri" w:hAnsi="Calibri"/>
                <w:color w:val="111827"/>
                <w:sz w:val="18"/>
              </w:rPr>
              <w:t>3-8</w:t>
            </w:r>
          </w:p>
        </w:tc>
        <w:tc>
          <w:tcPr>
            <w:tcW w:type="dxa" w:w="5400"/>
            <w:vAlign w:val="center"/>
            <w:tcMar>
              <w:top w:w="80" w:type="dxa"/>
              <w:start w:w="120" w:type="dxa"/>
              <w:bottom w:w="80" w:type="dxa"/>
              <w:end w:w="120" w:type="dxa"/>
            </w:tcMar>
          </w:tcPr>
          <w:p>
            <w:pPr>
              <w:spacing w:before="0" w:after="40" w:line="264" w:lineRule="auto"/>
            </w:pPr>
            <w:r>
              <w:rPr>
                <w:rFonts w:ascii="Calibri" w:hAnsi="Calibri"/>
                <w:color w:val="111827"/>
                <w:sz w:val="18"/>
              </w:rPr>
              <w:t>Follow discovery, assessment, class, registration and payment pages</w:t>
            </w:r>
          </w:p>
        </w:tc>
        <w:tc>
          <w:tcPr>
            <w:tcW w:type="dxa" w:w="2880"/>
            <w:vAlign w:val="center"/>
            <w:tcMar>
              <w:top w:w="80" w:type="dxa"/>
              <w:start w:w="120" w:type="dxa"/>
              <w:bottom w:w="80" w:type="dxa"/>
              <w:end w:w="120" w:type="dxa"/>
            </w:tcMar>
          </w:tcPr>
          <w:p>
            <w:pPr>
              <w:spacing w:before="0" w:after="40" w:line="264" w:lineRule="auto"/>
            </w:pPr>
            <w:r>
              <w:rPr>
                <w:rFonts w:ascii="Calibri" w:hAnsi="Calibri"/>
                <w:color w:val="111827"/>
                <w:sz w:val="18"/>
              </w:rPr>
              <w:t>Friction IDs and evidence</w:t>
            </w:r>
          </w:p>
        </w:tc>
      </w:tr>
      <w:tr>
        <w:tc>
          <w:tcPr>
            <w:tcW w:type="dxa" w:w="1080"/>
            <w:vAlign w:val="center"/>
            <w:tcMar>
              <w:top w:w="80" w:type="dxa"/>
              <w:start w:w="120" w:type="dxa"/>
              <w:bottom w:w="80" w:type="dxa"/>
              <w:end w:w="120" w:type="dxa"/>
            </w:tcMar>
          </w:tcPr>
          <w:p>
            <w:pPr>
              <w:spacing w:before="0" w:after="40" w:line="264" w:lineRule="auto"/>
            </w:pPr>
            <w:r>
              <w:rPr>
                <w:rFonts w:ascii="Calibri" w:hAnsi="Calibri"/>
                <w:color w:val="111827"/>
                <w:sz w:val="18"/>
              </w:rPr>
              <w:t>8-12</w:t>
            </w:r>
          </w:p>
        </w:tc>
        <w:tc>
          <w:tcPr>
            <w:tcW w:type="dxa" w:w="5400"/>
            <w:vAlign w:val="center"/>
            <w:tcMar>
              <w:top w:w="80" w:type="dxa"/>
              <w:start w:w="120" w:type="dxa"/>
              <w:bottom w:w="80" w:type="dxa"/>
              <w:end w:w="120" w:type="dxa"/>
            </w:tcMar>
          </w:tcPr>
          <w:p>
            <w:pPr>
              <w:spacing w:before="0" w:after="40" w:line="264" w:lineRule="auto"/>
            </w:pPr>
            <w:r>
              <w:rPr>
                <w:rFonts w:ascii="Calibri" w:hAnsi="Calibri"/>
                <w:color w:val="111827"/>
                <w:sz w:val="18"/>
              </w:rPr>
              <w:t>Find a buyer and contact route</w:t>
            </w:r>
          </w:p>
        </w:tc>
        <w:tc>
          <w:tcPr>
            <w:tcW w:type="dxa" w:w="2880"/>
            <w:vAlign w:val="center"/>
            <w:tcMar>
              <w:top w:w="80" w:type="dxa"/>
              <w:start w:w="120" w:type="dxa"/>
              <w:bottom w:w="80" w:type="dxa"/>
              <w:end w:w="120" w:type="dxa"/>
            </w:tcMar>
          </w:tcPr>
          <w:p>
            <w:pPr>
              <w:spacing w:before="0" w:after="40" w:line="264" w:lineRule="auto"/>
            </w:pPr>
            <w:r>
              <w:rPr>
                <w:rFonts w:ascii="Calibri" w:hAnsi="Calibri"/>
                <w:color w:val="111827"/>
                <w:sz w:val="18"/>
              </w:rPr>
              <w:t>Name, role and LinkedIn/email</w:t>
            </w:r>
          </w:p>
        </w:tc>
      </w:tr>
      <w:tr>
        <w:tc>
          <w:tcPr>
            <w:tcW w:type="dxa" w:w="1080"/>
            <w:vAlign w:val="center"/>
            <w:tcMar>
              <w:top w:w="80" w:type="dxa"/>
              <w:start w:w="120" w:type="dxa"/>
              <w:bottom w:w="80" w:type="dxa"/>
              <w:end w:w="120" w:type="dxa"/>
            </w:tcMar>
          </w:tcPr>
          <w:p>
            <w:pPr>
              <w:spacing w:before="0" w:after="40" w:line="264" w:lineRule="auto"/>
            </w:pPr>
            <w:r>
              <w:rPr>
                <w:rFonts w:ascii="Calibri" w:hAnsi="Calibri"/>
                <w:color w:val="111827"/>
                <w:sz w:val="18"/>
              </w:rPr>
              <w:t>12-15</w:t>
            </w:r>
          </w:p>
        </w:tc>
        <w:tc>
          <w:tcPr>
            <w:tcW w:type="dxa" w:w="5400"/>
            <w:vAlign w:val="center"/>
            <w:tcMar>
              <w:top w:w="80" w:type="dxa"/>
              <w:start w:w="120" w:type="dxa"/>
              <w:bottom w:w="80" w:type="dxa"/>
              <w:end w:w="120" w:type="dxa"/>
            </w:tcMar>
          </w:tcPr>
          <w:p>
            <w:pPr>
              <w:spacing w:before="0" w:after="40" w:line="264" w:lineRule="auto"/>
            </w:pPr>
            <w:r>
              <w:rPr>
                <w:rFonts w:ascii="Calibri" w:hAnsi="Calibri"/>
                <w:color w:val="111827"/>
                <w:sz w:val="18"/>
              </w:rPr>
              <w:t>Score and choose CONTACT NOW, RESEARCH MORE or REPLACE</w:t>
            </w:r>
          </w:p>
        </w:tc>
        <w:tc>
          <w:tcPr>
            <w:tcW w:type="dxa" w:w="2880"/>
            <w:vAlign w:val="center"/>
            <w:tcMar>
              <w:top w:w="80" w:type="dxa"/>
              <w:start w:w="120" w:type="dxa"/>
              <w:bottom w:w="80" w:type="dxa"/>
              <w:end w:w="120" w:type="dxa"/>
            </w:tcMar>
          </w:tcPr>
          <w:p>
            <w:pPr>
              <w:spacing w:before="0" w:after="40" w:line="264" w:lineRule="auto"/>
            </w:pPr>
            <w:r>
              <w:rPr>
                <w:rFonts w:ascii="Calibri" w:hAnsi="Calibri"/>
                <w:color w:val="111827"/>
                <w:sz w:val="18"/>
              </w:rPr>
              <w:t>One next action</w:t>
            </w:r>
          </w:p>
        </w:tc>
      </w:tr>
    </w:tbl>
    <w:p>
      <w:pPr>
        <w:spacing w:after="0"/>
      </w:pPr>
    </w:p>
    <w:p>
      <w:pPr>
        <w:pStyle w:val="Heading1"/>
        <w:keepNext/>
      </w:pPr>
      <w:r>
        <w:t>2. Qualification and Scoring</w:t>
      </w:r>
    </w:p>
    <w:p>
      <w:r>
        <w:rPr>
          <w:rFonts w:ascii="Calibri" w:hAnsi="Calibri"/>
        </w:rPr>
        <w:t>The score prevents famous brands and attractive websites from consuming your time when there is no reachable buyer or painful workflow. Use only evidence you can explain.</w:t>
      </w:r>
    </w:p>
    <w:tbl>
      <w:tblPr>
        <w:tblStyle w:val="TableGrid"/>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88"/>
        <w:gridCol w:w="2088"/>
        <w:gridCol w:w="2376"/>
        <w:gridCol w:w="2808"/>
      </w:tblGrid>
      <w:tr>
        <w:trPr>
          <w:tblHeader w:val="true"/>
        </w:trPr>
        <w:tc>
          <w:tcPr>
            <w:tcW w:type="dxa" w:w="2088"/>
            <w:vAlign w:val="center"/>
            <w:tcMar>
              <w:top w:w="80" w:type="dxa"/>
              <w:start w:w="120" w:type="dxa"/>
              <w:bottom w:w="80" w:type="dxa"/>
              <w:end w:w="120" w:type="dxa"/>
            </w:tcMar>
            <w:shd w:fill="0F766E"/>
          </w:tcPr>
          <w:p>
            <w:pPr>
              <w:spacing w:before="0" w:after="40" w:line="264" w:lineRule="auto"/>
            </w:pPr>
            <w:r>
              <w:rPr>
                <w:rFonts w:ascii="Calibri" w:hAnsi="Calibri"/>
                <w:b/>
                <w:color w:val="FFFFFF"/>
                <w:sz w:val="18"/>
              </w:rPr>
              <w:t>Criterion</w:t>
            </w:r>
          </w:p>
        </w:tc>
        <w:tc>
          <w:tcPr>
            <w:tcW w:type="dxa" w:w="2088"/>
            <w:vAlign w:val="center"/>
            <w:tcMar>
              <w:top w:w="80" w:type="dxa"/>
              <w:start w:w="120" w:type="dxa"/>
              <w:bottom w:w="80" w:type="dxa"/>
              <w:end w:w="120" w:type="dxa"/>
            </w:tcMar>
            <w:shd w:fill="0F766E"/>
          </w:tcPr>
          <w:p>
            <w:pPr>
              <w:spacing w:before="0" w:after="40" w:line="264" w:lineRule="auto"/>
            </w:pPr>
            <w:r>
              <w:rPr>
                <w:rFonts w:ascii="Calibri" w:hAnsi="Calibri"/>
                <w:b/>
                <w:color w:val="FFFFFF"/>
                <w:sz w:val="18"/>
              </w:rPr>
              <w:t>0</w:t>
            </w:r>
          </w:p>
        </w:tc>
        <w:tc>
          <w:tcPr>
            <w:tcW w:type="dxa" w:w="2376"/>
            <w:vAlign w:val="center"/>
            <w:tcMar>
              <w:top w:w="80" w:type="dxa"/>
              <w:start w:w="120" w:type="dxa"/>
              <w:bottom w:w="80" w:type="dxa"/>
              <w:end w:w="120" w:type="dxa"/>
            </w:tcMar>
            <w:shd w:fill="0F766E"/>
          </w:tcPr>
          <w:p>
            <w:pPr>
              <w:spacing w:before="0" w:after="40" w:line="264" w:lineRule="auto"/>
            </w:pPr>
            <w:r>
              <w:rPr>
                <w:rFonts w:ascii="Calibri" w:hAnsi="Calibri"/>
                <w:b/>
                <w:color w:val="FFFFFF"/>
                <w:sz w:val="18"/>
              </w:rPr>
              <w:t>1</w:t>
            </w:r>
          </w:p>
        </w:tc>
        <w:tc>
          <w:tcPr>
            <w:tcW w:type="dxa" w:w="2808"/>
            <w:vAlign w:val="center"/>
            <w:tcMar>
              <w:top w:w="80" w:type="dxa"/>
              <w:start w:w="120" w:type="dxa"/>
              <w:bottom w:w="80" w:type="dxa"/>
              <w:end w:w="120" w:type="dxa"/>
            </w:tcMar>
            <w:shd w:fill="0F766E"/>
          </w:tcPr>
          <w:p>
            <w:pPr>
              <w:spacing w:before="0" w:after="40" w:line="264" w:lineRule="auto"/>
            </w:pPr>
            <w:r>
              <w:rPr>
                <w:rFonts w:ascii="Calibri" w:hAnsi="Calibri"/>
                <w:b/>
                <w:color w:val="FFFFFF"/>
                <w:sz w:val="18"/>
              </w:rPr>
              <w:t>2</w:t>
            </w:r>
          </w:p>
        </w:tc>
      </w:tr>
      <w:tr>
        <w:tc>
          <w:tcPr>
            <w:tcW w:type="dxa" w:w="2088"/>
            <w:vAlign w:val="center"/>
            <w:tcMar>
              <w:top w:w="80" w:type="dxa"/>
              <w:start w:w="120" w:type="dxa"/>
              <w:bottom w:w="80" w:type="dxa"/>
              <w:end w:w="120" w:type="dxa"/>
            </w:tcMar>
          </w:tcPr>
          <w:p>
            <w:pPr>
              <w:spacing w:before="0" w:after="40" w:line="264" w:lineRule="auto"/>
            </w:pPr>
            <w:r>
              <w:rPr>
                <w:rFonts w:ascii="Calibri" w:hAnsi="Calibri"/>
                <w:color w:val="111827"/>
                <w:sz w:val="18"/>
              </w:rPr>
              <w:t>Reachability</w:t>
            </w:r>
          </w:p>
        </w:tc>
        <w:tc>
          <w:tcPr>
            <w:tcW w:type="dxa" w:w="2088"/>
            <w:vAlign w:val="center"/>
            <w:tcMar>
              <w:top w:w="80" w:type="dxa"/>
              <w:start w:w="120" w:type="dxa"/>
              <w:bottom w:w="80" w:type="dxa"/>
              <w:end w:w="120" w:type="dxa"/>
            </w:tcMar>
          </w:tcPr>
          <w:p>
            <w:pPr>
              <w:spacing w:before="0" w:after="40" w:line="264" w:lineRule="auto"/>
            </w:pPr>
            <w:r>
              <w:rPr>
                <w:rFonts w:ascii="Calibri" w:hAnsi="Calibri"/>
                <w:color w:val="111827"/>
                <w:sz w:val="18"/>
              </w:rPr>
              <w:t>No buyer or route</w:t>
            </w:r>
          </w:p>
        </w:tc>
        <w:tc>
          <w:tcPr>
            <w:tcW w:type="dxa" w:w="2376"/>
            <w:vAlign w:val="center"/>
            <w:tcMar>
              <w:top w:w="80" w:type="dxa"/>
              <w:start w:w="120" w:type="dxa"/>
              <w:bottom w:w="80" w:type="dxa"/>
              <w:end w:w="120" w:type="dxa"/>
            </w:tcMar>
          </w:tcPr>
          <w:p>
            <w:pPr>
              <w:spacing w:before="0" w:after="40" w:line="264" w:lineRule="auto"/>
            </w:pPr>
            <w:r>
              <w:rPr>
                <w:rFonts w:ascii="Calibri" w:hAnsi="Calibri"/>
                <w:color w:val="111827"/>
                <w:sz w:val="18"/>
              </w:rPr>
              <w:t>Role or generic route</w:t>
            </w:r>
          </w:p>
        </w:tc>
        <w:tc>
          <w:tcPr>
            <w:tcW w:type="dxa" w:w="2808"/>
            <w:vAlign w:val="center"/>
            <w:tcMar>
              <w:top w:w="80" w:type="dxa"/>
              <w:start w:w="120" w:type="dxa"/>
              <w:bottom w:w="80" w:type="dxa"/>
              <w:end w:w="120" w:type="dxa"/>
            </w:tcMar>
          </w:tcPr>
          <w:p>
            <w:pPr>
              <w:spacing w:before="0" w:after="40" w:line="264" w:lineRule="auto"/>
            </w:pPr>
            <w:r>
              <w:rPr>
                <w:rFonts w:ascii="Calibri" w:hAnsi="Calibri"/>
                <w:color w:val="111827"/>
                <w:sz w:val="18"/>
              </w:rPr>
              <w:t>Named buyer and direct route</w:t>
            </w:r>
          </w:p>
        </w:tc>
      </w:tr>
      <w:tr>
        <w:tc>
          <w:tcPr>
            <w:tcW w:type="dxa" w:w="2088"/>
            <w:vAlign w:val="center"/>
            <w:tcMar>
              <w:top w:w="80" w:type="dxa"/>
              <w:start w:w="120" w:type="dxa"/>
              <w:bottom w:w="80" w:type="dxa"/>
              <w:end w:w="120" w:type="dxa"/>
            </w:tcMar>
          </w:tcPr>
          <w:p>
            <w:pPr>
              <w:spacing w:before="0" w:after="40" w:line="264" w:lineRule="auto"/>
            </w:pPr>
            <w:r>
              <w:rPr>
                <w:rFonts w:ascii="Calibri" w:hAnsi="Calibri"/>
                <w:color w:val="111827"/>
                <w:sz w:val="18"/>
              </w:rPr>
              <w:t>Volume</w:t>
            </w:r>
          </w:p>
        </w:tc>
        <w:tc>
          <w:tcPr>
            <w:tcW w:type="dxa" w:w="2088"/>
            <w:vAlign w:val="center"/>
            <w:tcMar>
              <w:top w:w="80" w:type="dxa"/>
              <w:start w:w="120" w:type="dxa"/>
              <w:bottom w:w="80" w:type="dxa"/>
              <w:end w:w="120" w:type="dxa"/>
            </w:tcMar>
          </w:tcPr>
          <w:p>
            <w:pPr>
              <w:spacing w:before="0" w:after="40" w:line="264" w:lineRule="auto"/>
            </w:pPr>
            <w:r>
              <w:rPr>
                <w:rFonts w:ascii="Calibri" w:hAnsi="Calibri"/>
                <w:color w:val="111827"/>
                <w:sz w:val="18"/>
              </w:rPr>
              <w:t>Solo, volunteer or tiny</w:t>
            </w:r>
          </w:p>
        </w:tc>
        <w:tc>
          <w:tcPr>
            <w:tcW w:type="dxa" w:w="2376"/>
            <w:vAlign w:val="center"/>
            <w:tcMar>
              <w:top w:w="80" w:type="dxa"/>
              <w:start w:w="120" w:type="dxa"/>
              <w:bottom w:w="80" w:type="dxa"/>
              <w:end w:w="120" w:type="dxa"/>
            </w:tcMar>
          </w:tcPr>
          <w:p>
            <w:pPr>
              <w:spacing w:before="0" w:after="40" w:line="264" w:lineRule="auto"/>
            </w:pPr>
            <w:r>
              <w:rPr>
                <w:rFonts w:ascii="Calibri" w:hAnsi="Calibri"/>
                <w:color w:val="111827"/>
                <w:sz w:val="18"/>
              </w:rPr>
              <w:t>Small commercial operation</w:t>
            </w:r>
          </w:p>
        </w:tc>
        <w:tc>
          <w:tcPr>
            <w:tcW w:type="dxa" w:w="2808"/>
            <w:vAlign w:val="center"/>
            <w:tcMar>
              <w:top w:w="80" w:type="dxa"/>
              <w:start w:w="120" w:type="dxa"/>
              <w:bottom w:w="80" w:type="dxa"/>
              <w:end w:w="120" w:type="dxa"/>
            </w:tcMar>
          </w:tcPr>
          <w:p>
            <w:pPr>
              <w:spacing w:before="0" w:after="40" w:line="264" w:lineRule="auto"/>
            </w:pPr>
            <w:r>
              <w:rPr>
                <w:rFonts w:ascii="Calibri" w:hAnsi="Calibri"/>
                <w:color w:val="111827"/>
                <w:sz w:val="18"/>
              </w:rPr>
              <w:t>Several instructors, classes or locations</w:t>
            </w:r>
          </w:p>
        </w:tc>
      </w:tr>
      <w:tr>
        <w:tc>
          <w:tcPr>
            <w:tcW w:type="dxa" w:w="2088"/>
            <w:vAlign w:val="center"/>
            <w:tcMar>
              <w:top w:w="80" w:type="dxa"/>
              <w:start w:w="120" w:type="dxa"/>
              <w:bottom w:w="80" w:type="dxa"/>
              <w:end w:w="120" w:type="dxa"/>
            </w:tcMar>
          </w:tcPr>
          <w:p>
            <w:pPr>
              <w:spacing w:before="0" w:after="40" w:line="264" w:lineRule="auto"/>
            </w:pPr>
            <w:r>
              <w:rPr>
                <w:rFonts w:ascii="Calibri" w:hAnsi="Calibri"/>
                <w:color w:val="111827"/>
                <w:sz w:val="18"/>
              </w:rPr>
              <w:t>Budget</w:t>
            </w:r>
          </w:p>
        </w:tc>
        <w:tc>
          <w:tcPr>
            <w:tcW w:type="dxa" w:w="2088"/>
            <w:vAlign w:val="center"/>
            <w:tcMar>
              <w:top w:w="80" w:type="dxa"/>
              <w:start w:w="120" w:type="dxa"/>
              <w:bottom w:w="80" w:type="dxa"/>
              <w:end w:w="120" w:type="dxa"/>
            </w:tcMar>
          </w:tcPr>
          <w:p>
            <w:pPr>
              <w:spacing w:before="0" w:after="40" w:line="264" w:lineRule="auto"/>
            </w:pPr>
            <w:r>
              <w:rPr>
                <w:rFonts w:ascii="Calibri" w:hAnsi="Calibri"/>
                <w:color w:val="111827"/>
                <w:sz w:val="18"/>
              </w:rPr>
              <w:t>No commercial evidence</w:t>
            </w:r>
          </w:p>
        </w:tc>
        <w:tc>
          <w:tcPr>
            <w:tcW w:type="dxa" w:w="2376"/>
            <w:vAlign w:val="center"/>
            <w:tcMar>
              <w:top w:w="80" w:type="dxa"/>
              <w:start w:w="120" w:type="dxa"/>
              <w:bottom w:w="80" w:type="dxa"/>
              <w:end w:w="120" w:type="dxa"/>
            </w:tcMar>
          </w:tcPr>
          <w:p>
            <w:pPr>
              <w:spacing w:before="0" w:after="40" w:line="264" w:lineRule="auto"/>
            </w:pPr>
            <w:r>
              <w:rPr>
                <w:rFonts w:ascii="Calibri" w:hAnsi="Calibri"/>
                <w:color w:val="111827"/>
                <w:sz w:val="18"/>
              </w:rPr>
              <w:t>Commercial but uncertain</w:t>
            </w:r>
          </w:p>
        </w:tc>
        <w:tc>
          <w:tcPr>
            <w:tcW w:type="dxa" w:w="2808"/>
            <w:vAlign w:val="center"/>
            <w:tcMar>
              <w:top w:w="80" w:type="dxa"/>
              <w:start w:w="120" w:type="dxa"/>
              <w:bottom w:w="80" w:type="dxa"/>
              <w:end w:w="120" w:type="dxa"/>
            </w:tcMar>
          </w:tcPr>
          <w:p>
            <w:pPr>
              <w:spacing w:before="0" w:after="40" w:line="264" w:lineRule="auto"/>
            </w:pPr>
            <w:r>
              <w:rPr>
                <w:rFonts w:ascii="Calibri" w:hAnsi="Calibri"/>
                <w:color w:val="111827"/>
                <w:sz w:val="18"/>
              </w:rPr>
              <w:t>Pricing/scale suggests ability to pay</w:t>
            </w:r>
          </w:p>
        </w:tc>
      </w:tr>
      <w:tr>
        <w:tc>
          <w:tcPr>
            <w:tcW w:type="dxa" w:w="2088"/>
            <w:vAlign w:val="center"/>
            <w:tcMar>
              <w:top w:w="80" w:type="dxa"/>
              <w:start w:w="120" w:type="dxa"/>
              <w:bottom w:w="80" w:type="dxa"/>
              <w:end w:w="120" w:type="dxa"/>
            </w:tcMar>
          </w:tcPr>
          <w:p>
            <w:pPr>
              <w:spacing w:before="0" w:after="40" w:line="264" w:lineRule="auto"/>
            </w:pPr>
            <w:r>
              <w:rPr>
                <w:rFonts w:ascii="Calibri" w:hAnsi="Calibri"/>
                <w:color w:val="111827"/>
                <w:sz w:val="18"/>
              </w:rPr>
              <w:t>Pain evidence</w:t>
            </w:r>
          </w:p>
        </w:tc>
        <w:tc>
          <w:tcPr>
            <w:tcW w:type="dxa" w:w="2088"/>
            <w:vAlign w:val="center"/>
            <w:tcMar>
              <w:top w:w="80" w:type="dxa"/>
              <w:start w:w="120" w:type="dxa"/>
              <w:bottom w:w="80" w:type="dxa"/>
              <w:end w:w="120" w:type="dxa"/>
            </w:tcMar>
          </w:tcPr>
          <w:p>
            <w:pPr>
              <w:spacing w:before="0" w:after="40" w:line="264" w:lineRule="auto"/>
            </w:pPr>
            <w:r>
              <w:rPr>
                <w:rFonts w:ascii="Calibri" w:hAnsi="Calibri"/>
                <w:color w:val="111827"/>
                <w:sz w:val="18"/>
              </w:rPr>
              <w:t>No friction observed</w:t>
            </w:r>
          </w:p>
        </w:tc>
        <w:tc>
          <w:tcPr>
            <w:tcW w:type="dxa" w:w="2376"/>
            <w:vAlign w:val="center"/>
            <w:tcMar>
              <w:top w:w="80" w:type="dxa"/>
              <w:start w:w="120" w:type="dxa"/>
              <w:bottom w:w="80" w:type="dxa"/>
              <w:end w:w="120" w:type="dxa"/>
            </w:tcMar>
          </w:tcPr>
          <w:p>
            <w:pPr>
              <w:spacing w:before="0" w:after="40" w:line="264" w:lineRule="auto"/>
            </w:pPr>
            <w:r>
              <w:rPr>
                <w:rFonts w:ascii="Calibri" w:hAnsi="Calibri"/>
                <w:color w:val="111827"/>
                <w:sz w:val="18"/>
              </w:rPr>
              <w:t>Possible friction</w:t>
            </w:r>
          </w:p>
        </w:tc>
        <w:tc>
          <w:tcPr>
            <w:tcW w:type="dxa" w:w="2808"/>
            <w:vAlign w:val="center"/>
            <w:tcMar>
              <w:top w:w="80" w:type="dxa"/>
              <w:start w:w="120" w:type="dxa"/>
              <w:bottom w:w="80" w:type="dxa"/>
              <w:end w:w="120" w:type="dxa"/>
            </w:tcMar>
          </w:tcPr>
          <w:p>
            <w:pPr>
              <w:spacing w:before="0" w:after="40" w:line="264" w:lineRule="auto"/>
            </w:pPr>
            <w:r>
              <w:rPr>
                <w:rFonts w:ascii="Calibri" w:hAnsi="Calibri"/>
                <w:color w:val="111827"/>
                <w:sz w:val="18"/>
              </w:rPr>
              <w:t>Clear observable friction</w:t>
            </w:r>
          </w:p>
        </w:tc>
      </w:tr>
      <w:tr>
        <w:tc>
          <w:tcPr>
            <w:tcW w:type="dxa" w:w="2088"/>
            <w:vAlign w:val="center"/>
            <w:tcMar>
              <w:top w:w="80" w:type="dxa"/>
              <w:start w:w="120" w:type="dxa"/>
              <w:bottom w:w="80" w:type="dxa"/>
              <w:end w:w="120" w:type="dxa"/>
            </w:tcMar>
          </w:tcPr>
          <w:p>
            <w:pPr>
              <w:spacing w:before="0" w:after="40" w:line="264" w:lineRule="auto"/>
            </w:pPr>
            <w:r>
              <w:rPr>
                <w:rFonts w:ascii="Calibri" w:hAnsi="Calibri"/>
                <w:color w:val="111827"/>
                <w:sz w:val="18"/>
              </w:rPr>
              <w:t>Relevance</w:t>
            </w:r>
          </w:p>
        </w:tc>
        <w:tc>
          <w:tcPr>
            <w:tcW w:type="dxa" w:w="2088"/>
            <w:vAlign w:val="center"/>
            <w:tcMar>
              <w:top w:w="80" w:type="dxa"/>
              <w:start w:w="120" w:type="dxa"/>
              <w:bottom w:w="80" w:type="dxa"/>
              <w:end w:w="120" w:type="dxa"/>
            </w:tcMar>
          </w:tcPr>
          <w:p>
            <w:pPr>
              <w:spacing w:before="0" w:after="40" w:line="264" w:lineRule="auto"/>
            </w:pPr>
            <w:r>
              <w:rPr>
                <w:rFonts w:ascii="Calibri" w:hAnsi="Calibri"/>
                <w:color w:val="111827"/>
                <w:sz w:val="18"/>
              </w:rPr>
              <w:t>Generic reason</w:t>
            </w:r>
          </w:p>
        </w:tc>
        <w:tc>
          <w:tcPr>
            <w:tcW w:type="dxa" w:w="2376"/>
            <w:vAlign w:val="center"/>
            <w:tcMar>
              <w:top w:w="80" w:type="dxa"/>
              <w:start w:w="120" w:type="dxa"/>
              <w:bottom w:w="80" w:type="dxa"/>
              <w:end w:w="120" w:type="dxa"/>
            </w:tcMar>
          </w:tcPr>
          <w:p>
            <w:pPr>
              <w:spacing w:before="0" w:after="40" w:line="264" w:lineRule="auto"/>
            </w:pPr>
            <w:r>
              <w:rPr>
                <w:rFonts w:ascii="Calibri" w:hAnsi="Calibri"/>
                <w:color w:val="111827"/>
                <w:sz w:val="18"/>
              </w:rPr>
              <w:t>Segment-specific reason</w:t>
            </w:r>
          </w:p>
        </w:tc>
        <w:tc>
          <w:tcPr>
            <w:tcW w:type="dxa" w:w="2808"/>
            <w:vAlign w:val="center"/>
            <w:tcMar>
              <w:top w:w="80" w:type="dxa"/>
              <w:start w:w="120" w:type="dxa"/>
              <w:bottom w:w="80" w:type="dxa"/>
              <w:end w:w="120" w:type="dxa"/>
            </w:tcMar>
          </w:tcPr>
          <w:p>
            <w:pPr>
              <w:spacing w:before="0" w:after="40" w:line="264" w:lineRule="auto"/>
            </w:pPr>
            <w:r>
              <w:rPr>
                <w:rFonts w:ascii="Calibri" w:hAnsi="Calibri"/>
                <w:color w:val="111827"/>
                <w:sz w:val="18"/>
              </w:rPr>
              <w:t>Unique observation or trigger</w:t>
            </w:r>
          </w:p>
        </w:tc>
      </w:tr>
    </w:tbl>
    <w:p>
      <w:pPr>
        <w:spacing w:after="0"/>
      </w:pPr>
    </w:p>
    <w:p>
      <w:pPr>
        <w:pStyle w:val="Heading2"/>
        <w:keepNext/>
      </w:pPr>
      <w:r>
        <w:t>Decision Rules</w:t>
      </w:r>
    </w:p>
    <w:tbl>
      <w:tblPr>
        <w:tblStyle w:val="TableGrid"/>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152"/>
        <w:gridCol w:w="1944"/>
        <w:gridCol w:w="6264"/>
      </w:tblGrid>
      <w:tr>
        <w:trPr>
          <w:tblHeader w:val="true"/>
        </w:trPr>
        <w:tc>
          <w:tcPr>
            <w:tcW w:type="dxa" w:w="1152"/>
            <w:vAlign w:val="center"/>
            <w:tcMar>
              <w:top w:w="80" w:type="dxa"/>
              <w:start w:w="120" w:type="dxa"/>
              <w:bottom w:w="80" w:type="dxa"/>
              <w:end w:w="120" w:type="dxa"/>
            </w:tcMar>
            <w:shd w:fill="C2410C"/>
          </w:tcPr>
          <w:p>
            <w:pPr>
              <w:spacing w:before="0" w:after="40" w:line="264" w:lineRule="auto"/>
            </w:pPr>
            <w:r>
              <w:rPr>
                <w:rFonts w:ascii="Calibri" w:hAnsi="Calibri"/>
                <w:b/>
                <w:color w:val="FFFFFF"/>
                <w:sz w:val="18"/>
              </w:rPr>
              <w:t>Score</w:t>
            </w:r>
          </w:p>
        </w:tc>
        <w:tc>
          <w:tcPr>
            <w:tcW w:type="dxa" w:w="1944"/>
            <w:vAlign w:val="center"/>
            <w:tcMar>
              <w:top w:w="80" w:type="dxa"/>
              <w:start w:w="120" w:type="dxa"/>
              <w:bottom w:w="80" w:type="dxa"/>
              <w:end w:w="120" w:type="dxa"/>
            </w:tcMar>
            <w:shd w:fill="C2410C"/>
          </w:tcPr>
          <w:p>
            <w:pPr>
              <w:spacing w:before="0" w:after="40" w:line="264" w:lineRule="auto"/>
            </w:pPr>
            <w:r>
              <w:rPr>
                <w:rFonts w:ascii="Calibri" w:hAnsi="Calibri"/>
                <w:b/>
                <w:color w:val="FFFFFF"/>
                <w:sz w:val="18"/>
              </w:rPr>
              <w:t>Decision</w:t>
            </w:r>
          </w:p>
        </w:tc>
        <w:tc>
          <w:tcPr>
            <w:tcW w:type="dxa" w:w="6264"/>
            <w:vAlign w:val="center"/>
            <w:tcMar>
              <w:top w:w="80" w:type="dxa"/>
              <w:start w:w="120" w:type="dxa"/>
              <w:bottom w:w="80" w:type="dxa"/>
              <w:end w:w="120" w:type="dxa"/>
            </w:tcMar>
            <w:shd w:fill="C2410C"/>
          </w:tcPr>
          <w:p>
            <w:pPr>
              <w:spacing w:before="0" w:after="40" w:line="264" w:lineRule="auto"/>
            </w:pPr>
            <w:r>
              <w:rPr>
                <w:rFonts w:ascii="Calibri" w:hAnsi="Calibri"/>
                <w:b/>
                <w:color w:val="FFFFFF"/>
                <w:sz w:val="18"/>
              </w:rPr>
              <w:t>Action</w:t>
            </w:r>
          </w:p>
        </w:tc>
      </w:tr>
      <w:tr>
        <w:tc>
          <w:tcPr>
            <w:tcW w:type="dxa" w:w="1152"/>
            <w:vAlign w:val="center"/>
            <w:tcMar>
              <w:top w:w="80" w:type="dxa"/>
              <w:start w:w="120" w:type="dxa"/>
              <w:bottom w:w="80" w:type="dxa"/>
              <w:end w:w="120" w:type="dxa"/>
            </w:tcMar>
          </w:tcPr>
          <w:p>
            <w:pPr>
              <w:spacing w:before="0" w:after="40" w:line="264" w:lineRule="auto"/>
            </w:pPr>
            <w:r>
              <w:rPr>
                <w:rFonts w:ascii="Calibri" w:hAnsi="Calibri"/>
                <w:color w:val="111827"/>
                <w:sz w:val="18"/>
              </w:rPr>
              <w:t>8-10</w:t>
            </w:r>
          </w:p>
        </w:tc>
        <w:tc>
          <w:tcPr>
            <w:tcW w:type="dxa" w:w="1944"/>
            <w:vAlign w:val="center"/>
            <w:tcMar>
              <w:top w:w="80" w:type="dxa"/>
              <w:start w:w="120" w:type="dxa"/>
              <w:bottom w:w="80" w:type="dxa"/>
              <w:end w:w="120" w:type="dxa"/>
            </w:tcMar>
            <w:shd w:fill="DCFCE7"/>
          </w:tcPr>
          <w:p>
            <w:pPr>
              <w:spacing w:before="0" w:after="40" w:line="264" w:lineRule="auto"/>
            </w:pPr>
            <w:r>
              <w:rPr>
                <w:rFonts w:ascii="Calibri" w:hAnsi="Calibri"/>
                <w:color w:val="111827"/>
                <w:sz w:val="18"/>
              </w:rPr>
              <w:t>CONTACT NOW</w:t>
            </w:r>
          </w:p>
        </w:tc>
        <w:tc>
          <w:tcPr>
            <w:tcW w:type="dxa" w:w="6264"/>
            <w:vAlign w:val="center"/>
            <w:tcMar>
              <w:top w:w="80" w:type="dxa"/>
              <w:start w:w="120" w:type="dxa"/>
              <w:bottom w:w="80" w:type="dxa"/>
              <w:end w:w="120" w:type="dxa"/>
            </w:tcMar>
          </w:tcPr>
          <w:p>
            <w:pPr>
              <w:spacing w:before="0" w:after="40" w:line="264" w:lineRule="auto"/>
            </w:pPr>
            <w:r>
              <w:rPr>
                <w:rFonts w:ascii="Calibri" w:hAnsi="Calibri"/>
                <w:color w:val="111827"/>
                <w:sz w:val="18"/>
              </w:rPr>
              <w:t>Send the personalized opener today. Reachability and pain must each be at least 1.</w:t>
            </w:r>
          </w:p>
        </w:tc>
      </w:tr>
      <w:tr>
        <w:tc>
          <w:tcPr>
            <w:tcW w:type="dxa" w:w="1152"/>
            <w:vAlign w:val="center"/>
            <w:tcMar>
              <w:top w:w="80" w:type="dxa"/>
              <w:start w:w="120" w:type="dxa"/>
              <w:bottom w:w="80" w:type="dxa"/>
              <w:end w:w="120" w:type="dxa"/>
            </w:tcMar>
          </w:tcPr>
          <w:p>
            <w:pPr>
              <w:spacing w:before="0" w:after="40" w:line="264" w:lineRule="auto"/>
            </w:pPr>
            <w:r>
              <w:rPr>
                <w:rFonts w:ascii="Calibri" w:hAnsi="Calibri"/>
                <w:color w:val="111827"/>
                <w:sz w:val="18"/>
              </w:rPr>
              <w:t>6-7</w:t>
            </w:r>
          </w:p>
        </w:tc>
        <w:tc>
          <w:tcPr>
            <w:tcW w:type="dxa" w:w="1944"/>
            <w:vAlign w:val="center"/>
            <w:tcMar>
              <w:top w:w="80" w:type="dxa"/>
              <w:start w:w="120" w:type="dxa"/>
              <w:bottom w:w="80" w:type="dxa"/>
              <w:end w:w="120" w:type="dxa"/>
            </w:tcMar>
            <w:shd w:fill="FFF4CC"/>
          </w:tcPr>
          <w:p>
            <w:pPr>
              <w:spacing w:before="0" w:after="40" w:line="264" w:lineRule="auto"/>
            </w:pPr>
            <w:r>
              <w:rPr>
                <w:rFonts w:ascii="Calibri" w:hAnsi="Calibri"/>
                <w:color w:val="111827"/>
                <w:sz w:val="18"/>
              </w:rPr>
              <w:t>RESEARCH MORE</w:t>
            </w:r>
          </w:p>
        </w:tc>
        <w:tc>
          <w:tcPr>
            <w:tcW w:type="dxa" w:w="6264"/>
            <w:vAlign w:val="center"/>
            <w:tcMar>
              <w:top w:w="80" w:type="dxa"/>
              <w:start w:w="120" w:type="dxa"/>
              <w:bottom w:w="80" w:type="dxa"/>
              <w:end w:w="120" w:type="dxa"/>
            </w:tcMar>
          </w:tcPr>
          <w:p>
            <w:pPr>
              <w:spacing w:before="0" w:after="40" w:line="264" w:lineRule="auto"/>
            </w:pPr>
            <w:r>
              <w:rPr>
                <w:rFonts w:ascii="Calibri" w:hAnsi="Calibri"/>
                <w:color w:val="111827"/>
                <w:sz w:val="18"/>
              </w:rPr>
              <w:t>Spend no more than 10 additional minutes finding the buyer or stronger evidence.</w:t>
            </w:r>
          </w:p>
        </w:tc>
      </w:tr>
      <w:tr>
        <w:tc>
          <w:tcPr>
            <w:tcW w:type="dxa" w:w="1152"/>
            <w:vAlign w:val="center"/>
            <w:tcMar>
              <w:top w:w="80" w:type="dxa"/>
              <w:start w:w="120" w:type="dxa"/>
              <w:bottom w:w="80" w:type="dxa"/>
              <w:end w:w="120" w:type="dxa"/>
            </w:tcMar>
          </w:tcPr>
          <w:p>
            <w:pPr>
              <w:spacing w:before="0" w:after="40" w:line="264" w:lineRule="auto"/>
            </w:pPr>
            <w:r>
              <w:rPr>
                <w:rFonts w:ascii="Calibri" w:hAnsi="Calibri"/>
                <w:color w:val="111827"/>
                <w:sz w:val="18"/>
              </w:rPr>
              <w:t>0-5</w:t>
            </w:r>
          </w:p>
        </w:tc>
        <w:tc>
          <w:tcPr>
            <w:tcW w:type="dxa" w:w="1944"/>
            <w:vAlign w:val="center"/>
            <w:tcMar>
              <w:top w:w="80" w:type="dxa"/>
              <w:start w:w="120" w:type="dxa"/>
              <w:bottom w:w="80" w:type="dxa"/>
              <w:end w:w="120" w:type="dxa"/>
            </w:tcMar>
            <w:shd w:fill="FEE2E2"/>
          </w:tcPr>
          <w:p>
            <w:pPr>
              <w:spacing w:before="0" w:after="40" w:line="264" w:lineRule="auto"/>
            </w:pPr>
            <w:r>
              <w:rPr>
                <w:rFonts w:ascii="Calibri" w:hAnsi="Calibri"/>
                <w:color w:val="111827"/>
                <w:sz w:val="18"/>
              </w:rPr>
              <w:t>REPLACE</w:t>
            </w:r>
          </w:p>
        </w:tc>
        <w:tc>
          <w:tcPr>
            <w:tcW w:type="dxa" w:w="6264"/>
            <w:vAlign w:val="center"/>
            <w:tcMar>
              <w:top w:w="80" w:type="dxa"/>
              <w:start w:w="120" w:type="dxa"/>
              <w:bottom w:w="80" w:type="dxa"/>
              <w:end w:w="120" w:type="dxa"/>
            </w:tcMar>
          </w:tcPr>
          <w:p>
            <w:pPr>
              <w:spacing w:before="0" w:after="40" w:line="264" w:lineRule="auto"/>
            </w:pPr>
            <w:r>
              <w:rPr>
                <w:rFonts w:ascii="Calibri" w:hAnsi="Calibri"/>
                <w:color w:val="111827"/>
                <w:sz w:val="18"/>
              </w:rPr>
              <w:t>Replace the company with a smaller or more reachable operator.</w:t>
            </w:r>
          </w:p>
        </w:tc>
      </w:tr>
    </w:tbl>
    <w:p>
      <w:pPr>
        <w:spacing w:after="0"/>
      </w:pPr>
    </w:p>
    <w:p>
      <w:pPr>
        <w:pStyle w:val="Heading2"/>
        <w:keepNext/>
      </w:pPr>
      <w:r>
        <w:t>Evidence Examples</w:t>
      </w:r>
    </w:p>
    <w:p>
      <w:pPr>
        <w:pStyle w:val="ListBullet"/>
        <w:spacing w:after="80" w:line="300" w:lineRule="auto"/>
        <w:ind w:left="540" w:hanging="271"/>
      </w:pPr>
      <w:r>
        <w:rPr>
          <w:rFonts w:ascii="Calibri" w:hAnsi="Calibri"/>
        </w:rPr>
        <w:t>Volume: several locations, many weekly classes, multiple instructors, waitlists or active hiring.</w:t>
      </w:r>
    </w:p>
    <w:p>
      <w:pPr>
        <w:pStyle w:val="ListBullet"/>
        <w:spacing w:after="80" w:line="300" w:lineRule="auto"/>
        <w:ind w:left="540" w:hanging="271"/>
      </w:pPr>
      <w:r>
        <w:rPr>
          <w:rFonts w:ascii="Calibri" w:hAnsi="Calibri"/>
        </w:rPr>
        <w:t>Budget: published commercial pricing, franchise operation, paid staff, several programs or expansion activity.</w:t>
      </w:r>
    </w:p>
    <w:p>
      <w:pPr>
        <w:pStyle w:val="ListBullet"/>
        <w:spacing w:after="80" w:line="300" w:lineRule="auto"/>
        <w:ind w:left="540" w:hanging="271"/>
      </w:pPr>
      <w:r>
        <w:rPr>
          <w:rFonts w:ascii="Calibri" w:hAnsi="Calibri"/>
        </w:rPr>
        <w:t>Reachability: a named owner/operator with LinkedIn, email, contact form or warm introduction.</w:t>
      </w:r>
    </w:p>
    <w:p>
      <w:pPr>
        <w:pStyle w:val="ListBullet"/>
        <w:spacing w:after="80" w:line="300" w:lineRule="auto"/>
        <w:ind w:left="540" w:hanging="271"/>
      </w:pPr>
      <w:r>
        <w:rPr>
          <w:rFonts w:ascii="Calibri" w:hAnsi="Calibri"/>
        </w:rPr>
        <w:t>Pain: an observable form, portal or handoff that creates delay, duplicate work or uncertainty.</w:t>
      </w:r>
    </w:p>
    <w:p>
      <w:pPr>
        <w:pStyle w:val="ListBullet"/>
        <w:spacing w:after="80" w:line="300" w:lineRule="auto"/>
        <w:ind w:left="540" w:hanging="271"/>
      </w:pPr>
      <w:r>
        <w:rPr>
          <w:rFonts w:ascii="Calibri" w:hAnsi="Calibri"/>
        </w:rPr>
        <w:t>Relevance: one observation that could only have been written after reviewing this exact business.</w:t>
      </w:r>
    </w:p>
    <w:p>
      <w:r>
        <w:br w:type="page"/>
      </w:r>
    </w:p>
    <w:p>
      <w:pPr>
        <w:pStyle w:val="Heading2"/>
        <w:keepNext/>
      </w:pPr>
      <w:r>
        <w:t>Hard Disqualifiers</w:t>
      </w:r>
    </w:p>
    <w:p>
      <w:pPr>
        <w:pStyle w:val="ListBullet"/>
        <w:spacing w:after="80" w:line="300" w:lineRule="auto"/>
        <w:ind w:left="540" w:hanging="271"/>
      </w:pPr>
      <w:r>
        <w:rPr>
          <w:rFonts w:ascii="Calibri" w:hAnsi="Calibri"/>
        </w:rPr>
        <w:t>Volunteer-only club with no commercial buyer.</w:t>
      </w:r>
    </w:p>
    <w:p>
      <w:pPr>
        <w:pStyle w:val="ListBullet"/>
        <w:spacing w:after="80" w:line="300" w:lineRule="auto"/>
        <w:ind w:left="540" w:hanging="271"/>
      </w:pPr>
      <w:r>
        <w:rPr>
          <w:rFonts w:ascii="Calibri" w:hAnsi="Calibri"/>
        </w:rPr>
        <w:t>No reachable owner, operator or route to one.</w:t>
      </w:r>
    </w:p>
    <w:p>
      <w:pPr>
        <w:pStyle w:val="ListBullet"/>
        <w:spacing w:after="80" w:line="300" w:lineRule="auto"/>
        <w:ind w:left="540" w:hanging="271"/>
      </w:pPr>
      <w:r>
        <w:rPr>
          <w:rFonts w:ascii="Calibri" w:hAnsi="Calibri"/>
        </w:rPr>
        <w:t>No repeated enrollment or operating workflow.</w:t>
      </w:r>
    </w:p>
    <w:p>
      <w:pPr>
        <w:pStyle w:val="ListBullet"/>
        <w:spacing w:after="80" w:line="300" w:lineRule="auto"/>
        <w:ind w:left="540" w:hanging="271"/>
      </w:pPr>
      <w:r>
        <w:rPr>
          <w:rFonts w:ascii="Calibri" w:hAnsi="Calibri"/>
        </w:rPr>
        <w:t>No plausible ability to pay $400.</w:t>
      </w:r>
    </w:p>
    <w:p>
      <w:pPr>
        <w:pStyle w:val="ListBullet"/>
        <w:spacing w:after="80" w:line="300" w:lineRule="auto"/>
        <w:ind w:left="540" w:hanging="271"/>
      </w:pPr>
      <w:r>
        <w:rPr>
          <w:rFonts w:ascii="Calibri" w:hAnsi="Calibri"/>
        </w:rPr>
        <w:t>A mature system already handles the identified workflow well.</w:t>
      </w:r>
    </w:p>
    <w:p>
      <w:pPr>
        <w:pStyle w:val="Heading1"/>
        <w:keepNext/>
      </w:pPr>
      <w:r>
        <w:t>3. Website and Workflow Friction</w:t>
      </w:r>
    </w:p>
    <w:p>
      <w:r>
        <w:rPr>
          <w:rFonts w:ascii="Calibri" w:hAnsi="Calibri"/>
        </w:rPr>
        <w:t>Friction is evidence that a customer or staff member must think, wait, re-enter information or depend on a manual handoff. It is not permission to claim lost revenue. The Friction Library contains the full list and safe wording.</w:t>
      </w:r>
    </w:p>
    <w:tbl>
      <w:tblPr>
        <w:tblStyle w:val="TableGrid"/>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0"/>
        <w:gridCol w:w="2952"/>
        <w:gridCol w:w="2520"/>
        <w:gridCol w:w="2448"/>
      </w:tblGrid>
      <w:tr>
        <w:trPr>
          <w:tblHeader w:val="true"/>
        </w:trPr>
        <w:tc>
          <w:tcPr>
            <w:tcW w:type="dxa" w:w="1440"/>
            <w:vAlign w:val="center"/>
            <w:tcMar>
              <w:top w:w="80" w:type="dxa"/>
              <w:start w:w="120" w:type="dxa"/>
              <w:bottom w:w="80" w:type="dxa"/>
              <w:end w:w="120" w:type="dxa"/>
            </w:tcMar>
            <w:shd w:fill="0F766E"/>
          </w:tcPr>
          <w:p>
            <w:pPr>
              <w:spacing w:before="0" w:after="40" w:line="264" w:lineRule="auto"/>
            </w:pPr>
            <w:r>
              <w:rPr>
                <w:rFonts w:ascii="Calibri" w:hAnsi="Calibri"/>
                <w:b/>
                <w:color w:val="FFFFFF"/>
                <w:sz w:val="17"/>
              </w:rPr>
              <w:t>Stage</w:t>
            </w:r>
          </w:p>
        </w:tc>
        <w:tc>
          <w:tcPr>
            <w:tcW w:type="dxa" w:w="2952"/>
            <w:vAlign w:val="center"/>
            <w:tcMar>
              <w:top w:w="80" w:type="dxa"/>
              <w:start w:w="120" w:type="dxa"/>
              <w:bottom w:w="80" w:type="dxa"/>
              <w:end w:w="120" w:type="dxa"/>
            </w:tcMar>
            <w:shd w:fill="0F766E"/>
          </w:tcPr>
          <w:p>
            <w:pPr>
              <w:spacing w:before="0" w:after="40" w:line="264" w:lineRule="auto"/>
            </w:pPr>
            <w:r>
              <w:rPr>
                <w:rFonts w:ascii="Calibri" w:hAnsi="Calibri"/>
                <w:b/>
                <w:color w:val="FFFFFF"/>
                <w:sz w:val="17"/>
              </w:rPr>
              <w:t>Common Friction</w:t>
            </w:r>
          </w:p>
        </w:tc>
        <w:tc>
          <w:tcPr>
            <w:tcW w:type="dxa" w:w="2520"/>
            <w:vAlign w:val="center"/>
            <w:tcMar>
              <w:top w:w="80" w:type="dxa"/>
              <w:start w:w="120" w:type="dxa"/>
              <w:bottom w:w="80" w:type="dxa"/>
              <w:end w:w="120" w:type="dxa"/>
            </w:tcMar>
            <w:shd w:fill="0F766E"/>
          </w:tcPr>
          <w:p>
            <w:pPr>
              <w:spacing w:before="0" w:after="40" w:line="264" w:lineRule="auto"/>
            </w:pPr>
            <w:r>
              <w:rPr>
                <w:rFonts w:ascii="Calibri" w:hAnsi="Calibri"/>
                <w:b/>
                <w:color w:val="FFFFFF"/>
                <w:sz w:val="17"/>
              </w:rPr>
              <w:t>What to Record</w:t>
            </w:r>
          </w:p>
        </w:tc>
        <w:tc>
          <w:tcPr>
            <w:tcW w:type="dxa" w:w="2448"/>
            <w:vAlign w:val="center"/>
            <w:tcMar>
              <w:top w:w="80" w:type="dxa"/>
              <w:start w:w="120" w:type="dxa"/>
              <w:bottom w:w="80" w:type="dxa"/>
              <w:end w:w="120" w:type="dxa"/>
            </w:tcMar>
            <w:shd w:fill="0F766E"/>
          </w:tcPr>
          <w:p>
            <w:pPr>
              <w:spacing w:before="0" w:after="40" w:line="264" w:lineRule="auto"/>
            </w:pPr>
            <w:r>
              <w:rPr>
                <w:rFonts w:ascii="Calibri" w:hAnsi="Calibri"/>
                <w:b/>
                <w:color w:val="FFFFFF"/>
                <w:sz w:val="17"/>
              </w:rPr>
              <w:t>Safe Interpretation</w:t>
            </w:r>
          </w:p>
        </w:tc>
      </w:tr>
      <w:tr>
        <w:tc>
          <w:tcPr>
            <w:tcW w:type="dxa" w:w="1440"/>
            <w:vAlign w:val="center"/>
            <w:tcMar>
              <w:top w:w="80" w:type="dxa"/>
              <w:start w:w="120" w:type="dxa"/>
              <w:bottom w:w="80" w:type="dxa"/>
              <w:end w:w="120" w:type="dxa"/>
            </w:tcMar>
          </w:tcPr>
          <w:p>
            <w:pPr>
              <w:spacing w:before="0" w:after="40" w:line="264" w:lineRule="auto"/>
            </w:pPr>
            <w:r>
              <w:rPr>
                <w:rFonts w:ascii="Calibri" w:hAnsi="Calibri"/>
                <w:color w:val="111827"/>
                <w:sz w:val="17"/>
              </w:rPr>
              <w:t>Discovery</w:t>
            </w:r>
          </w:p>
        </w:tc>
        <w:tc>
          <w:tcPr>
            <w:tcW w:type="dxa" w:w="2952"/>
            <w:vAlign w:val="center"/>
            <w:tcMar>
              <w:top w:w="80" w:type="dxa"/>
              <w:start w:w="120" w:type="dxa"/>
              <w:bottom w:w="80" w:type="dxa"/>
              <w:end w:w="120" w:type="dxa"/>
            </w:tcMar>
          </w:tcPr>
          <w:p>
            <w:pPr>
              <w:spacing w:before="0" w:after="40" w:line="264" w:lineRule="auto"/>
            </w:pPr>
            <w:r>
              <w:rPr>
                <w:rFonts w:ascii="Calibri" w:hAnsi="Calibri"/>
                <w:color w:val="111827"/>
                <w:sz w:val="17"/>
              </w:rPr>
              <w:t>Unclear CTA, hidden pricing or availability</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11827"/>
                <w:sz w:val="17"/>
              </w:rPr>
              <w:t>Page, button text, missing information</w:t>
            </w:r>
          </w:p>
        </w:tc>
        <w:tc>
          <w:tcPr>
            <w:tcW w:type="dxa" w:w="2448"/>
            <w:vAlign w:val="center"/>
            <w:tcMar>
              <w:top w:w="80" w:type="dxa"/>
              <w:start w:w="120" w:type="dxa"/>
              <w:bottom w:w="80" w:type="dxa"/>
              <w:end w:w="120" w:type="dxa"/>
            </w:tcMar>
          </w:tcPr>
          <w:p>
            <w:pPr>
              <w:spacing w:before="0" w:after="40" w:line="264" w:lineRule="auto"/>
            </w:pPr>
            <w:r>
              <w:rPr>
                <w:rFonts w:ascii="Calibri" w:hAnsi="Calibri"/>
                <w:color w:val="111827"/>
                <w:sz w:val="17"/>
              </w:rPr>
              <w:t>The first step may require extra explanation.</w:t>
            </w:r>
          </w:p>
        </w:tc>
      </w:tr>
      <w:tr>
        <w:tc>
          <w:tcPr>
            <w:tcW w:type="dxa" w:w="1440"/>
            <w:vAlign w:val="center"/>
            <w:tcMar>
              <w:top w:w="80" w:type="dxa"/>
              <w:start w:w="120" w:type="dxa"/>
              <w:bottom w:w="80" w:type="dxa"/>
              <w:end w:w="120" w:type="dxa"/>
            </w:tcMar>
          </w:tcPr>
          <w:p>
            <w:pPr>
              <w:spacing w:before="0" w:after="40" w:line="264" w:lineRule="auto"/>
            </w:pPr>
            <w:r>
              <w:rPr>
                <w:rFonts w:ascii="Calibri" w:hAnsi="Calibri"/>
                <w:color w:val="111827"/>
                <w:sz w:val="17"/>
              </w:rPr>
              <w:t>Inquiry</w:t>
            </w:r>
          </w:p>
        </w:tc>
        <w:tc>
          <w:tcPr>
            <w:tcW w:type="dxa" w:w="2952"/>
            <w:vAlign w:val="center"/>
            <w:tcMar>
              <w:top w:w="80" w:type="dxa"/>
              <w:start w:w="120" w:type="dxa"/>
              <w:bottom w:w="80" w:type="dxa"/>
              <w:end w:w="120" w:type="dxa"/>
            </w:tcMar>
          </w:tcPr>
          <w:p>
            <w:pPr>
              <w:spacing w:before="0" w:after="40" w:line="264" w:lineRule="auto"/>
            </w:pPr>
            <w:r>
              <w:rPr>
                <w:rFonts w:ascii="Calibri" w:hAnsi="Calibri"/>
                <w:color w:val="111827"/>
                <w:sz w:val="17"/>
              </w:rPr>
              <w:t>Generic form with little routing context</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11827"/>
                <w:sz w:val="17"/>
              </w:rPr>
              <w:t>Fields and confirmation behavior</w:t>
            </w:r>
          </w:p>
        </w:tc>
        <w:tc>
          <w:tcPr>
            <w:tcW w:type="dxa" w:w="2448"/>
            <w:vAlign w:val="center"/>
            <w:tcMar>
              <w:top w:w="80" w:type="dxa"/>
              <w:start w:w="120" w:type="dxa"/>
              <w:bottom w:w="80" w:type="dxa"/>
              <w:end w:w="120" w:type="dxa"/>
            </w:tcMar>
          </w:tcPr>
          <w:p>
            <w:pPr>
              <w:spacing w:before="0" w:after="40" w:line="264" w:lineRule="auto"/>
            </w:pPr>
            <w:r>
              <w:rPr>
                <w:rFonts w:ascii="Calibri" w:hAnsi="Calibri"/>
                <w:color w:val="111827"/>
                <w:sz w:val="17"/>
              </w:rPr>
              <w:t>The team may need to re-qualify each inquiry.</w:t>
            </w:r>
          </w:p>
        </w:tc>
      </w:tr>
      <w:tr>
        <w:tc>
          <w:tcPr>
            <w:tcW w:type="dxa" w:w="1440"/>
            <w:vAlign w:val="center"/>
            <w:tcMar>
              <w:top w:w="80" w:type="dxa"/>
              <w:start w:w="120" w:type="dxa"/>
              <w:bottom w:w="80" w:type="dxa"/>
              <w:end w:w="120" w:type="dxa"/>
            </w:tcMar>
          </w:tcPr>
          <w:p>
            <w:pPr>
              <w:spacing w:before="0" w:after="40" w:line="264" w:lineRule="auto"/>
            </w:pPr>
            <w:r>
              <w:rPr>
                <w:rFonts w:ascii="Calibri" w:hAnsi="Calibri"/>
                <w:color w:val="111827"/>
                <w:sz w:val="17"/>
              </w:rPr>
              <w:t>Assessment</w:t>
            </w:r>
          </w:p>
        </w:tc>
        <w:tc>
          <w:tcPr>
            <w:tcW w:type="dxa" w:w="2952"/>
            <w:vAlign w:val="center"/>
            <w:tcMar>
              <w:top w:w="80" w:type="dxa"/>
              <w:start w:w="120" w:type="dxa"/>
              <w:bottom w:w="80" w:type="dxa"/>
              <w:end w:w="120" w:type="dxa"/>
            </w:tcMar>
          </w:tcPr>
          <w:p>
            <w:pPr>
              <w:spacing w:before="0" w:after="40" w:line="264" w:lineRule="auto"/>
            </w:pPr>
            <w:r>
              <w:rPr>
                <w:rFonts w:ascii="Calibri" w:hAnsi="Calibri"/>
                <w:color w:val="111827"/>
                <w:sz w:val="17"/>
              </w:rPr>
              <w:t>Request submitted without slot selection</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11827"/>
                <w:sz w:val="17"/>
              </w:rPr>
              <w:t>Calendar or phone/email handoff</w:t>
            </w:r>
          </w:p>
        </w:tc>
        <w:tc>
          <w:tcPr>
            <w:tcW w:type="dxa" w:w="2448"/>
            <w:vAlign w:val="center"/>
            <w:tcMar>
              <w:top w:w="80" w:type="dxa"/>
              <w:start w:w="120" w:type="dxa"/>
              <w:bottom w:w="80" w:type="dxa"/>
              <w:end w:w="120" w:type="dxa"/>
            </w:tcMar>
          </w:tcPr>
          <w:p>
            <w:pPr>
              <w:spacing w:before="0" w:after="40" w:line="264" w:lineRule="auto"/>
            </w:pPr>
            <w:r>
              <w:rPr>
                <w:rFonts w:ascii="Calibri" w:hAnsi="Calibri"/>
                <w:color w:val="111827"/>
                <w:sz w:val="17"/>
              </w:rPr>
              <w:t>There may be a manual scheduling step.</w:t>
            </w:r>
          </w:p>
        </w:tc>
      </w:tr>
      <w:tr>
        <w:tc>
          <w:tcPr>
            <w:tcW w:type="dxa" w:w="1440"/>
            <w:vAlign w:val="center"/>
            <w:tcMar>
              <w:top w:w="80" w:type="dxa"/>
              <w:start w:w="120" w:type="dxa"/>
              <w:bottom w:w="80" w:type="dxa"/>
              <w:end w:w="120" w:type="dxa"/>
            </w:tcMar>
          </w:tcPr>
          <w:p>
            <w:pPr>
              <w:spacing w:before="0" w:after="40" w:line="264" w:lineRule="auto"/>
            </w:pPr>
            <w:r>
              <w:rPr>
                <w:rFonts w:ascii="Calibri" w:hAnsi="Calibri"/>
                <w:color w:val="111827"/>
                <w:sz w:val="17"/>
              </w:rPr>
              <w:t>Placement</w:t>
            </w:r>
          </w:p>
        </w:tc>
        <w:tc>
          <w:tcPr>
            <w:tcW w:type="dxa" w:w="2952"/>
            <w:vAlign w:val="center"/>
            <w:tcMar>
              <w:top w:w="80" w:type="dxa"/>
              <w:start w:w="120" w:type="dxa"/>
              <w:bottom w:w="80" w:type="dxa"/>
              <w:end w:w="120" w:type="dxa"/>
            </w:tcMar>
          </w:tcPr>
          <w:p>
            <w:pPr>
              <w:spacing w:before="0" w:after="40" w:line="264" w:lineRule="auto"/>
            </w:pPr>
            <w:r>
              <w:rPr>
                <w:rFonts w:ascii="Calibri" w:hAnsi="Calibri"/>
                <w:color w:val="111827"/>
                <w:sz w:val="17"/>
              </w:rPr>
              <w:t>Unclear level, location or instructor matching</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11827"/>
                <w:sz w:val="17"/>
              </w:rPr>
              <w:t>Level/location guidance and routing</w:t>
            </w:r>
          </w:p>
        </w:tc>
        <w:tc>
          <w:tcPr>
            <w:tcW w:type="dxa" w:w="2448"/>
            <w:vAlign w:val="center"/>
            <w:tcMar>
              <w:top w:w="80" w:type="dxa"/>
              <w:start w:w="120" w:type="dxa"/>
              <w:bottom w:w="80" w:type="dxa"/>
              <w:end w:w="120" w:type="dxa"/>
            </w:tcMar>
          </w:tcPr>
          <w:p>
            <w:pPr>
              <w:spacing w:before="0" w:after="40" w:line="264" w:lineRule="auto"/>
            </w:pPr>
            <w:r>
              <w:rPr>
                <w:rFonts w:ascii="Calibri" w:hAnsi="Calibri"/>
                <w:color w:val="111827"/>
                <w:sz w:val="17"/>
              </w:rPr>
              <w:t>Staff judgment may be repeated for each lead.</w:t>
            </w:r>
          </w:p>
        </w:tc>
      </w:tr>
      <w:tr>
        <w:tc>
          <w:tcPr>
            <w:tcW w:type="dxa" w:w="1440"/>
            <w:vAlign w:val="center"/>
            <w:tcMar>
              <w:top w:w="80" w:type="dxa"/>
              <w:start w:w="120" w:type="dxa"/>
              <w:bottom w:w="80" w:type="dxa"/>
              <w:end w:w="120" w:type="dxa"/>
            </w:tcMar>
          </w:tcPr>
          <w:p>
            <w:pPr>
              <w:spacing w:before="0" w:after="40" w:line="264" w:lineRule="auto"/>
            </w:pPr>
            <w:r>
              <w:rPr>
                <w:rFonts w:ascii="Calibri" w:hAnsi="Calibri"/>
                <w:color w:val="111827"/>
                <w:sz w:val="17"/>
              </w:rPr>
              <w:t>Registration</w:t>
            </w:r>
          </w:p>
        </w:tc>
        <w:tc>
          <w:tcPr>
            <w:tcW w:type="dxa" w:w="2952"/>
            <w:vAlign w:val="center"/>
            <w:tcMar>
              <w:top w:w="80" w:type="dxa"/>
              <w:start w:w="120" w:type="dxa"/>
              <w:bottom w:w="80" w:type="dxa"/>
              <w:end w:w="120" w:type="dxa"/>
            </w:tcMar>
          </w:tcPr>
          <w:p>
            <w:pPr>
              <w:spacing w:before="0" w:after="40" w:line="264" w:lineRule="auto"/>
            </w:pPr>
            <w:r>
              <w:rPr>
                <w:rFonts w:ascii="Calibri" w:hAnsi="Calibri"/>
                <w:color w:val="111827"/>
                <w:sz w:val="17"/>
              </w:rPr>
              <w:t>Repeated data, separate waiver or portal</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11827"/>
                <w:sz w:val="17"/>
              </w:rPr>
              <w:t>Portal changes and duplicate fields</w:t>
            </w:r>
          </w:p>
        </w:tc>
        <w:tc>
          <w:tcPr>
            <w:tcW w:type="dxa" w:w="2448"/>
            <w:vAlign w:val="center"/>
            <w:tcMar>
              <w:top w:w="80" w:type="dxa"/>
              <w:start w:w="120" w:type="dxa"/>
              <w:bottom w:w="80" w:type="dxa"/>
              <w:end w:w="120" w:type="dxa"/>
            </w:tcMar>
          </w:tcPr>
          <w:p>
            <w:pPr>
              <w:spacing w:before="0" w:after="40" w:line="264" w:lineRule="auto"/>
            </w:pPr>
            <w:r>
              <w:rPr>
                <w:rFonts w:ascii="Calibri" w:hAnsi="Calibri"/>
                <w:color w:val="111827"/>
                <w:sz w:val="17"/>
              </w:rPr>
              <w:t>The journey appears to repeat information.</w:t>
            </w:r>
          </w:p>
        </w:tc>
      </w:tr>
      <w:tr>
        <w:tc>
          <w:tcPr>
            <w:tcW w:type="dxa" w:w="1440"/>
            <w:vAlign w:val="center"/>
            <w:tcMar>
              <w:top w:w="80" w:type="dxa"/>
              <w:start w:w="120" w:type="dxa"/>
              <w:bottom w:w="80" w:type="dxa"/>
              <w:end w:w="120" w:type="dxa"/>
            </w:tcMar>
          </w:tcPr>
          <w:p>
            <w:pPr>
              <w:spacing w:before="0" w:after="40" w:line="264" w:lineRule="auto"/>
            </w:pPr>
            <w:r>
              <w:rPr>
                <w:rFonts w:ascii="Calibri" w:hAnsi="Calibri"/>
                <w:color w:val="111827"/>
                <w:sz w:val="17"/>
              </w:rPr>
              <w:t>Payment</w:t>
            </w:r>
          </w:p>
        </w:tc>
        <w:tc>
          <w:tcPr>
            <w:tcW w:type="dxa" w:w="2952"/>
            <w:vAlign w:val="center"/>
            <w:tcMar>
              <w:top w:w="80" w:type="dxa"/>
              <w:start w:w="120" w:type="dxa"/>
              <w:bottom w:w="80" w:type="dxa"/>
              <w:end w:w="120" w:type="dxa"/>
            </w:tcMar>
          </w:tcPr>
          <w:p>
            <w:pPr>
              <w:spacing w:before="0" w:after="40" w:line="264" w:lineRule="auto"/>
            </w:pPr>
            <w:r>
              <w:rPr>
                <w:rFonts w:ascii="Calibri" w:hAnsi="Calibri"/>
                <w:color w:val="111827"/>
                <w:sz w:val="17"/>
              </w:rPr>
              <w:t>Invoice later or separate checkout</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11827"/>
                <w:sz w:val="17"/>
              </w:rPr>
              <w:t>Payment timing and system</w:t>
            </w:r>
          </w:p>
        </w:tc>
        <w:tc>
          <w:tcPr>
            <w:tcW w:type="dxa" w:w="2448"/>
            <w:vAlign w:val="center"/>
            <w:tcMar>
              <w:top w:w="80" w:type="dxa"/>
              <w:start w:w="120" w:type="dxa"/>
              <w:bottom w:w="80" w:type="dxa"/>
              <w:end w:w="120" w:type="dxa"/>
            </w:tcMar>
          </w:tcPr>
          <w:p>
            <w:pPr>
              <w:spacing w:before="0" w:after="40" w:line="264" w:lineRule="auto"/>
            </w:pPr>
            <w:r>
              <w:rPr>
                <w:rFonts w:ascii="Calibri" w:hAnsi="Calibri"/>
                <w:color w:val="111827"/>
                <w:sz w:val="17"/>
              </w:rPr>
              <w:t>Payment may be a separate operational handoff.</w:t>
            </w:r>
          </w:p>
        </w:tc>
      </w:tr>
      <w:tr>
        <w:tc>
          <w:tcPr>
            <w:tcW w:type="dxa" w:w="1440"/>
            <w:vAlign w:val="center"/>
            <w:tcMar>
              <w:top w:w="80" w:type="dxa"/>
              <w:start w:w="120" w:type="dxa"/>
              <w:bottom w:w="80" w:type="dxa"/>
              <w:end w:w="120" w:type="dxa"/>
            </w:tcMar>
          </w:tcPr>
          <w:p>
            <w:pPr>
              <w:spacing w:before="0" w:after="40" w:line="264" w:lineRule="auto"/>
            </w:pPr>
            <w:r>
              <w:rPr>
                <w:rFonts w:ascii="Calibri" w:hAnsi="Calibri"/>
                <w:color w:val="111827"/>
                <w:sz w:val="17"/>
              </w:rPr>
              <w:t>Follow-up</w:t>
            </w:r>
          </w:p>
        </w:tc>
        <w:tc>
          <w:tcPr>
            <w:tcW w:type="dxa" w:w="2952"/>
            <w:vAlign w:val="center"/>
            <w:tcMar>
              <w:top w:w="80" w:type="dxa"/>
              <w:start w:w="120" w:type="dxa"/>
              <w:bottom w:w="80" w:type="dxa"/>
              <w:end w:w="120" w:type="dxa"/>
            </w:tcMar>
          </w:tcPr>
          <w:p>
            <w:pPr>
              <w:spacing w:before="0" w:after="40" w:line="264" w:lineRule="auto"/>
            </w:pPr>
            <w:r>
              <w:rPr>
                <w:rFonts w:ascii="Calibri" w:hAnsi="Calibri"/>
                <w:color w:val="111827"/>
                <w:sz w:val="17"/>
              </w:rPr>
              <w:t>Unclear confirmation, response time or next owner</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11827"/>
                <w:sz w:val="17"/>
              </w:rPr>
              <w:t>Success message and stated timing</w:t>
            </w:r>
          </w:p>
        </w:tc>
        <w:tc>
          <w:tcPr>
            <w:tcW w:type="dxa" w:w="2448"/>
            <w:vAlign w:val="center"/>
            <w:tcMar>
              <w:top w:w="80" w:type="dxa"/>
              <w:start w:w="120" w:type="dxa"/>
              <w:bottom w:w="80" w:type="dxa"/>
              <w:end w:w="120" w:type="dxa"/>
            </w:tcMar>
          </w:tcPr>
          <w:p>
            <w:pPr>
              <w:spacing w:before="0" w:after="40" w:line="264" w:lineRule="auto"/>
            </w:pPr>
            <w:r>
              <w:rPr>
                <w:rFonts w:ascii="Calibri" w:hAnsi="Calibri"/>
                <w:color w:val="111827"/>
                <w:sz w:val="17"/>
              </w:rPr>
              <w:t>The customer may not know what happens next.</w:t>
            </w:r>
          </w:p>
        </w:tc>
      </w:tr>
      <w:tr>
        <w:tc>
          <w:tcPr>
            <w:tcW w:type="dxa" w:w="1440"/>
            <w:vAlign w:val="center"/>
            <w:tcMar>
              <w:top w:w="80" w:type="dxa"/>
              <w:start w:w="120" w:type="dxa"/>
              <w:bottom w:w="80" w:type="dxa"/>
              <w:end w:w="120" w:type="dxa"/>
            </w:tcMar>
          </w:tcPr>
          <w:p>
            <w:pPr>
              <w:spacing w:before="0" w:after="40" w:line="264" w:lineRule="auto"/>
            </w:pPr>
            <w:r>
              <w:rPr>
                <w:rFonts w:ascii="Calibri" w:hAnsi="Calibri"/>
                <w:color w:val="111827"/>
                <w:sz w:val="17"/>
              </w:rPr>
              <w:t>Operations</w:t>
            </w:r>
          </w:p>
        </w:tc>
        <w:tc>
          <w:tcPr>
            <w:tcW w:type="dxa" w:w="2952"/>
            <w:vAlign w:val="center"/>
            <w:tcMar>
              <w:top w:w="80" w:type="dxa"/>
              <w:start w:w="120" w:type="dxa"/>
              <w:bottom w:w="80" w:type="dxa"/>
              <w:end w:w="120" w:type="dxa"/>
            </w:tcMar>
          </w:tcPr>
          <w:p>
            <w:pPr>
              <w:spacing w:before="0" w:after="40" w:line="264" w:lineRule="auto"/>
            </w:pPr>
            <w:r>
              <w:rPr>
                <w:rFonts w:ascii="Calibri" w:hAnsi="Calibri"/>
                <w:color w:val="111827"/>
                <w:sz w:val="17"/>
              </w:rPr>
              <w:t>Waitlist, rescheduling or matching handled manually</w:t>
            </w:r>
          </w:p>
        </w:tc>
        <w:tc>
          <w:tcPr>
            <w:tcW w:type="dxa" w:w="2520"/>
            <w:vAlign w:val="center"/>
            <w:tcMar>
              <w:top w:w="80" w:type="dxa"/>
              <w:start w:w="120" w:type="dxa"/>
              <w:bottom w:w="80" w:type="dxa"/>
              <w:end w:w="120" w:type="dxa"/>
            </w:tcMar>
          </w:tcPr>
          <w:p>
            <w:pPr>
              <w:spacing w:before="0" w:after="40" w:line="264" w:lineRule="auto"/>
            </w:pPr>
            <w:r>
              <w:rPr>
                <w:rFonts w:ascii="Calibri" w:hAnsi="Calibri"/>
                <w:color w:val="111827"/>
                <w:sz w:val="17"/>
              </w:rPr>
              <w:t>Self-service options and discovery answers</w:t>
            </w:r>
          </w:p>
        </w:tc>
        <w:tc>
          <w:tcPr>
            <w:tcW w:type="dxa" w:w="2448"/>
            <w:vAlign w:val="center"/>
            <w:tcMar>
              <w:top w:w="80" w:type="dxa"/>
              <w:start w:w="120" w:type="dxa"/>
              <w:bottom w:w="80" w:type="dxa"/>
              <w:end w:w="120" w:type="dxa"/>
            </w:tcMar>
          </w:tcPr>
          <w:p>
            <w:pPr>
              <w:spacing w:before="0" w:after="40" w:line="264" w:lineRule="auto"/>
            </w:pPr>
            <w:r>
              <w:rPr>
                <w:rFonts w:ascii="Calibri" w:hAnsi="Calibri"/>
                <w:color w:val="111827"/>
                <w:sz w:val="17"/>
              </w:rPr>
              <w:t>Routine changes may require staff intervention.</w:t>
            </w:r>
          </w:p>
        </w:tc>
      </w:tr>
    </w:tbl>
    <w:p>
      <w:pPr>
        <w:spacing w:after="0"/>
      </w:pPr>
    </w:p>
    <w:p>
      <w:pPr>
        <w:pStyle w:val="Heading2"/>
        <w:keepNext/>
      </w:pPr>
      <w:r>
        <w:t>Scoring Friction</w:t>
      </w:r>
    </w:p>
    <w:p>
      <w:pPr>
        <w:pStyle w:val="ListBullet"/>
        <w:spacing w:after="80" w:line="300" w:lineRule="auto"/>
        <w:ind w:left="540" w:hanging="271"/>
      </w:pPr>
      <w:r>
        <w:rPr>
          <w:rFonts w:ascii="Calibri" w:hAnsi="Calibri"/>
        </w:rPr>
        <w:t>0: no issue observed or the step appears clear and self-service.</w:t>
      </w:r>
    </w:p>
    <w:p>
      <w:pPr>
        <w:pStyle w:val="ListBullet"/>
        <w:spacing w:after="80" w:line="300" w:lineRule="auto"/>
        <w:ind w:left="540" w:hanging="271"/>
      </w:pPr>
      <w:r>
        <w:rPr>
          <w:rFonts w:ascii="Calibri" w:hAnsi="Calibri"/>
        </w:rPr>
        <w:t>1: possible friction, uncertainty, or a step you cannot verify publicly.</w:t>
      </w:r>
    </w:p>
    <w:p>
      <w:pPr>
        <w:pStyle w:val="ListBullet"/>
        <w:spacing w:after="80" w:line="300" w:lineRule="auto"/>
        <w:ind w:left="540" w:hanging="271"/>
      </w:pPr>
      <w:r>
        <w:rPr>
          <w:rFonts w:ascii="Calibri" w:hAnsi="Calibri"/>
        </w:rPr>
        <w:t>2: a clear observable handoff, delay, duplicate step or missing path.</w:t>
      </w:r>
    </w:p>
    <w:p>
      <w:r>
        <w:rPr>
          <w:rFonts w:ascii="Calibri" w:hAnsi="Calibri"/>
        </w:rPr>
        <w:t>A high friction total is not enough by itself. A prospect still needs a reachable buyer, commercial volume and a personalized reason.</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rPr>
          <w:cantSplit/>
        </w:trPr>
        <w:tc>
          <w:tcPr>
            <w:tcW w:type="dxa" w:w="9360"/>
            <w:shd w:fill="DCFCE7"/>
            <w:vAlign w:val="center"/>
            <w:tcMar>
              <w:top w:w="80" w:type="dxa"/>
              <w:start w:w="120" w:type="dxa"/>
              <w:bottom w:w="80" w:type="dxa"/>
              <w:end w:w="120" w:type="dxa"/>
            </w:tcMar>
          </w:tcPr>
          <w:p>
            <w:pPr>
              <w:spacing w:after="0"/>
            </w:pPr>
            <w:r>
              <w:rPr>
                <w:rFonts w:ascii="Calibri" w:hAnsi="Calibri"/>
                <w:b/>
                <w:color w:val="0F172A"/>
              </w:rPr>
              <w:t xml:space="preserve">Strong pain hypothesis: </w:t>
            </w:r>
            <w:r>
              <w:rPr>
                <w:rFonts w:ascii="Calibri" w:hAnsi="Calibri"/>
                <w:color w:val="111827"/>
              </w:rPr>
              <w:t>The assessment request ends in a generic form before a customer can select a time. That may create a manual follow-up step between inquiry and assessment booking.</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rPr>
          <w:cantSplit/>
        </w:trPr>
        <w:tc>
          <w:tcPr>
            <w:tcW w:type="dxa" w:w="9360"/>
            <w:shd w:fill="FEE2E2"/>
            <w:vAlign w:val="center"/>
            <w:tcMar>
              <w:top w:w="80" w:type="dxa"/>
              <w:start w:w="120" w:type="dxa"/>
              <w:bottom w:w="80" w:type="dxa"/>
              <w:end w:w="120" w:type="dxa"/>
            </w:tcMar>
          </w:tcPr>
          <w:p>
            <w:pPr>
              <w:spacing w:after="0"/>
            </w:pPr>
            <w:r>
              <w:rPr>
                <w:rFonts w:ascii="Calibri" w:hAnsi="Calibri"/>
                <w:b/>
                <w:color w:val="0F172A"/>
              </w:rPr>
              <w:t xml:space="preserve">Weak claim: </w:t>
            </w:r>
            <w:r>
              <w:rPr>
                <w:rFonts w:ascii="Calibri" w:hAnsi="Calibri"/>
                <w:color w:val="111827"/>
              </w:rPr>
              <w:t>You are losing lots of customers because your website is bad. This is unsupported, adversarial and unlikely to create trust.</w:t>
            </w:r>
          </w:p>
        </w:tc>
      </w:tr>
    </w:tbl>
    <w:p>
      <w:pPr>
        <w:spacing w:after="0"/>
      </w:pPr>
    </w:p>
    <w:p>
      <w:pPr>
        <w:pStyle w:val="Heading1"/>
        <w:keepNext/>
      </w:pPr>
      <w:r>
        <w:t>4. From Research to a Paid Conversation</w:t>
      </w:r>
    </w:p>
    <w:p>
      <w:r>
        <w:rPr>
          <w:rFonts w:ascii="Calibri" w:hAnsi="Calibri"/>
        </w:rPr>
        <w:t>The first message should earn permission to continue. It should not attempt to sell a complex automation system to a stranger.</w:t>
      </w:r>
    </w:p>
    <w:p>
      <w:pPr>
        <w:pStyle w:val="Heading2"/>
        <w:keepNext/>
      </w:pPr>
      <w:r>
        <w:t>Cold Opener</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rPr>
          <w:cantSplit/>
        </w:trPr>
        <w:tc>
          <w:tcPr>
            <w:tcW w:type="dxa" w:w="9360"/>
            <w:shd w:fill="F2F4F7"/>
            <w:vAlign w:val="center"/>
            <w:tcMar>
              <w:top w:w="80" w:type="dxa"/>
              <w:start w:w="120" w:type="dxa"/>
              <w:bottom w:w="80" w:type="dxa"/>
              <w:end w:w="120" w:type="dxa"/>
            </w:tcMar>
          </w:tcPr>
          <w:p>
            <w:pPr>
              <w:spacing w:after="0"/>
            </w:pPr>
            <w:r>
              <w:rPr>
                <w:rFonts w:ascii="Calibri" w:hAnsi="Calibri"/>
                <w:b/>
                <w:color w:val="0F172A"/>
              </w:rPr>
              <w:t xml:space="preserve">Template: </w:t>
            </w:r>
            <w:r>
              <w:rPr>
                <w:rFonts w:ascii="Calibri" w:hAnsi="Calibri"/>
                <w:color w:val="111827"/>
              </w:rPr>
              <w:t>Hi [Name], I run SwimBuddz and build backend/workflow systems. I reviewed the public enrollment path for [location] and noticed [specific observation]. There may be a manual handoff between [step] and [step]. Would it be useful if I sent one short observation showing what I mean?</w:t>
            </w:r>
          </w:p>
        </w:tc>
      </w:tr>
    </w:tbl>
    <w:p>
      <w:pPr>
        <w:spacing w:after="0"/>
      </w:pPr>
    </w:p>
    <w:p>
      <w:pPr>
        <w:pStyle w:val="Heading2"/>
        <w:keepNext/>
      </w:pPr>
      <w:r>
        <w:t>After Interest</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rPr>
          <w:cantSplit/>
        </w:trPr>
        <w:tc>
          <w:tcPr>
            <w:tcW w:type="dxa" w:w="9360"/>
            <w:shd w:fill="F2F4F7"/>
            <w:vAlign w:val="center"/>
            <w:tcMar>
              <w:top w:w="80" w:type="dxa"/>
              <w:start w:w="120" w:type="dxa"/>
              <w:bottom w:w="80" w:type="dxa"/>
              <w:end w:w="120" w:type="dxa"/>
            </w:tcMar>
          </w:tcPr>
          <w:p>
            <w:pPr>
              <w:spacing w:after="0"/>
            </w:pPr>
            <w:r>
              <w:rPr>
                <w:rFonts w:ascii="Calibri" w:hAnsi="Calibri"/>
                <w:b/>
                <w:color w:val="0F172A"/>
              </w:rPr>
              <w:t xml:space="preserve">Template: </w:t>
            </w:r>
            <w:r>
              <w:rPr>
                <w:rFonts w:ascii="Calibri" w:hAnsi="Calibri"/>
                <w:color w:val="111827"/>
              </w:rPr>
              <w:t>There may be two or three related points in the full workflow. Before recommending automation, I would want to understand how your team handles inquiries, assessments and follow-up. Are you open to a 15-minute call this week?</w:t>
            </w:r>
          </w:p>
        </w:tc>
      </w:tr>
    </w:tbl>
    <w:p>
      <w:pPr>
        <w:spacing w:after="0"/>
      </w:pPr>
    </w:p>
    <w:p>
      <w:pPr>
        <w:pStyle w:val="Heading2"/>
        <w:keepNext/>
      </w:pPr>
      <w:r>
        <w:t>What You Give Away</w:t>
      </w:r>
    </w:p>
    <w:p>
      <w:pPr>
        <w:pStyle w:val="ListBullet"/>
        <w:spacing w:after="80" w:line="300" w:lineRule="auto"/>
        <w:ind w:left="540" w:hanging="271"/>
      </w:pPr>
      <w:r>
        <w:rPr>
          <w:rFonts w:ascii="Calibri" w:hAnsi="Calibri"/>
        </w:rPr>
        <w:t>One specific observation or a two-to-three minute Loom.</w:t>
      </w:r>
    </w:p>
    <w:p>
      <w:pPr>
        <w:pStyle w:val="ListBullet"/>
        <w:spacing w:after="80" w:line="300" w:lineRule="auto"/>
        <w:ind w:left="540" w:hanging="271"/>
      </w:pPr>
      <w:r>
        <w:rPr>
          <w:rFonts w:ascii="Calibri" w:hAnsi="Calibri"/>
        </w:rPr>
        <w:t>Enough context to show that you understand the workflow.</w:t>
      </w:r>
    </w:p>
    <w:p>
      <w:pPr>
        <w:pStyle w:val="ListBullet"/>
        <w:spacing w:after="80" w:line="300" w:lineRule="auto"/>
        <w:ind w:left="540" w:hanging="271"/>
      </w:pPr>
      <w:r>
        <w:rPr>
          <w:rFonts w:ascii="Calibri" w:hAnsi="Calibri"/>
        </w:rPr>
        <w:t>A clear invitation to a 15-minute discovery call.</w:t>
      </w:r>
    </w:p>
    <w:p>
      <w:pPr>
        <w:pStyle w:val="Heading2"/>
        <w:keepNext/>
      </w:pPr>
      <w:r>
        <w:t>What Remains Paid</w:t>
      </w:r>
    </w:p>
    <w:p>
      <w:pPr>
        <w:pStyle w:val="ListBullet"/>
        <w:spacing w:after="80" w:line="300" w:lineRule="auto"/>
        <w:ind w:left="540" w:hanging="271"/>
      </w:pPr>
      <w:r>
        <w:rPr>
          <w:rFonts w:ascii="Calibri" w:hAnsi="Calibri"/>
        </w:rPr>
        <w:t>The full journey map.</w:t>
      </w:r>
    </w:p>
    <w:p>
      <w:pPr>
        <w:pStyle w:val="ListBullet"/>
        <w:spacing w:after="80" w:line="300" w:lineRule="auto"/>
        <w:ind w:left="540" w:hanging="271"/>
      </w:pPr>
      <w:r>
        <w:rPr>
          <w:rFonts w:ascii="Calibri" w:hAnsi="Calibri"/>
        </w:rPr>
        <w:t>The complete friction and lead-leak assessment.</w:t>
      </w:r>
    </w:p>
    <w:p>
      <w:pPr>
        <w:pStyle w:val="ListBullet"/>
        <w:spacing w:after="80" w:line="300" w:lineRule="auto"/>
        <w:ind w:left="540" w:hanging="271"/>
      </w:pPr>
      <w:r>
        <w:rPr>
          <w:rFonts w:ascii="Calibri" w:hAnsi="Calibri"/>
        </w:rPr>
        <w:t>Prioritization, quick wins and implementation blueprint.</w:t>
      </w:r>
    </w:p>
    <w:p>
      <w:pPr>
        <w:pStyle w:val="ListBullet"/>
        <w:spacing w:after="80" w:line="300" w:lineRule="auto"/>
        <w:ind w:left="540" w:hanging="271"/>
      </w:pPr>
      <w:r>
        <w:rPr>
          <w:rFonts w:ascii="Calibri" w:hAnsi="Calibri"/>
        </w:rPr>
        <w:t>The review call and scoped build recommendation.</w:t>
      </w:r>
    </w:p>
    <w:p>
      <w:pPr>
        <w:pStyle w:val="Heading2"/>
        <w:keepNext/>
      </w:pPr>
      <w:r>
        <w:t>Follow-up</w:t>
      </w:r>
    </w:p>
    <w:p>
      <w:r>
        <w:rPr>
          <w:rFonts w:ascii="Calibri" w:hAnsi="Calibri"/>
        </w:rPr>
        <w:t>Follow up after two business days with a question that can produce a useful answer:</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rPr>
          <w:cantSplit/>
        </w:trPr>
        <w:tc>
          <w:tcPr>
            <w:tcW w:type="dxa" w:w="9360"/>
            <w:shd w:fill="FFF4CC"/>
            <w:vAlign w:val="center"/>
            <w:tcMar>
              <w:top w:w="80" w:type="dxa"/>
              <w:start w:w="120" w:type="dxa"/>
              <w:bottom w:w="80" w:type="dxa"/>
              <w:end w:w="120" w:type="dxa"/>
            </w:tcMar>
          </w:tcPr>
          <w:p>
            <w:pPr>
              <w:spacing w:after="0"/>
            </w:pPr>
            <w:r>
              <w:rPr>
                <w:rFonts w:ascii="Calibri" w:hAnsi="Calibri"/>
                <w:b/>
                <w:color w:val="0F172A"/>
              </w:rPr>
              <w:t xml:space="preserve">Template: </w:t>
            </w:r>
            <w:r>
              <w:rPr>
                <w:rFonts w:ascii="Calibri" w:hAnsi="Calibri"/>
                <w:color w:val="111827"/>
              </w:rPr>
              <w:t>Quick follow-up: is [specific workflow] currently a real operational problem for your team, or is it already handled well enough?</w:t>
            </w:r>
          </w:p>
        </w:tc>
      </w:tr>
    </w:tbl>
    <w:p>
      <w:pPr>
        <w:spacing w:after="0"/>
      </w:pPr>
    </w:p>
    <w:p>
      <w:r>
        <w:rPr>
          <w:rFonts w:ascii="Calibri" w:hAnsi="Calibri"/>
        </w:rPr>
        <w:t>After one or two concise follow-ups, close the loop and replace the prospect. Silence is not a reason to keep researching the company.</w:t>
      </w:r>
    </w:p>
    <w:p>
      <w:pPr>
        <w:pStyle w:val="Heading1"/>
        <w:keepNext/>
      </w:pPr>
      <w:r>
        <w:t>5. The $400 Lead-to-Enrollment Leak Audit</w:t>
      </w:r>
    </w:p>
    <w:p>
      <w:r>
        <w:rPr>
          <w:rFonts w:ascii="Calibri" w:hAnsi="Calibri"/>
        </w:rPr>
        <w:t>The audit is a paid diagnostic, not a disguised sales call. It should help the buyer make a build/no-build decision even if they do not hire you for implementation.</w:t>
      </w:r>
    </w:p>
    <w:tbl>
      <w:tblPr>
        <w:tblStyle w:val="TableGrid"/>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32"/>
        <w:gridCol w:w="7128"/>
      </w:tblGrid>
      <w:tr>
        <w:trPr>
          <w:tblHeader w:val="true"/>
        </w:trPr>
        <w:tc>
          <w:tcPr>
            <w:tcW w:type="dxa" w:w="2232"/>
            <w:vAlign w:val="center"/>
            <w:tcMar>
              <w:top w:w="80" w:type="dxa"/>
              <w:start w:w="120" w:type="dxa"/>
              <w:bottom w:w="80" w:type="dxa"/>
              <w:end w:w="120" w:type="dxa"/>
            </w:tcMar>
            <w:shd w:fill="0F766E"/>
          </w:tcPr>
          <w:p>
            <w:pPr>
              <w:spacing w:before="0" w:after="40" w:line="264" w:lineRule="auto"/>
            </w:pPr>
            <w:r>
              <w:rPr>
                <w:rFonts w:ascii="Calibri" w:hAnsi="Calibri"/>
                <w:b/>
                <w:color w:val="FFFFFF"/>
                <w:sz w:val="18"/>
              </w:rPr>
              <w:t>Commercial Term</w:t>
            </w:r>
          </w:p>
        </w:tc>
        <w:tc>
          <w:tcPr>
            <w:tcW w:type="dxa" w:w="7128"/>
            <w:vAlign w:val="center"/>
            <w:tcMar>
              <w:top w:w="80" w:type="dxa"/>
              <w:start w:w="120" w:type="dxa"/>
              <w:bottom w:w="80" w:type="dxa"/>
              <w:end w:w="120" w:type="dxa"/>
            </w:tcMar>
            <w:shd w:fill="0F766E"/>
          </w:tcPr>
          <w:p>
            <w:pPr>
              <w:spacing w:before="0" w:after="40" w:line="264" w:lineRule="auto"/>
            </w:pPr>
            <w:r>
              <w:rPr>
                <w:rFonts w:ascii="Calibri" w:hAnsi="Calibri"/>
                <w:b/>
                <w:color w:val="FFFFFF"/>
                <w:sz w:val="18"/>
              </w:rPr>
              <w:t>Definition</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11827"/>
                <w:sz w:val="18"/>
              </w:rPr>
              <w:t>Price</w:t>
            </w:r>
          </w:p>
        </w:tc>
        <w:tc>
          <w:tcPr>
            <w:tcW w:type="dxa" w:w="7128"/>
            <w:vAlign w:val="center"/>
            <w:tcMar>
              <w:top w:w="80" w:type="dxa"/>
              <w:start w:w="120" w:type="dxa"/>
              <w:bottom w:w="80" w:type="dxa"/>
              <w:end w:w="120" w:type="dxa"/>
            </w:tcMar>
          </w:tcPr>
          <w:p>
            <w:pPr>
              <w:spacing w:before="0" w:after="40" w:line="264" w:lineRule="auto"/>
            </w:pPr>
            <w:r>
              <w:rPr>
                <w:rFonts w:ascii="Calibri" w:hAnsi="Calibri"/>
                <w:color w:val="111827"/>
                <w:sz w:val="18"/>
              </w:rPr>
              <w:t>$400, paid upfront</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11827"/>
                <w:sz w:val="18"/>
              </w:rPr>
              <w:t>Delivery</w:t>
            </w:r>
          </w:p>
        </w:tc>
        <w:tc>
          <w:tcPr>
            <w:tcW w:type="dxa" w:w="7128"/>
            <w:vAlign w:val="center"/>
            <w:tcMar>
              <w:top w:w="80" w:type="dxa"/>
              <w:start w:w="120" w:type="dxa"/>
              <w:bottom w:w="80" w:type="dxa"/>
              <w:end w:w="120" w:type="dxa"/>
            </w:tcMar>
          </w:tcPr>
          <w:p>
            <w:pPr>
              <w:spacing w:before="0" w:after="40" w:line="264" w:lineRule="auto"/>
            </w:pPr>
            <w:r>
              <w:rPr>
                <w:rFonts w:ascii="Calibri" w:hAnsi="Calibri"/>
                <w:color w:val="111827"/>
                <w:sz w:val="18"/>
              </w:rPr>
              <w:t>Within 48 hours after discovery and required inputs</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11827"/>
                <w:sz w:val="18"/>
              </w:rPr>
              <w:t>Credit</w:t>
            </w:r>
          </w:p>
        </w:tc>
        <w:tc>
          <w:tcPr>
            <w:tcW w:type="dxa" w:w="7128"/>
            <w:vAlign w:val="center"/>
            <w:tcMar>
              <w:top w:w="80" w:type="dxa"/>
              <w:start w:w="120" w:type="dxa"/>
              <w:bottom w:w="80" w:type="dxa"/>
              <w:end w:w="120" w:type="dxa"/>
            </w:tcMar>
          </w:tcPr>
          <w:p>
            <w:pPr>
              <w:spacing w:before="0" w:after="40" w:line="264" w:lineRule="auto"/>
            </w:pPr>
            <w:r>
              <w:rPr>
                <w:rFonts w:ascii="Calibri" w:hAnsi="Calibri"/>
                <w:color w:val="111827"/>
                <w:sz w:val="18"/>
              </w:rPr>
              <w:t>$400 credited toward a sprint started within 30 days</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11827"/>
                <w:sz w:val="18"/>
              </w:rPr>
              <w:t>Scope</w:t>
            </w:r>
          </w:p>
        </w:tc>
        <w:tc>
          <w:tcPr>
            <w:tcW w:type="dxa" w:w="7128"/>
            <w:vAlign w:val="center"/>
            <w:tcMar>
              <w:top w:w="80" w:type="dxa"/>
              <w:start w:w="120" w:type="dxa"/>
              <w:bottom w:w="80" w:type="dxa"/>
              <w:end w:w="120" w:type="dxa"/>
            </w:tcMar>
          </w:tcPr>
          <w:p>
            <w:pPr>
              <w:spacing w:before="0" w:after="40" w:line="264" w:lineRule="auto"/>
            </w:pPr>
            <w:r>
              <w:rPr>
                <w:rFonts w:ascii="Calibri" w:hAnsi="Calibri"/>
                <w:color w:val="111827"/>
                <w:sz w:val="18"/>
              </w:rPr>
              <w:t>One lead-to-enrollment workflow</w:t>
            </w:r>
          </w:p>
        </w:tc>
      </w:tr>
      <w:tr>
        <w:tc>
          <w:tcPr>
            <w:tcW w:type="dxa" w:w="2232"/>
            <w:vAlign w:val="center"/>
            <w:tcMar>
              <w:top w:w="80" w:type="dxa"/>
              <w:start w:w="120" w:type="dxa"/>
              <w:bottom w:w="80" w:type="dxa"/>
              <w:end w:w="120" w:type="dxa"/>
            </w:tcMar>
          </w:tcPr>
          <w:p>
            <w:pPr>
              <w:spacing w:before="0" w:after="40" w:line="264" w:lineRule="auto"/>
            </w:pPr>
            <w:r>
              <w:rPr>
                <w:rFonts w:ascii="Calibri" w:hAnsi="Calibri"/>
                <w:color w:val="111827"/>
                <w:sz w:val="18"/>
              </w:rPr>
              <w:t>Next offer</w:t>
            </w:r>
          </w:p>
        </w:tc>
        <w:tc>
          <w:tcPr>
            <w:tcW w:type="dxa" w:w="7128"/>
            <w:vAlign w:val="center"/>
            <w:tcMar>
              <w:top w:w="80" w:type="dxa"/>
              <w:start w:w="120" w:type="dxa"/>
              <w:bottom w:w="80" w:type="dxa"/>
              <w:end w:w="120" w:type="dxa"/>
            </w:tcMar>
          </w:tcPr>
          <w:p>
            <w:pPr>
              <w:spacing w:before="0" w:after="40" w:line="264" w:lineRule="auto"/>
            </w:pPr>
            <w:r>
              <w:rPr>
                <w:rFonts w:ascii="Calibri" w:hAnsi="Calibri"/>
                <w:color w:val="111827"/>
                <w:sz w:val="18"/>
              </w:rPr>
              <w:t>$1,500-$2,500 implementation sprint with 50% deposit</w:t>
            </w:r>
          </w:p>
        </w:tc>
      </w:tr>
    </w:tbl>
    <w:p>
      <w:pPr>
        <w:spacing w:after="0"/>
      </w:pPr>
    </w:p>
    <w:p>
      <w:pPr>
        <w:pStyle w:val="Heading2"/>
        <w:keepNext/>
      </w:pPr>
      <w:r>
        <w:t>Audit Deliverables</w:t>
      </w:r>
    </w:p>
    <w:p>
      <w:pPr>
        <w:pStyle w:val="ListBullet"/>
        <w:spacing w:after="80" w:line="300" w:lineRule="auto"/>
        <w:ind w:left="540" w:hanging="271"/>
      </w:pPr>
      <w:r>
        <w:rPr>
          <w:rFonts w:ascii="Calibri" w:hAnsi="Calibri"/>
        </w:rPr>
        <w:t>Current journey map showing systems, owners and handoffs.</w:t>
      </w:r>
    </w:p>
    <w:p>
      <w:pPr>
        <w:pStyle w:val="ListBullet"/>
        <w:spacing w:after="80" w:line="300" w:lineRule="auto"/>
        <w:ind w:left="540" w:hanging="271"/>
      </w:pPr>
      <w:r>
        <w:rPr>
          <w:rFonts w:ascii="Calibri" w:hAnsi="Calibri"/>
        </w:rPr>
        <w:t>Evidence-based friction list with observations separated from assumptions.</w:t>
      </w:r>
    </w:p>
    <w:p>
      <w:pPr>
        <w:pStyle w:val="ListBullet"/>
        <w:spacing w:after="80" w:line="300" w:lineRule="auto"/>
        <w:ind w:left="540" w:hanging="271"/>
      </w:pPr>
      <w:r>
        <w:rPr>
          <w:rFonts w:ascii="Calibri" w:hAnsi="Calibri"/>
        </w:rPr>
        <w:t>Prioritized assessment using impact, confidence and effort.</w:t>
      </w:r>
    </w:p>
    <w:p>
      <w:pPr>
        <w:pStyle w:val="ListBullet"/>
        <w:spacing w:after="80" w:line="300" w:lineRule="auto"/>
        <w:ind w:left="540" w:hanging="271"/>
      </w:pPr>
      <w:r>
        <w:rPr>
          <w:rFonts w:ascii="Calibri" w:hAnsi="Calibri"/>
        </w:rPr>
        <w:t>Three quick wins that do not require a full build.</w:t>
      </w:r>
    </w:p>
    <w:p>
      <w:pPr>
        <w:pStyle w:val="ListBullet"/>
        <w:spacing w:after="80" w:line="300" w:lineRule="auto"/>
        <w:ind w:left="540" w:hanging="271"/>
      </w:pPr>
      <w:r>
        <w:rPr>
          <w:rFonts w:ascii="Calibri" w:hAnsi="Calibri"/>
        </w:rPr>
        <w:t>Implementation blueprint for one recommended workflow.</w:t>
      </w:r>
    </w:p>
    <w:p>
      <w:pPr>
        <w:pStyle w:val="ListBullet"/>
        <w:spacing w:after="80" w:line="300" w:lineRule="auto"/>
        <w:ind w:left="540" w:hanging="271"/>
      </w:pPr>
      <w:r>
        <w:rPr>
          <w:rFonts w:ascii="Calibri" w:hAnsi="Calibri"/>
        </w:rPr>
        <w:t>Thirty-minute review call and sprint decision.</w:t>
      </w:r>
    </w:p>
    <w:p>
      <w:pPr>
        <w:pStyle w:val="Heading2"/>
        <w:keepNext/>
      </w:pPr>
      <w:r>
        <w:t>Paid Audit Close</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rPr>
          <w:cantSplit/>
        </w:trPr>
        <w:tc>
          <w:tcPr>
            <w:tcW w:type="dxa" w:w="9360"/>
            <w:shd w:fill="DCFCE7"/>
            <w:vAlign w:val="center"/>
            <w:tcMar>
              <w:top w:w="80" w:type="dxa"/>
              <w:start w:w="120" w:type="dxa"/>
              <w:bottom w:w="80" w:type="dxa"/>
              <w:end w:w="120" w:type="dxa"/>
            </w:tcMar>
          </w:tcPr>
          <w:p>
            <w:pPr>
              <w:spacing w:after="0"/>
            </w:pPr>
            <w:r>
              <w:rPr>
                <w:rFonts w:ascii="Calibri" w:hAnsi="Calibri"/>
                <w:b/>
                <w:color w:val="0F172A"/>
              </w:rPr>
              <w:t xml:space="preserve">Template: </w:t>
            </w:r>
            <w:r>
              <w:rPr>
                <w:rFonts w:ascii="Calibri" w:hAnsi="Calibri"/>
                <w:color w:val="111827"/>
              </w:rPr>
              <w:t>Based on what you described, I would start with a 48-hour Lead-to-Enrollment Leak Audit. I will map the current journey, identify the main leak and administrative points, recommend quick wins, and give you a scoped implementation plan. It is $400 paid upfront, and I credit it toward a sprint started within 30 days. Shall I send the scope and payment link?</w:t>
            </w:r>
          </w:p>
        </w:tc>
      </w:tr>
    </w:tbl>
    <w:p>
      <w:pPr>
        <w:spacing w:after="0"/>
      </w:pPr>
    </w:p>
    <w:p>
      <w:pPr>
        <w:pStyle w:val="Heading2"/>
        <w:keepNext/>
      </w:pPr>
      <w:r>
        <w:t>Do Not Start Until</w:t>
      </w:r>
    </w:p>
    <w:p>
      <w:pPr>
        <w:pStyle w:val="ListBullet"/>
        <w:spacing w:after="80" w:line="300" w:lineRule="auto"/>
        <w:ind w:left="540" w:hanging="271"/>
      </w:pPr>
      <w:r>
        <w:rPr>
          <w:rFonts w:ascii="Calibri" w:hAnsi="Calibri"/>
        </w:rPr>
        <w:t>The buyer has agreed to the written scope.</w:t>
      </w:r>
    </w:p>
    <w:p>
      <w:pPr>
        <w:pStyle w:val="ListBullet"/>
        <w:spacing w:after="80" w:line="300" w:lineRule="auto"/>
        <w:ind w:left="540" w:hanging="271"/>
      </w:pPr>
      <w:r>
        <w:rPr>
          <w:rFonts w:ascii="Calibri" w:hAnsi="Calibri"/>
        </w:rPr>
        <w:t>Payment is received.</w:t>
      </w:r>
    </w:p>
    <w:p>
      <w:pPr>
        <w:pStyle w:val="ListBullet"/>
        <w:spacing w:after="80" w:line="300" w:lineRule="auto"/>
        <w:ind w:left="540" w:hanging="271"/>
      </w:pPr>
      <w:r>
        <w:rPr>
          <w:rFonts w:ascii="Calibri" w:hAnsi="Calibri"/>
        </w:rPr>
        <w:t>The discovery call is complete.</w:t>
      </w:r>
    </w:p>
    <w:p>
      <w:pPr>
        <w:pStyle w:val="ListBullet"/>
        <w:spacing w:after="80" w:line="300" w:lineRule="auto"/>
        <w:ind w:left="540" w:hanging="271"/>
      </w:pPr>
      <w:r>
        <w:rPr>
          <w:rFonts w:ascii="Calibri" w:hAnsi="Calibri"/>
        </w:rPr>
        <w:t>Required access or screenshots are available.</w:t>
      </w:r>
    </w:p>
    <w:p>
      <w:pPr>
        <w:pStyle w:val="Heading1"/>
        <w:keepNext/>
      </w:pPr>
      <w:r>
        <w:t>6. Immediate Cash Strategy</w:t>
      </w:r>
    </w:p>
    <w:p>
      <w:r>
        <w:rPr>
          <w:rFonts w:ascii="Calibri" w:hAnsi="Calibri"/>
        </w:rPr>
        <w:t>Your overall thinking is directionally right: combine immediate work, direct client acquisition and longer-term channels. The mistake would be giving equal time to channels with very different time-to-cash.</w:t>
      </w:r>
    </w:p>
    <w:tbl>
      <w:tblPr>
        <w:tblStyle w:val="TableGrid"/>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40"/>
        <w:gridCol w:w="1296"/>
        <w:gridCol w:w="3240"/>
        <w:gridCol w:w="1584"/>
      </w:tblGrid>
      <w:tr>
        <w:trPr>
          <w:tblHeader w:val="true"/>
        </w:trPr>
        <w:tc>
          <w:tcPr>
            <w:tcW w:type="dxa" w:w="3240"/>
            <w:vAlign w:val="center"/>
            <w:tcMar>
              <w:top w:w="80" w:type="dxa"/>
              <w:start w:w="120" w:type="dxa"/>
              <w:bottom w:w="80" w:type="dxa"/>
              <w:end w:w="120" w:type="dxa"/>
            </w:tcMar>
            <w:shd w:fill="0F766E"/>
          </w:tcPr>
          <w:p>
            <w:pPr>
              <w:spacing w:before="0" w:after="40" w:line="264" w:lineRule="auto"/>
            </w:pPr>
            <w:r>
              <w:rPr>
                <w:rFonts w:ascii="Calibri" w:hAnsi="Calibri"/>
                <w:b/>
                <w:color w:val="FFFFFF"/>
                <w:sz w:val="18"/>
              </w:rPr>
              <w:t>Path</w:t>
            </w:r>
          </w:p>
        </w:tc>
        <w:tc>
          <w:tcPr>
            <w:tcW w:type="dxa" w:w="1296"/>
            <w:vAlign w:val="center"/>
            <w:tcMar>
              <w:top w:w="80" w:type="dxa"/>
              <w:start w:w="120" w:type="dxa"/>
              <w:bottom w:w="80" w:type="dxa"/>
              <w:end w:w="120" w:type="dxa"/>
            </w:tcMar>
            <w:shd w:fill="0F766E"/>
          </w:tcPr>
          <w:p>
            <w:pPr>
              <w:spacing w:before="0" w:after="40" w:line="264" w:lineRule="auto"/>
            </w:pPr>
            <w:r>
              <w:rPr>
                <w:rFonts w:ascii="Calibri" w:hAnsi="Calibri"/>
                <w:b/>
                <w:color w:val="FFFFFF"/>
                <w:sz w:val="18"/>
              </w:rPr>
              <w:t>Time Share</w:t>
            </w:r>
          </w:p>
        </w:tc>
        <w:tc>
          <w:tcPr>
            <w:tcW w:type="dxa" w:w="3240"/>
            <w:vAlign w:val="center"/>
            <w:tcMar>
              <w:top w:w="80" w:type="dxa"/>
              <w:start w:w="120" w:type="dxa"/>
              <w:bottom w:w="80" w:type="dxa"/>
              <w:end w:w="120" w:type="dxa"/>
            </w:tcMar>
            <w:shd w:fill="0F766E"/>
          </w:tcPr>
          <w:p>
            <w:pPr>
              <w:spacing w:before="0" w:after="40" w:line="264" w:lineRule="auto"/>
            </w:pPr>
            <w:r>
              <w:rPr>
                <w:rFonts w:ascii="Calibri" w:hAnsi="Calibri"/>
                <w:b/>
                <w:color w:val="FFFFFF"/>
                <w:sz w:val="18"/>
              </w:rPr>
              <w:t>Daily Minimum</w:t>
            </w:r>
          </w:p>
        </w:tc>
        <w:tc>
          <w:tcPr>
            <w:tcW w:type="dxa" w:w="1584"/>
            <w:vAlign w:val="center"/>
            <w:tcMar>
              <w:top w:w="80" w:type="dxa"/>
              <w:start w:w="120" w:type="dxa"/>
              <w:bottom w:w="80" w:type="dxa"/>
              <w:end w:w="120" w:type="dxa"/>
            </w:tcMar>
            <w:shd w:fill="0F766E"/>
          </w:tcPr>
          <w:p>
            <w:pPr>
              <w:spacing w:before="0" w:after="40" w:line="264" w:lineRule="auto"/>
            </w:pPr>
            <w:r>
              <w:rPr>
                <w:rFonts w:ascii="Calibri" w:hAnsi="Calibri"/>
                <w:b/>
                <w:color w:val="FFFFFF"/>
                <w:sz w:val="18"/>
              </w:rPr>
              <w:t>Role</w:t>
            </w:r>
          </w:p>
        </w:tc>
      </w:tr>
      <w:tr>
        <w:tc>
          <w:tcPr>
            <w:tcW w:type="dxa" w:w="3240"/>
            <w:vAlign w:val="center"/>
            <w:tcMar>
              <w:top w:w="80" w:type="dxa"/>
              <w:start w:w="120" w:type="dxa"/>
              <w:bottom w:w="80" w:type="dxa"/>
              <w:end w:w="120" w:type="dxa"/>
            </w:tcMar>
          </w:tcPr>
          <w:p>
            <w:pPr>
              <w:spacing w:before="0" w:after="40" w:line="264" w:lineRule="auto"/>
            </w:pPr>
            <w:r>
              <w:rPr>
                <w:rFonts w:ascii="Calibri" w:hAnsi="Calibri"/>
                <w:color w:val="111827"/>
                <w:sz w:val="18"/>
              </w:rPr>
              <w:t>Warm-network tech/ops</w:t>
            </w:r>
          </w:p>
        </w:tc>
        <w:tc>
          <w:tcPr>
            <w:tcW w:type="dxa" w:w="1296"/>
            <w:vAlign w:val="center"/>
            <w:tcMar>
              <w:top w:w="80" w:type="dxa"/>
              <w:start w:w="120" w:type="dxa"/>
              <w:bottom w:w="80" w:type="dxa"/>
              <w:end w:w="120" w:type="dxa"/>
            </w:tcMar>
          </w:tcPr>
          <w:p>
            <w:pPr>
              <w:spacing w:before="0" w:after="40" w:line="264" w:lineRule="auto"/>
            </w:pPr>
            <w:r>
              <w:rPr>
                <w:rFonts w:ascii="Calibri" w:hAnsi="Calibri"/>
                <w:color w:val="111827"/>
                <w:sz w:val="18"/>
              </w:rPr>
              <w:t>50%</w:t>
            </w:r>
          </w:p>
        </w:tc>
        <w:tc>
          <w:tcPr>
            <w:tcW w:type="dxa" w:w="3240"/>
            <w:vAlign w:val="center"/>
            <w:tcMar>
              <w:top w:w="80" w:type="dxa"/>
              <w:start w:w="120" w:type="dxa"/>
              <w:bottom w:w="80" w:type="dxa"/>
              <w:end w:w="120" w:type="dxa"/>
            </w:tcMar>
          </w:tcPr>
          <w:p>
            <w:pPr>
              <w:spacing w:before="0" w:after="40" w:line="264" w:lineRule="auto"/>
            </w:pPr>
            <w:r>
              <w:rPr>
                <w:rFonts w:ascii="Calibri" w:hAnsi="Calibri"/>
                <w:color w:val="111827"/>
                <w:sz w:val="18"/>
              </w:rPr>
              <w:t>10 direct asks/follow-ups plus active calls</w:t>
            </w:r>
          </w:p>
        </w:tc>
        <w:tc>
          <w:tcPr>
            <w:tcW w:type="dxa" w:w="1584"/>
            <w:vAlign w:val="center"/>
            <w:tcMar>
              <w:top w:w="80" w:type="dxa"/>
              <w:start w:w="120" w:type="dxa"/>
              <w:bottom w:w="80" w:type="dxa"/>
              <w:end w:w="120" w:type="dxa"/>
            </w:tcMar>
          </w:tcPr>
          <w:p>
            <w:pPr>
              <w:spacing w:before="0" w:after="40" w:line="264" w:lineRule="auto"/>
            </w:pPr>
            <w:r>
              <w:rPr>
                <w:rFonts w:ascii="Calibri" w:hAnsi="Calibri"/>
                <w:color w:val="111827"/>
                <w:sz w:val="18"/>
              </w:rPr>
              <w:t>Primary cash path</w:t>
            </w:r>
          </w:p>
        </w:tc>
      </w:tr>
      <w:tr>
        <w:tc>
          <w:tcPr>
            <w:tcW w:type="dxa" w:w="3240"/>
            <w:vAlign w:val="center"/>
            <w:tcMar>
              <w:top w:w="80" w:type="dxa"/>
              <w:start w:w="120" w:type="dxa"/>
              <w:bottom w:w="80" w:type="dxa"/>
              <w:end w:w="120" w:type="dxa"/>
            </w:tcMar>
          </w:tcPr>
          <w:p>
            <w:pPr>
              <w:spacing w:before="0" w:after="40" w:line="264" w:lineRule="auto"/>
            </w:pPr>
            <w:r>
              <w:rPr>
                <w:rFonts w:ascii="Calibri" w:hAnsi="Calibri"/>
                <w:color w:val="111827"/>
                <w:sz w:val="18"/>
              </w:rPr>
              <w:t>Agency + high-fit platforms</w:t>
            </w:r>
          </w:p>
        </w:tc>
        <w:tc>
          <w:tcPr>
            <w:tcW w:type="dxa" w:w="1296"/>
            <w:vAlign w:val="center"/>
            <w:tcMar>
              <w:top w:w="80" w:type="dxa"/>
              <w:start w:w="120" w:type="dxa"/>
              <w:bottom w:w="80" w:type="dxa"/>
              <w:end w:w="120" w:type="dxa"/>
            </w:tcMar>
          </w:tcPr>
          <w:p>
            <w:pPr>
              <w:spacing w:before="0" w:after="40" w:line="264" w:lineRule="auto"/>
            </w:pPr>
            <w:r>
              <w:rPr>
                <w:rFonts w:ascii="Calibri" w:hAnsi="Calibri"/>
                <w:color w:val="111827"/>
                <w:sz w:val="18"/>
              </w:rPr>
              <w:t>25%</w:t>
            </w:r>
          </w:p>
        </w:tc>
        <w:tc>
          <w:tcPr>
            <w:tcW w:type="dxa" w:w="3240"/>
            <w:vAlign w:val="center"/>
            <w:tcMar>
              <w:top w:w="80" w:type="dxa"/>
              <w:start w:w="120" w:type="dxa"/>
              <w:bottom w:w="80" w:type="dxa"/>
              <w:end w:w="120" w:type="dxa"/>
            </w:tcMar>
          </w:tcPr>
          <w:p>
            <w:pPr>
              <w:spacing w:before="0" w:after="40" w:line="264" w:lineRule="auto"/>
            </w:pPr>
            <w:r>
              <w:rPr>
                <w:rFonts w:ascii="Calibri" w:hAnsi="Calibri"/>
                <w:color w:val="111827"/>
                <w:sz w:val="18"/>
              </w:rPr>
              <w:t>2 agency asks and 3 strong applications</w:t>
            </w:r>
          </w:p>
        </w:tc>
        <w:tc>
          <w:tcPr>
            <w:tcW w:type="dxa" w:w="1584"/>
            <w:vAlign w:val="center"/>
            <w:tcMar>
              <w:top w:w="80" w:type="dxa"/>
              <w:start w:w="120" w:type="dxa"/>
              <w:bottom w:w="80" w:type="dxa"/>
              <w:end w:w="120" w:type="dxa"/>
            </w:tcMar>
          </w:tcPr>
          <w:p>
            <w:pPr>
              <w:spacing w:before="0" w:after="40" w:line="264" w:lineRule="auto"/>
            </w:pPr>
            <w:r>
              <w:rPr>
                <w:rFonts w:ascii="Calibri" w:hAnsi="Calibri"/>
                <w:color w:val="111827"/>
                <w:sz w:val="18"/>
              </w:rPr>
              <w:t>Parallel cash</w:t>
            </w:r>
          </w:p>
        </w:tc>
      </w:tr>
      <w:tr>
        <w:tc>
          <w:tcPr>
            <w:tcW w:type="dxa" w:w="3240"/>
            <w:vAlign w:val="center"/>
            <w:tcMar>
              <w:top w:w="80" w:type="dxa"/>
              <w:start w:w="120" w:type="dxa"/>
              <w:bottom w:w="80" w:type="dxa"/>
              <w:end w:w="120" w:type="dxa"/>
            </w:tcMar>
          </w:tcPr>
          <w:p>
            <w:pPr>
              <w:spacing w:before="0" w:after="40" w:line="264" w:lineRule="auto"/>
            </w:pPr>
            <w:r>
              <w:rPr>
                <w:rFonts w:ascii="Calibri" w:hAnsi="Calibri"/>
                <w:color w:val="111827"/>
                <w:sz w:val="18"/>
              </w:rPr>
              <w:t>Swim/sports niche</w:t>
            </w:r>
          </w:p>
        </w:tc>
        <w:tc>
          <w:tcPr>
            <w:tcW w:type="dxa" w:w="1296"/>
            <w:vAlign w:val="center"/>
            <w:tcMar>
              <w:top w:w="80" w:type="dxa"/>
              <w:start w:w="120" w:type="dxa"/>
              <w:bottom w:w="80" w:type="dxa"/>
              <w:end w:w="120" w:type="dxa"/>
            </w:tcMar>
          </w:tcPr>
          <w:p>
            <w:pPr>
              <w:spacing w:before="0" w:after="40" w:line="264" w:lineRule="auto"/>
            </w:pPr>
            <w:r>
              <w:rPr>
                <w:rFonts w:ascii="Calibri" w:hAnsi="Calibri"/>
                <w:color w:val="111827"/>
                <w:sz w:val="18"/>
              </w:rPr>
              <w:t>15%</w:t>
            </w:r>
          </w:p>
        </w:tc>
        <w:tc>
          <w:tcPr>
            <w:tcW w:type="dxa" w:w="3240"/>
            <w:vAlign w:val="center"/>
            <w:tcMar>
              <w:top w:w="80" w:type="dxa"/>
              <w:start w:w="120" w:type="dxa"/>
              <w:bottom w:w="80" w:type="dxa"/>
              <w:end w:w="120" w:type="dxa"/>
            </w:tcMar>
          </w:tcPr>
          <w:p>
            <w:pPr>
              <w:spacing w:before="0" w:after="40" w:line="264" w:lineRule="auto"/>
            </w:pPr>
            <w:r>
              <w:rPr>
                <w:rFonts w:ascii="Calibri" w:hAnsi="Calibri"/>
                <w:color w:val="111827"/>
                <w:sz w:val="18"/>
              </w:rPr>
              <w:t>2 qualified reviews and 2 messages</w:t>
            </w:r>
          </w:p>
        </w:tc>
        <w:tc>
          <w:tcPr>
            <w:tcW w:type="dxa" w:w="1584"/>
            <w:vAlign w:val="center"/>
            <w:tcMar>
              <w:top w:w="80" w:type="dxa"/>
              <w:start w:w="120" w:type="dxa"/>
              <w:bottom w:w="80" w:type="dxa"/>
              <w:end w:w="120" w:type="dxa"/>
            </w:tcMar>
          </w:tcPr>
          <w:p>
            <w:pPr>
              <w:spacing w:before="0" w:after="40" w:line="264" w:lineRule="auto"/>
            </w:pPr>
            <w:r>
              <w:rPr>
                <w:rFonts w:ascii="Calibri" w:hAnsi="Calibri"/>
                <w:color w:val="111827"/>
                <w:sz w:val="18"/>
              </w:rPr>
              <w:t>Controlled market test</w:t>
            </w:r>
          </w:p>
        </w:tc>
      </w:tr>
      <w:tr>
        <w:tc>
          <w:tcPr>
            <w:tcW w:type="dxa" w:w="3240"/>
            <w:vAlign w:val="center"/>
            <w:tcMar>
              <w:top w:w="80" w:type="dxa"/>
              <w:start w:w="120" w:type="dxa"/>
              <w:bottom w:w="80" w:type="dxa"/>
              <w:end w:w="120" w:type="dxa"/>
            </w:tcMar>
          </w:tcPr>
          <w:p>
            <w:pPr>
              <w:spacing w:before="0" w:after="40" w:line="264" w:lineRule="auto"/>
            </w:pPr>
            <w:r>
              <w:rPr>
                <w:rFonts w:ascii="Calibri" w:hAnsi="Calibri"/>
                <w:color w:val="111827"/>
                <w:sz w:val="18"/>
              </w:rPr>
              <w:t>Corporate wellness/cohorts</w:t>
            </w:r>
          </w:p>
        </w:tc>
        <w:tc>
          <w:tcPr>
            <w:tcW w:type="dxa" w:w="1296"/>
            <w:vAlign w:val="center"/>
            <w:tcMar>
              <w:top w:w="80" w:type="dxa"/>
              <w:start w:w="120" w:type="dxa"/>
              <w:bottom w:w="80" w:type="dxa"/>
              <w:end w:w="120" w:type="dxa"/>
            </w:tcMar>
          </w:tcPr>
          <w:p>
            <w:pPr>
              <w:spacing w:before="0" w:after="40" w:line="264" w:lineRule="auto"/>
            </w:pPr>
            <w:r>
              <w:rPr>
                <w:rFonts w:ascii="Calibri" w:hAnsi="Calibri"/>
                <w:color w:val="111827"/>
                <w:sz w:val="18"/>
              </w:rPr>
              <w:t>10%</w:t>
            </w:r>
          </w:p>
        </w:tc>
        <w:tc>
          <w:tcPr>
            <w:tcW w:type="dxa" w:w="3240"/>
            <w:vAlign w:val="center"/>
            <w:tcMar>
              <w:top w:w="80" w:type="dxa"/>
              <w:start w:w="120" w:type="dxa"/>
              <w:bottom w:w="80" w:type="dxa"/>
              <w:end w:w="120" w:type="dxa"/>
            </w:tcMar>
          </w:tcPr>
          <w:p>
            <w:pPr>
              <w:spacing w:before="0" w:after="40" w:line="264" w:lineRule="auto"/>
            </w:pPr>
            <w:r>
              <w:rPr>
                <w:rFonts w:ascii="Calibri" w:hAnsi="Calibri"/>
                <w:color w:val="111827"/>
                <w:sz w:val="18"/>
              </w:rPr>
              <w:t>Warm follow-ups and existing leads only</w:t>
            </w:r>
          </w:p>
        </w:tc>
        <w:tc>
          <w:tcPr>
            <w:tcW w:type="dxa" w:w="1584"/>
            <w:vAlign w:val="center"/>
            <w:tcMar>
              <w:top w:w="80" w:type="dxa"/>
              <w:start w:w="120" w:type="dxa"/>
              <w:bottom w:w="80" w:type="dxa"/>
              <w:end w:w="120" w:type="dxa"/>
            </w:tcMar>
          </w:tcPr>
          <w:p>
            <w:pPr>
              <w:spacing w:before="0" w:after="40" w:line="264" w:lineRule="auto"/>
            </w:pPr>
            <w:r>
              <w:rPr>
                <w:rFonts w:ascii="Calibri" w:hAnsi="Calibri"/>
                <w:color w:val="111827"/>
                <w:sz w:val="18"/>
              </w:rPr>
              <w:t>Backup</w:t>
            </w:r>
          </w:p>
        </w:tc>
      </w:tr>
      <w:tr>
        <w:tc>
          <w:tcPr>
            <w:tcW w:type="dxa" w:w="3240"/>
            <w:vAlign w:val="center"/>
            <w:tcMar>
              <w:top w:w="80" w:type="dxa"/>
              <w:start w:w="120" w:type="dxa"/>
              <w:bottom w:w="80" w:type="dxa"/>
              <w:end w:w="120" w:type="dxa"/>
            </w:tcMar>
          </w:tcPr>
          <w:p>
            <w:pPr>
              <w:spacing w:before="0" w:after="40" w:line="264" w:lineRule="auto"/>
            </w:pPr>
            <w:r>
              <w:rPr>
                <w:rFonts w:ascii="Calibri" w:hAnsi="Calibri"/>
                <w:color w:val="111827"/>
                <w:sz w:val="18"/>
              </w:rPr>
              <w:t>StrokeLab</w:t>
            </w:r>
          </w:p>
        </w:tc>
        <w:tc>
          <w:tcPr>
            <w:tcW w:type="dxa" w:w="1296"/>
            <w:vAlign w:val="center"/>
            <w:tcMar>
              <w:top w:w="80" w:type="dxa"/>
              <w:start w:w="120" w:type="dxa"/>
              <w:bottom w:w="80" w:type="dxa"/>
              <w:end w:w="120" w:type="dxa"/>
            </w:tcMar>
          </w:tcPr>
          <w:p>
            <w:pPr>
              <w:spacing w:before="0" w:after="40" w:line="264" w:lineRule="auto"/>
            </w:pPr>
            <w:r>
              <w:rPr>
                <w:rFonts w:ascii="Calibri" w:hAnsi="Calibri"/>
                <w:color w:val="111827"/>
                <w:sz w:val="18"/>
              </w:rPr>
              <w:t>0% build time</w:t>
            </w:r>
          </w:p>
        </w:tc>
        <w:tc>
          <w:tcPr>
            <w:tcW w:type="dxa" w:w="3240"/>
            <w:vAlign w:val="center"/>
            <w:tcMar>
              <w:top w:w="80" w:type="dxa"/>
              <w:start w:w="120" w:type="dxa"/>
              <w:bottom w:w="80" w:type="dxa"/>
              <w:end w:w="120" w:type="dxa"/>
            </w:tcMar>
          </w:tcPr>
          <w:p>
            <w:pPr>
              <w:spacing w:before="0" w:after="40" w:line="264" w:lineRule="auto"/>
            </w:pPr>
            <w:r>
              <w:rPr>
                <w:rFonts w:ascii="Calibri" w:hAnsi="Calibri"/>
                <w:color w:val="111827"/>
                <w:sz w:val="18"/>
              </w:rPr>
              <w:t>Use as proof</w:t>
            </w:r>
          </w:p>
        </w:tc>
        <w:tc>
          <w:tcPr>
            <w:tcW w:type="dxa" w:w="1584"/>
            <w:vAlign w:val="center"/>
            <w:tcMar>
              <w:top w:w="80" w:type="dxa"/>
              <w:start w:w="120" w:type="dxa"/>
              <w:bottom w:w="80" w:type="dxa"/>
              <w:end w:w="120" w:type="dxa"/>
            </w:tcMar>
          </w:tcPr>
          <w:p>
            <w:pPr>
              <w:spacing w:before="0" w:after="40" w:line="264" w:lineRule="auto"/>
            </w:pPr>
            <w:r>
              <w:rPr>
                <w:rFonts w:ascii="Calibri" w:hAnsi="Calibri"/>
                <w:color w:val="111827"/>
                <w:sz w:val="18"/>
              </w:rPr>
              <w:t>Authority asset</w:t>
            </w:r>
          </w:p>
        </w:tc>
      </w:tr>
    </w:tbl>
    <w:p>
      <w:pPr>
        <w:spacing w:after="0"/>
      </w:pPr>
    </w:p>
    <w:p>
      <w:pPr>
        <w:pStyle w:val="Heading2"/>
        <w:keepNext/>
      </w:pPr>
      <w:r>
        <w:t>Platforms From Nigeria</w:t>
      </w:r>
    </w:p>
    <w:p>
      <w:r>
        <w:rPr>
          <w:rFonts w:ascii="Calibri" w:hAnsi="Calibri"/>
        </w:rPr>
        <w:t>Use platforms as a capped parallel channel, not as money you can already count. Application, screening, task availability, client approval and payout timing can all delay cash.</w:t>
      </w:r>
    </w:p>
    <w:tbl>
      <w:tblPr>
        <w:tblStyle w:val="TableGrid"/>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0"/>
        <w:gridCol w:w="3744"/>
        <w:gridCol w:w="4176"/>
      </w:tblGrid>
      <w:tr>
        <w:trPr>
          <w:tblHeader w:val="true"/>
        </w:trPr>
        <w:tc>
          <w:tcPr>
            <w:tcW w:type="dxa" w:w="1440"/>
            <w:vAlign w:val="center"/>
            <w:tcMar>
              <w:top w:w="80" w:type="dxa"/>
              <w:start w:w="120" w:type="dxa"/>
              <w:bottom w:w="80" w:type="dxa"/>
              <w:end w:w="120" w:type="dxa"/>
            </w:tcMar>
            <w:shd w:fill="0F766E"/>
          </w:tcPr>
          <w:p>
            <w:pPr>
              <w:spacing w:before="0" w:after="40" w:line="264" w:lineRule="auto"/>
            </w:pPr>
            <w:r>
              <w:rPr>
                <w:rFonts w:ascii="Calibri" w:hAnsi="Calibri"/>
                <w:b/>
                <w:color w:val="FFFFFF"/>
                <w:sz w:val="18"/>
              </w:rPr>
              <w:t>Platform</w:t>
            </w:r>
          </w:p>
        </w:tc>
        <w:tc>
          <w:tcPr>
            <w:tcW w:type="dxa" w:w="3744"/>
            <w:vAlign w:val="center"/>
            <w:tcMar>
              <w:top w:w="80" w:type="dxa"/>
              <w:start w:w="120" w:type="dxa"/>
              <w:bottom w:w="80" w:type="dxa"/>
              <w:end w:w="120" w:type="dxa"/>
            </w:tcMar>
            <w:shd w:fill="0F766E"/>
          </w:tcPr>
          <w:p>
            <w:pPr>
              <w:spacing w:before="0" w:after="40" w:line="264" w:lineRule="auto"/>
            </w:pPr>
            <w:r>
              <w:rPr>
                <w:rFonts w:ascii="Calibri" w:hAnsi="Calibri"/>
                <w:b/>
                <w:color w:val="FFFFFF"/>
                <w:sz w:val="18"/>
              </w:rPr>
              <w:t>Use</w:t>
            </w:r>
          </w:p>
        </w:tc>
        <w:tc>
          <w:tcPr>
            <w:tcW w:type="dxa" w:w="4176"/>
            <w:vAlign w:val="center"/>
            <w:tcMar>
              <w:top w:w="80" w:type="dxa"/>
              <w:start w:w="120" w:type="dxa"/>
              <w:bottom w:w="80" w:type="dxa"/>
              <w:end w:w="120" w:type="dxa"/>
            </w:tcMar>
            <w:shd w:fill="0F766E"/>
          </w:tcPr>
          <w:p>
            <w:pPr>
              <w:spacing w:before="0" w:after="40" w:line="264" w:lineRule="auto"/>
            </w:pPr>
            <w:r>
              <w:rPr>
                <w:rFonts w:ascii="Calibri" w:hAnsi="Calibri"/>
                <w:b/>
                <w:color w:val="FFFFFF"/>
                <w:sz w:val="18"/>
              </w:rPr>
              <w:t>Caution</w:t>
            </w:r>
          </w:p>
        </w:tc>
      </w:tr>
      <w:tr>
        <w:tc>
          <w:tcPr>
            <w:tcW w:type="dxa" w:w="1440"/>
            <w:vAlign w:val="center"/>
            <w:tcMar>
              <w:top w:w="80" w:type="dxa"/>
              <w:start w:w="120" w:type="dxa"/>
              <w:bottom w:w="80" w:type="dxa"/>
              <w:end w:w="120" w:type="dxa"/>
            </w:tcMar>
          </w:tcPr>
          <w:p>
            <w:pPr>
              <w:spacing w:before="0" w:after="40" w:line="264" w:lineRule="auto"/>
            </w:pPr>
            <w:r>
              <w:rPr>
                <w:rFonts w:ascii="Calibri" w:hAnsi="Calibri"/>
                <w:color w:val="111827"/>
                <w:sz w:val="18"/>
              </w:rPr>
              <w:t>Outlier</w:t>
            </w:r>
          </w:p>
        </w:tc>
        <w:tc>
          <w:tcPr>
            <w:tcW w:type="dxa" w:w="3744"/>
            <w:vAlign w:val="center"/>
            <w:tcMar>
              <w:top w:w="80" w:type="dxa"/>
              <w:start w:w="120" w:type="dxa"/>
              <w:bottom w:w="80" w:type="dxa"/>
              <w:end w:w="120" w:type="dxa"/>
            </w:tcMar>
          </w:tcPr>
          <w:p>
            <w:pPr>
              <w:spacing w:before="0" w:after="40" w:line="264" w:lineRule="auto"/>
            </w:pPr>
            <w:r>
              <w:rPr>
                <w:rFonts w:ascii="Calibri" w:hAnsi="Calibri"/>
                <w:color w:val="111827"/>
                <w:sz w:val="18"/>
              </w:rPr>
              <w:t>Apply once to a genuinely global coding/AI role</w:t>
            </w:r>
          </w:p>
        </w:tc>
        <w:tc>
          <w:tcPr>
            <w:tcW w:type="dxa" w:w="4176"/>
            <w:vAlign w:val="center"/>
            <w:tcMar>
              <w:top w:w="80" w:type="dxa"/>
              <w:start w:w="120" w:type="dxa"/>
              <w:bottom w:w="80" w:type="dxa"/>
              <w:end w:w="120" w:type="dxa"/>
            </w:tcMar>
          </w:tcPr>
          <w:p>
            <w:pPr>
              <w:spacing w:before="0" w:after="40" w:line="264" w:lineRule="auto"/>
            </w:pPr>
            <w:r>
              <w:rPr>
                <w:rFonts w:ascii="Calibri" w:hAnsi="Calibri"/>
                <w:color w:val="111827"/>
                <w:sz w:val="18"/>
              </w:rPr>
              <w:t>Eligibility and tasks are location/project dependent. Use your real Nigeria location.</w:t>
            </w:r>
          </w:p>
        </w:tc>
      </w:tr>
      <w:tr>
        <w:tc>
          <w:tcPr>
            <w:tcW w:type="dxa" w:w="1440"/>
            <w:vAlign w:val="center"/>
            <w:tcMar>
              <w:top w:w="80" w:type="dxa"/>
              <w:start w:w="120" w:type="dxa"/>
              <w:bottom w:w="80" w:type="dxa"/>
              <w:end w:w="120" w:type="dxa"/>
            </w:tcMar>
          </w:tcPr>
          <w:p>
            <w:pPr>
              <w:spacing w:before="0" w:after="40" w:line="264" w:lineRule="auto"/>
            </w:pPr>
            <w:r>
              <w:rPr>
                <w:rFonts w:ascii="Calibri" w:hAnsi="Calibri"/>
                <w:color w:val="111827"/>
                <w:sz w:val="18"/>
              </w:rPr>
              <w:t>Upwork</w:t>
            </w:r>
          </w:p>
        </w:tc>
        <w:tc>
          <w:tcPr>
            <w:tcW w:type="dxa" w:w="3744"/>
            <w:vAlign w:val="center"/>
            <w:tcMar>
              <w:top w:w="80" w:type="dxa"/>
              <w:start w:w="120" w:type="dxa"/>
              <w:bottom w:w="80" w:type="dxa"/>
              <w:end w:w="120" w:type="dxa"/>
            </w:tcMar>
          </w:tcPr>
          <w:p>
            <w:pPr>
              <w:spacing w:before="0" w:after="40" w:line="264" w:lineRule="auto"/>
            </w:pPr>
            <w:r>
              <w:rPr>
                <w:rFonts w:ascii="Calibri" w:hAnsi="Calibri"/>
                <w:color w:val="111827"/>
                <w:sz w:val="18"/>
              </w:rPr>
              <w:t>Submit three highly matched fixed-scope proposals daily</w:t>
            </w:r>
          </w:p>
        </w:tc>
        <w:tc>
          <w:tcPr>
            <w:tcW w:type="dxa" w:w="4176"/>
            <w:vAlign w:val="center"/>
            <w:tcMar>
              <w:top w:w="80" w:type="dxa"/>
              <w:start w:w="120" w:type="dxa"/>
              <w:bottom w:w="80" w:type="dxa"/>
              <w:end w:w="120" w:type="dxa"/>
            </w:tcMar>
          </w:tcPr>
          <w:p>
            <w:pPr>
              <w:spacing w:before="0" w:after="40" w:line="264" w:lineRule="auto"/>
            </w:pPr>
            <w:r>
              <w:rPr>
                <w:rFonts w:ascii="Calibri" w:hAnsi="Calibri"/>
                <w:color w:val="111827"/>
                <w:sz w:val="18"/>
              </w:rPr>
              <w:t>New profiles face competition; fixed-price payout includes a security period.</w:t>
            </w:r>
          </w:p>
        </w:tc>
      </w:tr>
      <w:tr>
        <w:tc>
          <w:tcPr>
            <w:tcW w:type="dxa" w:w="1440"/>
            <w:vAlign w:val="center"/>
            <w:tcMar>
              <w:top w:w="80" w:type="dxa"/>
              <w:start w:w="120" w:type="dxa"/>
              <w:bottom w:w="80" w:type="dxa"/>
              <w:end w:w="120" w:type="dxa"/>
            </w:tcMar>
          </w:tcPr>
          <w:p>
            <w:pPr>
              <w:spacing w:before="0" w:after="40" w:line="264" w:lineRule="auto"/>
            </w:pPr>
            <w:r>
              <w:rPr>
                <w:rFonts w:ascii="Calibri" w:hAnsi="Calibri"/>
                <w:color w:val="111827"/>
                <w:sz w:val="18"/>
              </w:rPr>
              <w:t>Andela</w:t>
            </w:r>
          </w:p>
        </w:tc>
        <w:tc>
          <w:tcPr>
            <w:tcW w:type="dxa" w:w="3744"/>
            <w:vAlign w:val="center"/>
            <w:tcMar>
              <w:top w:w="80" w:type="dxa"/>
              <w:start w:w="120" w:type="dxa"/>
              <w:bottom w:w="80" w:type="dxa"/>
              <w:end w:w="120" w:type="dxa"/>
            </w:tcMar>
          </w:tcPr>
          <w:p>
            <w:pPr>
              <w:spacing w:before="0" w:after="40" w:line="264" w:lineRule="auto"/>
            </w:pPr>
            <w:r>
              <w:rPr>
                <w:rFonts w:ascii="Calibri" w:hAnsi="Calibri"/>
                <w:color w:val="111827"/>
                <w:sz w:val="18"/>
              </w:rPr>
              <w:t>Complete one quality application and assessment</w:t>
            </w:r>
          </w:p>
        </w:tc>
        <w:tc>
          <w:tcPr>
            <w:tcW w:type="dxa" w:w="4176"/>
            <w:vAlign w:val="center"/>
            <w:tcMar>
              <w:top w:w="80" w:type="dxa"/>
              <w:start w:w="120" w:type="dxa"/>
              <w:bottom w:w="80" w:type="dxa"/>
              <w:end w:w="120" w:type="dxa"/>
            </w:tcMar>
          </w:tcPr>
          <w:p>
            <w:pPr>
              <w:spacing w:before="0" w:after="40" w:line="264" w:lineRule="auto"/>
            </w:pPr>
            <w:r>
              <w:rPr>
                <w:rFonts w:ascii="Calibri" w:hAnsi="Calibri"/>
                <w:color w:val="111827"/>
                <w:sz w:val="18"/>
              </w:rPr>
              <w:t>Good medium-term route, not reliable for immediate July cash.</w:t>
            </w:r>
          </w:p>
        </w:tc>
      </w:tr>
      <w:tr>
        <w:tc>
          <w:tcPr>
            <w:tcW w:type="dxa" w:w="1440"/>
            <w:vAlign w:val="center"/>
            <w:tcMar>
              <w:top w:w="80" w:type="dxa"/>
              <w:start w:w="120" w:type="dxa"/>
              <w:bottom w:w="80" w:type="dxa"/>
              <w:end w:w="120" w:type="dxa"/>
            </w:tcMar>
          </w:tcPr>
          <w:p>
            <w:pPr>
              <w:spacing w:before="0" w:after="40" w:line="264" w:lineRule="auto"/>
            </w:pPr>
            <w:r>
              <w:rPr>
                <w:rFonts w:ascii="Calibri" w:hAnsi="Calibri"/>
                <w:color w:val="111827"/>
                <w:sz w:val="18"/>
              </w:rPr>
              <w:t>Contra</w:t>
            </w:r>
          </w:p>
        </w:tc>
        <w:tc>
          <w:tcPr>
            <w:tcW w:type="dxa" w:w="3744"/>
            <w:vAlign w:val="center"/>
            <w:tcMar>
              <w:top w:w="80" w:type="dxa"/>
              <w:start w:w="120" w:type="dxa"/>
              <w:bottom w:w="80" w:type="dxa"/>
              <w:end w:w="120" w:type="dxa"/>
            </w:tcMar>
          </w:tcPr>
          <w:p>
            <w:pPr>
              <w:spacing w:before="0" w:after="40" w:line="264" w:lineRule="auto"/>
            </w:pPr>
            <w:r>
              <w:rPr>
                <w:rFonts w:ascii="Calibri" w:hAnsi="Calibri"/>
                <w:color w:val="111827"/>
                <w:sz w:val="18"/>
              </w:rPr>
              <w:t>Publish the audit and sprint as packaged services</w:t>
            </w:r>
          </w:p>
        </w:tc>
        <w:tc>
          <w:tcPr>
            <w:tcW w:type="dxa" w:w="4176"/>
            <w:vAlign w:val="center"/>
            <w:tcMar>
              <w:top w:w="80" w:type="dxa"/>
              <w:start w:w="120" w:type="dxa"/>
              <w:bottom w:w="80" w:type="dxa"/>
              <w:end w:w="120" w:type="dxa"/>
            </w:tcMar>
          </w:tcPr>
          <w:p>
            <w:pPr>
              <w:spacing w:before="0" w:after="40" w:line="264" w:lineRule="auto"/>
            </w:pPr>
            <w:r>
              <w:rPr>
                <w:rFonts w:ascii="Calibri" w:hAnsi="Calibri"/>
                <w:color w:val="111827"/>
                <w:sz w:val="18"/>
              </w:rPr>
              <w:t>Better as a storefront/direct-contract layer than an instant job feed.</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rPr>
          <w:cantSplit/>
        </w:trPr>
        <w:tc>
          <w:tcPr>
            <w:tcW w:type="dxa" w:w="9360"/>
            <w:shd w:fill="FEE2E2"/>
            <w:vAlign w:val="center"/>
            <w:tcMar>
              <w:top w:w="80" w:type="dxa"/>
              <w:start w:w="120" w:type="dxa"/>
              <w:bottom w:w="80" w:type="dxa"/>
              <w:end w:w="120" w:type="dxa"/>
            </w:tcMar>
          </w:tcPr>
          <w:p>
            <w:pPr>
              <w:spacing w:after="0"/>
            </w:pPr>
            <w:r>
              <w:rPr>
                <w:rFonts w:ascii="Calibri" w:hAnsi="Calibri"/>
                <w:b/>
                <w:color w:val="0F172A"/>
              </w:rPr>
              <w:t xml:space="preserve">VPN rule: </w:t>
            </w:r>
            <w:r>
              <w:rPr>
                <w:rFonts w:ascii="Calibri" w:hAnsi="Calibri"/>
                <w:color w:val="111827"/>
              </w:rPr>
              <w:t>Do not use a VPN to pretend you live in an eligible country. Outlier says contributors may work only from their verified primary location and accounts may be paused when location cannot be verified. Use Nigeria truthfully and apply only where the role accepts it.</w:t>
            </w:r>
          </w:p>
        </w:tc>
      </w:tr>
    </w:tbl>
    <w:p>
      <w:pPr>
        <w:spacing w:after="0"/>
      </w:pPr>
    </w:p>
    <w:p>
      <w:pPr>
        <w:pStyle w:val="Heading1"/>
        <w:keepNext/>
      </w:pPr>
      <w:r>
        <w:t>7. Daily Operating Playbook</w:t>
      </w:r>
    </w:p>
    <w:p>
      <w:r>
        <w:rPr>
          <w:rFonts w:ascii="Calibri" w:hAnsi="Calibri"/>
        </w:rPr>
        <w:t>Do these blocks in order. When time is short, protect the first three because they are closest to cash.</w:t>
      </w:r>
    </w:p>
    <w:tbl>
      <w:tblPr>
        <w:tblStyle w:val="TableGrid"/>
        <w:tblW w:type="dxa" w:w="9360"/>
        <w:jc w:val="left"/>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
        <w:gridCol w:w="3024"/>
        <w:gridCol w:w="1512"/>
        <w:gridCol w:w="3888"/>
      </w:tblGrid>
      <w:tr>
        <w:trPr>
          <w:tblHeader w:val="true"/>
        </w:trPr>
        <w:tc>
          <w:tcPr>
            <w:tcW w:type="dxa" w:w="936"/>
            <w:vAlign w:val="center"/>
            <w:tcMar>
              <w:top w:w="80" w:type="dxa"/>
              <w:start w:w="120" w:type="dxa"/>
              <w:bottom w:w="80" w:type="dxa"/>
              <w:end w:w="120" w:type="dxa"/>
            </w:tcMar>
            <w:shd w:fill="C2410C"/>
          </w:tcPr>
          <w:p>
            <w:pPr>
              <w:spacing w:before="0" w:after="40" w:line="264" w:lineRule="auto"/>
            </w:pPr>
            <w:r>
              <w:rPr>
                <w:rFonts w:ascii="Calibri" w:hAnsi="Calibri"/>
                <w:b/>
                <w:color w:val="FFFFFF"/>
                <w:sz w:val="18"/>
              </w:rPr>
              <w:t>Order</w:t>
            </w:r>
          </w:p>
        </w:tc>
        <w:tc>
          <w:tcPr>
            <w:tcW w:type="dxa" w:w="3024"/>
            <w:vAlign w:val="center"/>
            <w:tcMar>
              <w:top w:w="80" w:type="dxa"/>
              <w:start w:w="120" w:type="dxa"/>
              <w:bottom w:w="80" w:type="dxa"/>
              <w:end w:w="120" w:type="dxa"/>
            </w:tcMar>
            <w:shd w:fill="C2410C"/>
          </w:tcPr>
          <w:p>
            <w:pPr>
              <w:spacing w:before="0" w:after="40" w:line="264" w:lineRule="auto"/>
            </w:pPr>
            <w:r>
              <w:rPr>
                <w:rFonts w:ascii="Calibri" w:hAnsi="Calibri"/>
                <w:b/>
                <w:color w:val="FFFFFF"/>
                <w:sz w:val="18"/>
              </w:rPr>
              <w:t>Block</w:t>
            </w:r>
          </w:p>
        </w:tc>
        <w:tc>
          <w:tcPr>
            <w:tcW w:type="dxa" w:w="1512"/>
            <w:vAlign w:val="center"/>
            <w:tcMar>
              <w:top w:w="80" w:type="dxa"/>
              <w:start w:w="120" w:type="dxa"/>
              <w:bottom w:w="80" w:type="dxa"/>
              <w:end w:w="120" w:type="dxa"/>
            </w:tcMar>
            <w:shd w:fill="C2410C"/>
          </w:tcPr>
          <w:p>
            <w:pPr>
              <w:spacing w:before="0" w:after="40" w:line="264" w:lineRule="auto"/>
            </w:pPr>
            <w:r>
              <w:rPr>
                <w:rFonts w:ascii="Calibri" w:hAnsi="Calibri"/>
                <w:b/>
                <w:color w:val="FFFFFF"/>
                <w:sz w:val="18"/>
              </w:rPr>
              <w:t>Time Cap</w:t>
            </w:r>
          </w:p>
        </w:tc>
        <w:tc>
          <w:tcPr>
            <w:tcW w:type="dxa" w:w="3888"/>
            <w:vAlign w:val="center"/>
            <w:tcMar>
              <w:top w:w="80" w:type="dxa"/>
              <w:start w:w="120" w:type="dxa"/>
              <w:bottom w:w="80" w:type="dxa"/>
              <w:end w:w="120" w:type="dxa"/>
            </w:tcMar>
            <w:shd w:fill="C2410C"/>
          </w:tcPr>
          <w:p>
            <w:pPr>
              <w:spacing w:before="0" w:after="40" w:line="264" w:lineRule="auto"/>
            </w:pPr>
            <w:r>
              <w:rPr>
                <w:rFonts w:ascii="Calibri" w:hAnsi="Calibri"/>
                <w:b/>
                <w:color w:val="FFFFFF"/>
                <w:sz w:val="18"/>
              </w:rPr>
              <w:t>Output</w:t>
            </w:r>
          </w:p>
        </w:tc>
      </w:tr>
      <w:tr>
        <w:tc>
          <w:tcPr>
            <w:tcW w:type="dxa" w:w="936"/>
            <w:vAlign w:val="center"/>
            <w:tcMar>
              <w:top w:w="80" w:type="dxa"/>
              <w:start w:w="120" w:type="dxa"/>
              <w:bottom w:w="80" w:type="dxa"/>
              <w:end w:w="120" w:type="dxa"/>
            </w:tcMar>
          </w:tcPr>
          <w:p>
            <w:pPr>
              <w:spacing w:before="0" w:after="40" w:line="264" w:lineRule="auto"/>
            </w:pPr>
            <w:r>
              <w:rPr>
                <w:rFonts w:ascii="Calibri" w:hAnsi="Calibri"/>
                <w:color w:val="111827"/>
                <w:sz w:val="18"/>
              </w:rPr>
              <w:t>1</w:t>
            </w:r>
          </w:p>
        </w:tc>
        <w:tc>
          <w:tcPr>
            <w:tcW w:type="dxa" w:w="3024"/>
            <w:vAlign w:val="center"/>
            <w:tcMar>
              <w:top w:w="80" w:type="dxa"/>
              <w:start w:w="120" w:type="dxa"/>
              <w:bottom w:w="80" w:type="dxa"/>
              <w:end w:w="120" w:type="dxa"/>
            </w:tcMar>
          </w:tcPr>
          <w:p>
            <w:pPr>
              <w:spacing w:before="0" w:after="40" w:line="264" w:lineRule="auto"/>
            </w:pPr>
            <w:r>
              <w:rPr>
                <w:rFonts w:ascii="Calibri" w:hAnsi="Calibri"/>
                <w:color w:val="111827"/>
                <w:sz w:val="18"/>
              </w:rPr>
              <w:t>Replies and follow-ups</w:t>
            </w:r>
          </w:p>
        </w:tc>
        <w:tc>
          <w:tcPr>
            <w:tcW w:type="dxa" w:w="1512"/>
            <w:vAlign w:val="center"/>
            <w:tcMar>
              <w:top w:w="80" w:type="dxa"/>
              <w:start w:w="120" w:type="dxa"/>
              <w:bottom w:w="80" w:type="dxa"/>
              <w:end w:w="120" w:type="dxa"/>
            </w:tcMar>
          </w:tcPr>
          <w:p>
            <w:pPr>
              <w:spacing w:before="0" w:after="40" w:line="264" w:lineRule="auto"/>
            </w:pPr>
            <w:r>
              <w:rPr>
                <w:rFonts w:ascii="Calibri" w:hAnsi="Calibri"/>
                <w:color w:val="111827"/>
                <w:sz w:val="18"/>
              </w:rPr>
              <w:t>45 min</w:t>
            </w:r>
          </w:p>
        </w:tc>
        <w:tc>
          <w:tcPr>
            <w:tcW w:type="dxa" w:w="3888"/>
            <w:vAlign w:val="center"/>
            <w:tcMar>
              <w:top w:w="80" w:type="dxa"/>
              <w:start w:w="120" w:type="dxa"/>
              <w:bottom w:w="80" w:type="dxa"/>
              <w:end w:w="120" w:type="dxa"/>
            </w:tcMar>
          </w:tcPr>
          <w:p>
            <w:pPr>
              <w:spacing w:before="0" w:after="40" w:line="264" w:lineRule="auto"/>
            </w:pPr>
            <w:r>
              <w:rPr>
                <w:rFonts w:ascii="Calibri" w:hAnsi="Calibri"/>
                <w:color w:val="111827"/>
                <w:sz w:val="18"/>
              </w:rPr>
              <w:t>Every live lead has a call, paid ask, proposal or clear no</w:t>
            </w:r>
          </w:p>
        </w:tc>
      </w:tr>
      <w:tr>
        <w:tc>
          <w:tcPr>
            <w:tcW w:type="dxa" w:w="936"/>
            <w:vAlign w:val="center"/>
            <w:tcMar>
              <w:top w:w="80" w:type="dxa"/>
              <w:start w:w="120" w:type="dxa"/>
              <w:bottom w:w="80" w:type="dxa"/>
              <w:end w:w="120" w:type="dxa"/>
            </w:tcMar>
          </w:tcPr>
          <w:p>
            <w:pPr>
              <w:spacing w:before="0" w:after="40" w:line="264" w:lineRule="auto"/>
            </w:pPr>
            <w:r>
              <w:rPr>
                <w:rFonts w:ascii="Calibri" w:hAnsi="Calibri"/>
                <w:color w:val="111827"/>
                <w:sz w:val="18"/>
              </w:rPr>
              <w:t>2</w:t>
            </w:r>
          </w:p>
        </w:tc>
        <w:tc>
          <w:tcPr>
            <w:tcW w:type="dxa" w:w="3024"/>
            <w:vAlign w:val="center"/>
            <w:tcMar>
              <w:top w:w="80" w:type="dxa"/>
              <w:start w:w="120" w:type="dxa"/>
              <w:bottom w:w="80" w:type="dxa"/>
              <w:end w:w="120" w:type="dxa"/>
            </w:tcMar>
          </w:tcPr>
          <w:p>
            <w:pPr>
              <w:spacing w:before="0" w:after="40" w:line="264" w:lineRule="auto"/>
            </w:pPr>
            <w:r>
              <w:rPr>
                <w:rFonts w:ascii="Calibri" w:hAnsi="Calibri"/>
                <w:color w:val="111827"/>
                <w:sz w:val="18"/>
              </w:rPr>
              <w:t>Warm direct asks</w:t>
            </w:r>
          </w:p>
        </w:tc>
        <w:tc>
          <w:tcPr>
            <w:tcW w:type="dxa" w:w="1512"/>
            <w:vAlign w:val="center"/>
            <w:tcMar>
              <w:top w:w="80" w:type="dxa"/>
              <w:start w:w="120" w:type="dxa"/>
              <w:bottom w:w="80" w:type="dxa"/>
              <w:end w:w="120" w:type="dxa"/>
            </w:tcMar>
          </w:tcPr>
          <w:p>
            <w:pPr>
              <w:spacing w:before="0" w:after="40" w:line="264" w:lineRule="auto"/>
            </w:pPr>
            <w:r>
              <w:rPr>
                <w:rFonts w:ascii="Calibri" w:hAnsi="Calibri"/>
                <w:color w:val="111827"/>
                <w:sz w:val="18"/>
              </w:rPr>
              <w:t>75 min</w:t>
            </w:r>
          </w:p>
        </w:tc>
        <w:tc>
          <w:tcPr>
            <w:tcW w:type="dxa" w:w="3888"/>
            <w:vAlign w:val="center"/>
            <w:tcMar>
              <w:top w:w="80" w:type="dxa"/>
              <w:start w:w="120" w:type="dxa"/>
              <w:bottom w:w="80" w:type="dxa"/>
              <w:end w:w="120" w:type="dxa"/>
            </w:tcMar>
          </w:tcPr>
          <w:p>
            <w:pPr>
              <w:spacing w:before="0" w:after="40" w:line="264" w:lineRule="auto"/>
            </w:pPr>
            <w:r>
              <w:rPr>
                <w:rFonts w:ascii="Calibri" w:hAnsi="Calibri"/>
                <w:color w:val="111827"/>
                <w:sz w:val="18"/>
              </w:rPr>
              <w:t>10 quality touches or referral asks</w:t>
            </w:r>
          </w:p>
        </w:tc>
      </w:tr>
      <w:tr>
        <w:tc>
          <w:tcPr>
            <w:tcW w:type="dxa" w:w="936"/>
            <w:vAlign w:val="center"/>
            <w:tcMar>
              <w:top w:w="80" w:type="dxa"/>
              <w:start w:w="120" w:type="dxa"/>
              <w:bottom w:w="80" w:type="dxa"/>
              <w:end w:w="120" w:type="dxa"/>
            </w:tcMar>
          </w:tcPr>
          <w:p>
            <w:pPr>
              <w:spacing w:before="0" w:after="40" w:line="264" w:lineRule="auto"/>
            </w:pPr>
            <w:r>
              <w:rPr>
                <w:rFonts w:ascii="Calibri" w:hAnsi="Calibri"/>
                <w:color w:val="111827"/>
                <w:sz w:val="18"/>
              </w:rPr>
              <w:t>3</w:t>
            </w:r>
          </w:p>
        </w:tc>
        <w:tc>
          <w:tcPr>
            <w:tcW w:type="dxa" w:w="3024"/>
            <w:vAlign w:val="center"/>
            <w:tcMar>
              <w:top w:w="80" w:type="dxa"/>
              <w:start w:w="120" w:type="dxa"/>
              <w:bottom w:w="80" w:type="dxa"/>
              <w:end w:w="120" w:type="dxa"/>
            </w:tcMar>
          </w:tcPr>
          <w:p>
            <w:pPr>
              <w:spacing w:before="0" w:after="40" w:line="264" w:lineRule="auto"/>
            </w:pPr>
            <w:r>
              <w:rPr>
                <w:rFonts w:ascii="Calibri" w:hAnsi="Calibri"/>
                <w:color w:val="111827"/>
                <w:sz w:val="18"/>
              </w:rPr>
              <w:t>Calls, proposals and delivery</w:t>
            </w:r>
          </w:p>
        </w:tc>
        <w:tc>
          <w:tcPr>
            <w:tcW w:type="dxa" w:w="1512"/>
            <w:vAlign w:val="center"/>
            <w:tcMar>
              <w:top w:w="80" w:type="dxa"/>
              <w:start w:w="120" w:type="dxa"/>
              <w:bottom w:w="80" w:type="dxa"/>
              <w:end w:w="120" w:type="dxa"/>
            </w:tcMar>
          </w:tcPr>
          <w:p>
            <w:pPr>
              <w:spacing w:before="0" w:after="40" w:line="264" w:lineRule="auto"/>
            </w:pPr>
            <w:r>
              <w:rPr>
                <w:rFonts w:ascii="Calibri" w:hAnsi="Calibri"/>
                <w:color w:val="111827"/>
                <w:sz w:val="18"/>
              </w:rPr>
              <w:t>90 min</w:t>
            </w:r>
          </w:p>
        </w:tc>
        <w:tc>
          <w:tcPr>
            <w:tcW w:type="dxa" w:w="3888"/>
            <w:vAlign w:val="center"/>
            <w:tcMar>
              <w:top w:w="80" w:type="dxa"/>
              <w:start w:w="120" w:type="dxa"/>
              <w:bottom w:w="80" w:type="dxa"/>
              <w:end w:w="120" w:type="dxa"/>
            </w:tcMar>
          </w:tcPr>
          <w:p>
            <w:pPr>
              <w:spacing w:before="0" w:after="40" w:line="264" w:lineRule="auto"/>
            </w:pPr>
            <w:r>
              <w:rPr>
                <w:rFonts w:ascii="Calibri" w:hAnsi="Calibri"/>
                <w:color w:val="111827"/>
                <w:sz w:val="18"/>
              </w:rPr>
              <w:t>Cash-stage movement</w:t>
            </w:r>
          </w:p>
        </w:tc>
      </w:tr>
      <w:tr>
        <w:tc>
          <w:tcPr>
            <w:tcW w:type="dxa" w:w="936"/>
            <w:vAlign w:val="center"/>
            <w:tcMar>
              <w:top w:w="80" w:type="dxa"/>
              <w:start w:w="120" w:type="dxa"/>
              <w:bottom w:w="80" w:type="dxa"/>
              <w:end w:w="120" w:type="dxa"/>
            </w:tcMar>
          </w:tcPr>
          <w:p>
            <w:pPr>
              <w:spacing w:before="0" w:after="40" w:line="264" w:lineRule="auto"/>
            </w:pPr>
            <w:r>
              <w:rPr>
                <w:rFonts w:ascii="Calibri" w:hAnsi="Calibri"/>
                <w:color w:val="111827"/>
                <w:sz w:val="18"/>
              </w:rPr>
              <w:t>4</w:t>
            </w:r>
          </w:p>
        </w:tc>
        <w:tc>
          <w:tcPr>
            <w:tcW w:type="dxa" w:w="3024"/>
            <w:vAlign w:val="center"/>
            <w:tcMar>
              <w:top w:w="80" w:type="dxa"/>
              <w:start w:w="120" w:type="dxa"/>
              <w:bottom w:w="80" w:type="dxa"/>
              <w:end w:w="120" w:type="dxa"/>
            </w:tcMar>
          </w:tcPr>
          <w:p>
            <w:pPr>
              <w:spacing w:before="0" w:after="40" w:line="264" w:lineRule="auto"/>
            </w:pPr>
            <w:r>
              <w:rPr>
                <w:rFonts w:ascii="Calibri" w:hAnsi="Calibri"/>
                <w:color w:val="111827"/>
                <w:sz w:val="18"/>
              </w:rPr>
              <w:t>Platforms and agencies</w:t>
            </w:r>
          </w:p>
        </w:tc>
        <w:tc>
          <w:tcPr>
            <w:tcW w:type="dxa" w:w="1512"/>
            <w:vAlign w:val="center"/>
            <w:tcMar>
              <w:top w:w="80" w:type="dxa"/>
              <w:start w:w="120" w:type="dxa"/>
              <w:bottom w:w="80" w:type="dxa"/>
              <w:end w:w="120" w:type="dxa"/>
            </w:tcMar>
          </w:tcPr>
          <w:p>
            <w:pPr>
              <w:spacing w:before="0" w:after="40" w:line="264" w:lineRule="auto"/>
            </w:pPr>
            <w:r>
              <w:rPr>
                <w:rFonts w:ascii="Calibri" w:hAnsi="Calibri"/>
                <w:color w:val="111827"/>
                <w:sz w:val="18"/>
              </w:rPr>
              <w:t>60-90 min</w:t>
            </w:r>
          </w:p>
        </w:tc>
        <w:tc>
          <w:tcPr>
            <w:tcW w:type="dxa" w:w="3888"/>
            <w:vAlign w:val="center"/>
            <w:tcMar>
              <w:top w:w="80" w:type="dxa"/>
              <w:start w:w="120" w:type="dxa"/>
              <w:bottom w:w="80" w:type="dxa"/>
              <w:end w:w="120" w:type="dxa"/>
            </w:tcMar>
          </w:tcPr>
          <w:p>
            <w:pPr>
              <w:spacing w:before="0" w:after="40" w:line="264" w:lineRule="auto"/>
            </w:pPr>
            <w:r>
              <w:rPr>
                <w:rFonts w:ascii="Calibri" w:hAnsi="Calibri"/>
                <w:color w:val="111827"/>
                <w:sz w:val="18"/>
              </w:rPr>
              <w:t>3 matched applications and 2 agency asks</w:t>
            </w:r>
          </w:p>
        </w:tc>
      </w:tr>
      <w:tr>
        <w:tc>
          <w:tcPr>
            <w:tcW w:type="dxa" w:w="936"/>
            <w:vAlign w:val="center"/>
            <w:tcMar>
              <w:top w:w="80" w:type="dxa"/>
              <w:start w:w="120" w:type="dxa"/>
              <w:bottom w:w="80" w:type="dxa"/>
              <w:end w:w="120" w:type="dxa"/>
            </w:tcMar>
          </w:tcPr>
          <w:p>
            <w:pPr>
              <w:spacing w:before="0" w:after="40" w:line="264" w:lineRule="auto"/>
            </w:pPr>
            <w:r>
              <w:rPr>
                <w:rFonts w:ascii="Calibri" w:hAnsi="Calibri"/>
                <w:color w:val="111827"/>
                <w:sz w:val="18"/>
              </w:rPr>
              <w:t>5</w:t>
            </w:r>
          </w:p>
        </w:tc>
        <w:tc>
          <w:tcPr>
            <w:tcW w:type="dxa" w:w="3024"/>
            <w:vAlign w:val="center"/>
            <w:tcMar>
              <w:top w:w="80" w:type="dxa"/>
              <w:start w:w="120" w:type="dxa"/>
              <w:bottom w:w="80" w:type="dxa"/>
              <w:end w:w="120" w:type="dxa"/>
            </w:tcMar>
          </w:tcPr>
          <w:p>
            <w:pPr>
              <w:spacing w:before="0" w:after="40" w:line="264" w:lineRule="auto"/>
            </w:pPr>
            <w:r>
              <w:rPr>
                <w:rFonts w:ascii="Calibri" w:hAnsi="Calibri"/>
                <w:color w:val="111827"/>
                <w:sz w:val="18"/>
              </w:rPr>
              <w:t>Swim niche</w:t>
            </w:r>
          </w:p>
        </w:tc>
        <w:tc>
          <w:tcPr>
            <w:tcW w:type="dxa" w:w="1512"/>
            <w:vAlign w:val="center"/>
            <w:tcMar>
              <w:top w:w="80" w:type="dxa"/>
              <w:start w:w="120" w:type="dxa"/>
              <w:bottom w:w="80" w:type="dxa"/>
              <w:end w:w="120" w:type="dxa"/>
            </w:tcMar>
          </w:tcPr>
          <w:p>
            <w:pPr>
              <w:spacing w:before="0" w:after="40" w:line="264" w:lineRule="auto"/>
            </w:pPr>
            <w:r>
              <w:rPr>
                <w:rFonts w:ascii="Calibri" w:hAnsi="Calibri"/>
                <w:color w:val="111827"/>
                <w:sz w:val="18"/>
              </w:rPr>
              <w:t>30-45 min</w:t>
            </w:r>
          </w:p>
        </w:tc>
        <w:tc>
          <w:tcPr>
            <w:tcW w:type="dxa" w:w="3888"/>
            <w:vAlign w:val="center"/>
            <w:tcMar>
              <w:top w:w="80" w:type="dxa"/>
              <w:start w:w="120" w:type="dxa"/>
              <w:bottom w:w="80" w:type="dxa"/>
              <w:end w:w="120" w:type="dxa"/>
            </w:tcMar>
          </w:tcPr>
          <w:p>
            <w:pPr>
              <w:spacing w:before="0" w:after="40" w:line="264" w:lineRule="auto"/>
            </w:pPr>
            <w:r>
              <w:rPr>
                <w:rFonts w:ascii="Calibri" w:hAnsi="Calibri"/>
                <w:color w:val="111827"/>
                <w:sz w:val="18"/>
              </w:rPr>
              <w:t>2 completed reviews and 2 personalized messages</w:t>
            </w:r>
          </w:p>
        </w:tc>
      </w:tr>
      <w:tr>
        <w:tc>
          <w:tcPr>
            <w:tcW w:type="dxa" w:w="936"/>
            <w:vAlign w:val="center"/>
            <w:tcMar>
              <w:top w:w="80" w:type="dxa"/>
              <w:start w:w="120" w:type="dxa"/>
              <w:bottom w:w="80" w:type="dxa"/>
              <w:end w:w="120" w:type="dxa"/>
            </w:tcMar>
          </w:tcPr>
          <w:p>
            <w:pPr>
              <w:spacing w:before="0" w:after="40" w:line="264" w:lineRule="auto"/>
            </w:pPr>
            <w:r>
              <w:rPr>
                <w:rFonts w:ascii="Calibri" w:hAnsi="Calibri"/>
                <w:color w:val="111827"/>
                <w:sz w:val="18"/>
              </w:rPr>
              <w:t>6</w:t>
            </w:r>
          </w:p>
        </w:tc>
        <w:tc>
          <w:tcPr>
            <w:tcW w:type="dxa" w:w="3024"/>
            <w:vAlign w:val="center"/>
            <w:tcMar>
              <w:top w:w="80" w:type="dxa"/>
              <w:start w:w="120" w:type="dxa"/>
              <w:bottom w:w="80" w:type="dxa"/>
              <w:end w:w="120" w:type="dxa"/>
            </w:tcMar>
          </w:tcPr>
          <w:p>
            <w:pPr>
              <w:spacing w:before="0" w:after="40" w:line="264" w:lineRule="auto"/>
            </w:pPr>
            <w:r>
              <w:rPr>
                <w:rFonts w:ascii="Calibri" w:hAnsi="Calibri"/>
                <w:color w:val="111827"/>
                <w:sz w:val="18"/>
              </w:rPr>
              <w:t>Daily score</w:t>
            </w:r>
          </w:p>
        </w:tc>
        <w:tc>
          <w:tcPr>
            <w:tcW w:type="dxa" w:w="1512"/>
            <w:vAlign w:val="center"/>
            <w:tcMar>
              <w:top w:w="80" w:type="dxa"/>
              <w:start w:w="120" w:type="dxa"/>
              <w:bottom w:w="80" w:type="dxa"/>
              <w:end w:w="120" w:type="dxa"/>
            </w:tcMar>
          </w:tcPr>
          <w:p>
            <w:pPr>
              <w:spacing w:before="0" w:after="40" w:line="264" w:lineRule="auto"/>
            </w:pPr>
            <w:r>
              <w:rPr>
                <w:rFonts w:ascii="Calibri" w:hAnsi="Calibri"/>
                <w:color w:val="111827"/>
                <w:sz w:val="18"/>
              </w:rPr>
              <w:t>15 min</w:t>
            </w:r>
          </w:p>
        </w:tc>
        <w:tc>
          <w:tcPr>
            <w:tcW w:type="dxa" w:w="3888"/>
            <w:vAlign w:val="center"/>
            <w:tcMar>
              <w:top w:w="80" w:type="dxa"/>
              <w:start w:w="120" w:type="dxa"/>
              <w:bottom w:w="80" w:type="dxa"/>
              <w:end w:w="120" w:type="dxa"/>
            </w:tcMar>
          </w:tcPr>
          <w:p>
            <w:pPr>
              <w:spacing w:before="0" w:after="40" w:line="264" w:lineRule="auto"/>
            </w:pPr>
            <w:r>
              <w:rPr>
                <w:rFonts w:ascii="Calibri" w:hAnsi="Calibri"/>
                <w:color w:val="111827"/>
                <w:sz w:val="18"/>
              </w:rPr>
              <w:t>Replies, calls, proposals, cash and market signal recorded</w:t>
            </w:r>
          </w:p>
        </w:tc>
      </w:tr>
    </w:tbl>
    <w:p>
      <w:pPr>
        <w:spacing w:after="0"/>
      </w:pPr>
    </w:p>
    <w:p>
      <w:pPr>
        <w:pStyle w:val="Heading2"/>
        <w:keepNext/>
      </w:pPr>
      <w:r>
        <w:t>Your First 90 Minutes</w:t>
      </w:r>
    </w:p>
    <w:p>
      <w:pPr>
        <w:pStyle w:val="ListNumber"/>
        <w:spacing w:after="80" w:line="300" w:lineRule="auto"/>
        <w:ind w:left="540" w:hanging="271"/>
        <w:numPr>
          <w:ilvl w:val="0"/>
          <w:numId w:val="11"/>
        </w:numPr>
      </w:pPr>
      <w:r>
        <w:rPr>
          <w:rFonts w:ascii="Calibri" w:hAnsi="Calibri"/>
        </w:rPr>
        <w:t>Open Pipeline Tracker and handle every existing reply or overdue follow-up.</w:t>
      </w:r>
    </w:p>
    <w:p>
      <w:pPr>
        <w:pStyle w:val="ListNumber"/>
        <w:spacing w:after="80" w:line="300" w:lineRule="auto"/>
        <w:ind w:left="540" w:hanging="271"/>
        <w:numPr>
          <w:ilvl w:val="0"/>
          <w:numId w:val="11"/>
        </w:numPr>
      </w:pPr>
      <w:r>
        <w:rPr>
          <w:rFonts w:ascii="Calibri" w:hAnsi="Calibri"/>
        </w:rPr>
        <w:t>Send five direct messages to people who know your work and can buy or introduce you.</w:t>
      </w:r>
    </w:p>
    <w:p>
      <w:pPr>
        <w:pStyle w:val="ListNumber"/>
        <w:spacing w:after="80" w:line="300" w:lineRule="auto"/>
        <w:ind w:left="540" w:hanging="271"/>
        <w:numPr>
          <w:ilvl w:val="0"/>
          <w:numId w:val="11"/>
        </w:numPr>
      </w:pPr>
      <w:r>
        <w:rPr>
          <w:rFonts w:ascii="Calibri" w:hAnsi="Calibri"/>
        </w:rPr>
        <w:t>Open Swim Research and complete one company row from location through decision.</w:t>
      </w:r>
    </w:p>
    <w:p>
      <w:pPr>
        <w:pStyle w:val="ListNumber"/>
        <w:spacing w:after="80" w:line="300" w:lineRule="auto"/>
        <w:ind w:left="540" w:hanging="271"/>
        <w:numPr>
          <w:ilvl w:val="0"/>
          <w:numId w:val="11"/>
        </w:numPr>
      </w:pPr>
      <w:r>
        <w:rPr>
          <w:rFonts w:ascii="Calibri" w:hAnsi="Calibri"/>
        </w:rPr>
        <w:t>If the row says CONTACT NOW, send the opener and schedule its follow-up.</w:t>
      </w:r>
    </w:p>
    <w:p>
      <w:pPr>
        <w:pStyle w:val="ListNumber"/>
        <w:spacing w:after="80" w:line="300" w:lineRule="auto"/>
        <w:ind w:left="540" w:hanging="271"/>
        <w:numPr>
          <w:ilvl w:val="0"/>
          <w:numId w:val="11"/>
        </w:numPr>
      </w:pPr>
      <w:r>
        <w:rPr>
          <w:rFonts w:ascii="Calibri" w:hAnsi="Calibri"/>
        </w:rPr>
        <w:t>Apply to one highly matched platform role only after those cash conversations are moving.</w:t>
      </w:r>
    </w:p>
    <w:p>
      <w:pPr>
        <w:pStyle w:val="Heading2"/>
        <w:keepNext/>
      </w:pPr>
      <w:r>
        <w:t>Daily Questions</w:t>
      </w:r>
    </w:p>
    <w:p>
      <w:pPr>
        <w:pStyle w:val="ListBullet"/>
        <w:spacing w:after="80" w:line="300" w:lineRule="auto"/>
        <w:ind w:left="540" w:hanging="271"/>
      </w:pPr>
      <w:r>
        <w:rPr>
          <w:rFonts w:ascii="Calibri" w:hAnsi="Calibri"/>
        </w:rPr>
        <w:t>How many real conversations did I create today?</w:t>
      </w:r>
    </w:p>
    <w:p>
      <w:pPr>
        <w:pStyle w:val="ListBullet"/>
        <w:spacing w:after="80" w:line="300" w:lineRule="auto"/>
        <w:ind w:left="540" w:hanging="271"/>
      </w:pPr>
      <w:r>
        <w:rPr>
          <w:rFonts w:ascii="Calibri" w:hAnsi="Calibri"/>
        </w:rPr>
        <w:t>Which conversations moved toward a call, proposal or payment?</w:t>
      </w:r>
    </w:p>
    <w:p>
      <w:pPr>
        <w:pStyle w:val="ListBullet"/>
        <w:spacing w:after="80" w:line="300" w:lineRule="auto"/>
        <w:ind w:left="540" w:hanging="271"/>
      </w:pPr>
      <w:r>
        <w:rPr>
          <w:rFonts w:ascii="Calibri" w:hAnsi="Calibri"/>
        </w:rPr>
        <w:t>What did the market reject, question or respond to?</w:t>
      </w:r>
    </w:p>
    <w:p>
      <w:pPr>
        <w:pStyle w:val="ListBullet"/>
        <w:spacing w:after="80" w:line="300" w:lineRule="auto"/>
        <w:ind w:left="540" w:hanging="271"/>
      </w:pPr>
      <w:r>
        <w:rPr>
          <w:rFonts w:ascii="Calibri" w:hAnsi="Calibri"/>
        </w:rPr>
        <w:t>Which channel deserves more time tomorrow?</w:t>
      </w:r>
    </w:p>
    <w:p>
      <w:pPr>
        <w:pStyle w:val="ListBullet"/>
        <w:spacing w:after="80" w:line="300" w:lineRule="auto"/>
        <w:ind w:left="540" w:hanging="271"/>
      </w:pPr>
      <w:r>
        <w:rPr>
          <w:rFonts w:ascii="Calibri" w:hAnsi="Calibri"/>
        </w:rPr>
        <w:t>What can I stop doing because it is not moving toward cash?</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rPr>
          <w:cantSplit/>
        </w:trPr>
        <w:tc>
          <w:tcPr>
            <w:tcW w:type="dxa" w:w="9360"/>
            <w:shd w:fill="DCFCE7"/>
            <w:vAlign w:val="center"/>
            <w:tcMar>
              <w:top w:w="80" w:type="dxa"/>
              <w:start w:w="120" w:type="dxa"/>
              <w:bottom w:w="80" w:type="dxa"/>
              <w:end w:w="120" w:type="dxa"/>
            </w:tcMar>
          </w:tcPr>
          <w:p>
            <w:pPr>
              <w:spacing w:after="0"/>
            </w:pPr>
            <w:r>
              <w:rPr>
                <w:rFonts w:ascii="Calibri" w:hAnsi="Calibri"/>
                <w:b/>
                <w:color w:val="0F172A"/>
              </w:rPr>
              <w:t xml:space="preserve">Final rule: </w:t>
            </w:r>
            <w:r>
              <w:rPr>
                <w:rFonts w:ascii="Calibri" w:hAnsi="Calibri"/>
                <w:color w:val="111827"/>
              </w:rPr>
              <w:t>Do not measure the day by websites reviewed, profiles created or messages drafted. Measure replies, calls, paid asks, proposals, deposits and useful market feedback.</w:t>
            </w:r>
          </w:p>
        </w:tc>
      </w:tr>
    </w:tbl>
    <w:p>
      <w:pPr>
        <w:spacing w:after="0"/>
      </w:pPr>
    </w:p>
    <w:p>
      <w:pPr>
        <w:pStyle w:val="Heading3"/>
        <w:keepNext/>
      </w:pPr>
      <w:r>
        <w:t>Official Platform Sources</w:t>
      </w:r>
    </w:p>
    <w:p>
      <w:pPr>
        <w:pStyle w:val="ListBullet"/>
        <w:spacing w:after="40"/>
        <w:ind w:left="540" w:hanging="271"/>
      </w:pPr>
      <w:hyperlink r:id="rId11">
        <w:r>
          <w:rPr>
            <w:color w:val="2E74B5"/>
            <w:u w:val="single"/>
          </w:rPr>
          <w:t>Outlier Working Location Policy</w:t>
        </w:r>
      </w:hyperlink>
    </w:p>
    <w:p>
      <w:pPr>
        <w:pStyle w:val="ListBullet"/>
        <w:spacing w:after="40"/>
        <w:ind w:left="540" w:hanging="271"/>
      </w:pPr>
      <w:hyperlink r:id="rId12">
        <w:r>
          <w:rPr>
            <w:color w:val="2E74B5"/>
            <w:u w:val="single"/>
          </w:rPr>
          <w:t>Upwork Nigeria VAT guidance</w:t>
        </w:r>
      </w:hyperlink>
    </w:p>
    <w:p>
      <w:pPr>
        <w:pStyle w:val="ListBullet"/>
        <w:spacing w:after="40"/>
        <w:ind w:left="540" w:hanging="271"/>
      </w:pPr>
      <w:hyperlink r:id="rId13">
        <w:r>
          <w:rPr>
            <w:color w:val="2E74B5"/>
            <w:u w:val="single"/>
          </w:rPr>
          <w:t>Upwork payout timing</w:t>
        </w:r>
      </w:hyperlink>
    </w:p>
    <w:p>
      <w:pPr>
        <w:pStyle w:val="ListBullet"/>
        <w:spacing w:after="40"/>
        <w:ind w:left="540" w:hanging="271"/>
      </w:pPr>
      <w:hyperlink r:id="rId14">
        <w:r>
          <w:rPr>
            <w:color w:val="2E74B5"/>
            <w:u w:val="single"/>
          </w:rPr>
          <w:t>Andela approved regions</w:t>
        </w:r>
      </w:hyperlink>
    </w:p>
    <w:p>
      <w:pPr>
        <w:pStyle w:val="ListBullet"/>
        <w:spacing w:after="40"/>
        <w:ind w:left="540" w:hanging="271"/>
      </w:pPr>
      <w:hyperlink r:id="rId15">
        <w:r>
          <w:rPr>
            <w:color w:val="2E74B5"/>
            <w:u w:val="single"/>
          </w:rPr>
          <w:t>Andela application process</w:t>
        </w:r>
      </w:hyperlink>
    </w:p>
    <w:p>
      <w:pPr>
        <w:pStyle w:val="ListBullet"/>
        <w:spacing w:after="40"/>
        <w:ind w:left="540" w:hanging="271"/>
      </w:pPr>
      <w:hyperlink r:id="rId16">
        <w:r>
          <w:rPr>
            <w:color w:val="2E74B5"/>
            <w:u w:val="single"/>
          </w:rPr>
          <w:t>Contra global payments</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75569"/>
        <w:sz w:val="18"/>
      </w:rPr>
      <w:t xml:space="preserve">July 2026  |  </w:t>
    </w:r>
    <w:r>
      <w:rPr>
        <w:rFonts w:ascii="Calibri" w:hAnsi="Calibri"/>
        <w:color w:val="475569"/>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475569"/>
        <w:sz w:val="17"/>
      </w:rPr>
      <w:t>REVENUE SPRINT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utlier.ai/legal/working-location-policy" TargetMode="External"/><Relationship Id="rId12" Type="http://schemas.openxmlformats.org/officeDocument/2006/relationships/hyperlink" Target="https://support.upwork.com/hc/en-us/articles/15156139408147-How-VAT-works-for-freelancers-in-Nigeria" TargetMode="External"/><Relationship Id="rId13" Type="http://schemas.openxmlformats.org/officeDocument/2006/relationships/hyperlink" Target="https://support.upwork.com/hc/en-us/articles/211060918-Manage-How-You-Get-Paid" TargetMode="External"/><Relationship Id="rId14" Type="http://schemas.openxmlformats.org/officeDocument/2006/relationships/hyperlink" Target="https://help.andela.com/hc/en-us/articles/32941472534035-Where-must-I-live-to-work-at-Andela" TargetMode="External"/><Relationship Id="rId15" Type="http://schemas.openxmlformats.org/officeDocument/2006/relationships/hyperlink" Target="https://help.andela.com/hc/en-us/articles/26424660453395-How-can-I-join-the-Andela-Talent-Cloud" TargetMode="External"/><Relationship Id="rId16" Type="http://schemas.openxmlformats.org/officeDocument/2006/relationships/hyperlink" Target="https://contra.com/features/global-pay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Immediate Cash &amp; Swim/Sports Prospecting Guide</dc:title>
  <dc:subject>July 2026 revenue execution and swim/sports prospect qualification</dc:subject>
  <dc:creator>Daniel</dc:creator>
  <cp:keywords>revenue, prospecting, swim school, paid audit, tech gigs</cp:keywords>
  <dc:description>generated by python-docx</dc:description>
  <cp:lastModifiedBy/>
  <cp:revision>1</cp:revision>
  <dcterms:created xsi:type="dcterms:W3CDTF">2013-12-23T23:15:00Z</dcterms:created>
  <dcterms:modified xsi:type="dcterms:W3CDTF">2013-12-23T23:15:00Z</dcterms:modified>
  <cp:category/>
</cp:coreProperties>
</file>