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35E" w:rsidRPr="005F7DD4" w:rsidRDefault="00DE7DDA" w:rsidP="000F7B9F">
      <w:pPr>
        <w:spacing w:line="480" w:lineRule="auto"/>
        <w:jc w:val="center"/>
        <w:rPr>
          <w:rFonts w:ascii="Times New Roman" w:eastAsiaTheme="majorEastAsia" w:hAnsi="Times New Roman" w:cs="Times New Roman"/>
          <w:b/>
          <w:bCs/>
          <w:color w:val="0F1115"/>
          <w:sz w:val="60"/>
          <w:szCs w:val="60"/>
        </w:rPr>
      </w:pPr>
      <w:r w:rsidRPr="005F7DD4">
        <w:rPr>
          <w:rFonts w:ascii="Times New Roman" w:eastAsiaTheme="majorEastAsia" w:hAnsi="Times New Roman" w:cs="Times New Roman"/>
          <w:b/>
          <w:bCs/>
          <w:color w:val="0F1115"/>
          <w:sz w:val="60"/>
          <w:szCs w:val="60"/>
        </w:rPr>
        <w:t>A</w:t>
      </w:r>
      <w:r w:rsidR="00E75129" w:rsidRPr="005F7DD4">
        <w:rPr>
          <w:rFonts w:ascii="Times New Roman" w:eastAsiaTheme="majorEastAsia" w:hAnsi="Times New Roman" w:cs="Times New Roman"/>
          <w:b/>
          <w:bCs/>
          <w:color w:val="0F1115"/>
          <w:sz w:val="60"/>
          <w:szCs w:val="60"/>
        </w:rPr>
        <w:t xml:space="preserve">rtificial </w:t>
      </w:r>
      <w:r w:rsidRPr="005F7DD4">
        <w:rPr>
          <w:rFonts w:ascii="Times New Roman" w:eastAsiaTheme="majorEastAsia" w:hAnsi="Times New Roman" w:cs="Times New Roman"/>
          <w:b/>
          <w:bCs/>
          <w:color w:val="0F1115"/>
          <w:sz w:val="60"/>
          <w:szCs w:val="60"/>
        </w:rPr>
        <w:t>I</w:t>
      </w:r>
      <w:r w:rsidR="00E75129" w:rsidRPr="005F7DD4">
        <w:rPr>
          <w:rFonts w:ascii="Times New Roman" w:eastAsiaTheme="majorEastAsia" w:hAnsi="Times New Roman" w:cs="Times New Roman"/>
          <w:b/>
          <w:bCs/>
          <w:color w:val="0F1115"/>
          <w:sz w:val="60"/>
          <w:szCs w:val="60"/>
        </w:rPr>
        <w:t>ntelligence</w:t>
      </w:r>
      <w:r w:rsidR="00BA0A09" w:rsidRPr="005F7DD4">
        <w:rPr>
          <w:rFonts w:ascii="Times New Roman" w:eastAsiaTheme="majorEastAsia" w:hAnsi="Times New Roman" w:cs="Times New Roman"/>
          <w:b/>
          <w:bCs/>
          <w:color w:val="0F1115"/>
          <w:sz w:val="60"/>
          <w:szCs w:val="60"/>
        </w:rPr>
        <w:t xml:space="preserve"> (AI)</w:t>
      </w:r>
      <w:r w:rsidRPr="005F7DD4">
        <w:rPr>
          <w:rFonts w:ascii="Times New Roman" w:eastAsiaTheme="majorEastAsia" w:hAnsi="Times New Roman" w:cs="Times New Roman"/>
          <w:b/>
          <w:bCs/>
          <w:color w:val="0F1115"/>
          <w:sz w:val="60"/>
          <w:szCs w:val="60"/>
        </w:rPr>
        <w:t xml:space="preserve"> and I</w:t>
      </w:r>
      <w:r w:rsidR="00E75129" w:rsidRPr="005F7DD4">
        <w:rPr>
          <w:rFonts w:ascii="Times New Roman" w:eastAsiaTheme="majorEastAsia" w:hAnsi="Times New Roman" w:cs="Times New Roman"/>
          <w:b/>
          <w:bCs/>
          <w:color w:val="0F1115"/>
          <w:sz w:val="60"/>
          <w:szCs w:val="60"/>
        </w:rPr>
        <w:t xml:space="preserve">ntelligent </w:t>
      </w:r>
      <w:r w:rsidRPr="005F7DD4">
        <w:rPr>
          <w:rFonts w:ascii="Times New Roman" w:eastAsiaTheme="majorEastAsia" w:hAnsi="Times New Roman" w:cs="Times New Roman"/>
          <w:b/>
          <w:bCs/>
          <w:color w:val="0F1115"/>
          <w:sz w:val="60"/>
          <w:szCs w:val="60"/>
        </w:rPr>
        <w:t>C</w:t>
      </w:r>
      <w:r w:rsidR="00E75129" w:rsidRPr="005F7DD4">
        <w:rPr>
          <w:rFonts w:ascii="Times New Roman" w:eastAsiaTheme="majorEastAsia" w:hAnsi="Times New Roman" w:cs="Times New Roman"/>
          <w:b/>
          <w:bCs/>
          <w:color w:val="0F1115"/>
          <w:sz w:val="60"/>
          <w:szCs w:val="60"/>
        </w:rPr>
        <w:t xml:space="preserve">haracter </w:t>
      </w:r>
      <w:r w:rsidRPr="005F7DD4">
        <w:rPr>
          <w:rFonts w:ascii="Times New Roman" w:eastAsiaTheme="majorEastAsia" w:hAnsi="Times New Roman" w:cs="Times New Roman"/>
          <w:b/>
          <w:bCs/>
          <w:color w:val="0F1115"/>
          <w:sz w:val="60"/>
          <w:szCs w:val="60"/>
        </w:rPr>
        <w:t>R</w:t>
      </w:r>
      <w:r w:rsidR="00E75129" w:rsidRPr="005F7DD4">
        <w:rPr>
          <w:rFonts w:ascii="Times New Roman" w:eastAsiaTheme="majorEastAsia" w:hAnsi="Times New Roman" w:cs="Times New Roman"/>
          <w:b/>
          <w:bCs/>
          <w:color w:val="0F1115"/>
          <w:sz w:val="60"/>
          <w:szCs w:val="60"/>
        </w:rPr>
        <w:t>ecognition</w:t>
      </w:r>
      <w:r w:rsidR="00BA0A09" w:rsidRPr="005F7DD4">
        <w:rPr>
          <w:rFonts w:ascii="Times New Roman" w:eastAsiaTheme="majorEastAsia" w:hAnsi="Times New Roman" w:cs="Times New Roman"/>
          <w:b/>
          <w:bCs/>
          <w:color w:val="0F1115"/>
          <w:sz w:val="60"/>
          <w:szCs w:val="60"/>
        </w:rPr>
        <w:t xml:space="preserve"> (ICR)</w:t>
      </w:r>
      <w:r w:rsidRPr="005F7DD4">
        <w:rPr>
          <w:rFonts w:ascii="Times New Roman" w:eastAsiaTheme="majorEastAsia" w:hAnsi="Times New Roman" w:cs="Times New Roman"/>
          <w:b/>
          <w:bCs/>
          <w:color w:val="0F1115"/>
          <w:sz w:val="60"/>
          <w:szCs w:val="60"/>
        </w:rPr>
        <w:t xml:space="preserve"> for Manual Form Data Processing</w:t>
      </w:r>
    </w:p>
    <w:p w:rsidR="00B64B93" w:rsidRPr="005F7DD4" w:rsidRDefault="00B64B93" w:rsidP="000F7B9F">
      <w:pPr>
        <w:spacing w:line="480" w:lineRule="auto"/>
        <w:jc w:val="both"/>
        <w:rPr>
          <w:rFonts w:ascii="Times New Roman" w:eastAsiaTheme="majorEastAsia" w:hAnsi="Times New Roman" w:cs="Times New Roman"/>
          <w:b/>
          <w:bCs/>
          <w:color w:val="0F1115"/>
          <w:sz w:val="36"/>
          <w:szCs w:val="36"/>
        </w:rPr>
      </w:pPr>
      <w:r w:rsidRPr="005F7DD4">
        <w:rPr>
          <w:rFonts w:ascii="Times New Roman" w:hAnsi="Times New Roman" w:cs="Times New Roman"/>
          <w:color w:val="0F1115"/>
          <w:sz w:val="36"/>
          <w:szCs w:val="36"/>
        </w:rPr>
        <w:br w:type="page"/>
      </w:r>
    </w:p>
    <w:p w:rsidR="00CE2D3B" w:rsidRPr="005F7DD4" w:rsidRDefault="00511FDD" w:rsidP="000F7B9F">
      <w:pPr>
        <w:pStyle w:val="Heading1"/>
        <w:spacing w:before="0" w:line="360" w:lineRule="auto"/>
      </w:pPr>
      <w:r w:rsidRPr="005F7DD4">
        <w:lastRenderedPageBreak/>
        <w:t>CHAPTER ONE</w:t>
      </w:r>
    </w:p>
    <w:p w:rsidR="00511FDD" w:rsidRPr="005F7DD4" w:rsidRDefault="00511FDD" w:rsidP="000F7B9F">
      <w:pPr>
        <w:pStyle w:val="NoSpacing"/>
        <w:spacing w:line="360" w:lineRule="auto"/>
        <w:jc w:val="center"/>
        <w:rPr>
          <w:rFonts w:ascii="Times New Roman" w:hAnsi="Times New Roman" w:cs="Times New Roman"/>
          <w:b/>
          <w:sz w:val="32"/>
        </w:rPr>
      </w:pPr>
      <w:r w:rsidRPr="005F7DD4">
        <w:rPr>
          <w:rFonts w:ascii="Times New Roman" w:hAnsi="Times New Roman" w:cs="Times New Roman"/>
          <w:b/>
          <w:sz w:val="32"/>
        </w:rPr>
        <w:t>INTRODUCTION</w:t>
      </w:r>
    </w:p>
    <w:p w:rsidR="00CE2D3B" w:rsidRPr="005F7DD4" w:rsidRDefault="00CE2D3B" w:rsidP="000F7B9F">
      <w:pPr>
        <w:pStyle w:val="Heading2"/>
        <w:numPr>
          <w:ilvl w:val="1"/>
          <w:numId w:val="29"/>
        </w:numPr>
        <w:spacing w:line="480" w:lineRule="auto"/>
        <w:jc w:val="both"/>
      </w:pPr>
      <w:r w:rsidRPr="00CD38AC">
        <w:t>Background of the Study</w:t>
      </w:r>
    </w:p>
    <w:p w:rsidR="008B44AD" w:rsidRPr="005F7DD4" w:rsidRDefault="008B44AD" w:rsidP="000F7B9F">
      <w:pPr>
        <w:spacing w:line="480" w:lineRule="auto"/>
        <w:jc w:val="both"/>
        <w:rPr>
          <w:rFonts w:ascii="Times New Roman" w:hAnsi="Times New Roman" w:cs="Times New Roman"/>
          <w:sz w:val="24"/>
        </w:rPr>
      </w:pPr>
      <w:r w:rsidRPr="005F7DD4">
        <w:rPr>
          <w:rFonts w:ascii="Times New Roman" w:hAnsi="Times New Roman" w:cs="Times New Roman"/>
          <w:sz w:val="24"/>
        </w:rPr>
        <w:t xml:space="preserve">Despite sustained advances in digital information systems, paper-based forms remain a persistent component of data collection workflows </w:t>
      </w:r>
      <w:r w:rsidR="009636E6">
        <w:rPr>
          <w:rFonts w:ascii="Times New Roman" w:hAnsi="Times New Roman" w:cs="Times New Roman"/>
          <w:sz w:val="24"/>
        </w:rPr>
        <w:t>in many organizational contexts</w:t>
      </w:r>
      <w:r w:rsidRPr="005F7DD4">
        <w:rPr>
          <w:rFonts w:ascii="Times New Roman" w:hAnsi="Times New Roman" w:cs="Times New Roman"/>
          <w:sz w:val="24"/>
        </w:rPr>
        <w:t xml:space="preserve"> </w:t>
      </w:r>
      <w:r w:rsidR="00A052A3">
        <w:rPr>
          <w:rFonts w:ascii="Times New Roman" w:hAnsi="Times New Roman" w:cs="Times New Roman"/>
          <w:sz w:val="24"/>
        </w:rPr>
        <w:fldChar w:fldCharType="begin" w:fldLock="1"/>
      </w:r>
      <w:r w:rsidR="009636E6">
        <w:rPr>
          <w:rFonts w:ascii="Times New Roman" w:hAnsi="Times New Roman" w:cs="Times New Roman"/>
          <w:sz w:val="24"/>
        </w:rPr>
        <w:instrText>ADDIN CSL_CITATION {"citationItems":[{"id":"ITEM-1","itemData":{"DOI":"10.1109/ACCESS.2021.3072900","ISSN":"2169-3536","author":[{"dropping-particle":"","family":"Baviskar","given":"Dipali","non-dropping-particle":"","parse-names":false,"suffix":""},{"dropping-particle":"","family":"Ahirrao","given":"Swati","non-dropping-particle":"","parse-names":false,"suffix":""},{"dropping-particle":"","family":"Potdar","given":"Vidyasagar","non-dropping-particle":"","parse-names":false,"suffix":""},{"dropping-particle":"","family":"Kotecha","given":"Ketan","non-dropping-particle":"","parse-names":false,"suffix":""}],"container-title":"IEEE Access","id":"ITEM-1","issued":{"date-parts":[["2021"]]},"page":"72894-72936","title":"Efficient Automated Processing of the Unstructured Documents Using Artificial Intelligence: A Systematic Literature Review and Future Directions","type":"article-journal","volume":"9"},"uris":["http://www.mendeley.com/documents/?uuid=e32594aa-8faa-4898-8d37-5856f66e02b7"]},{"id":"ITEM-2","itemData":{"abstract":"Retrieving accurate details from documents is a crucial task, especially when handling a combination of scanned images and native digital formats. This document presents a combined framework for text extraction that merges Optical Character Recognition (OCR) techniques with Large Language Models (LLMs) to deliver structured outputs enriched by contextual understanding and confidence indicators. Scanned files are processed using OCR engines, while digital files are interpreted through layout-aware libraries. The extracted raw text is subsequently analyzed by an LLM to identify key-value pairs and resolve ambiguities. A comparative analysis of different OCR tools is presented to evaluate their effectiveness concerning accuracy, layout recognition, and processing speed. The approach demonstrates significant improvements over traditional rule-based and template-based methods, offering enhanced flexibility and semantic precision across different document categories","author":[{"dropping-particle":"","family":"Sinha","given":"Rasha","non-dropping-particle":"","parse-names":false,"suffix":""},{"dropping-particle":"","family":"S","given":"Rekha B","non-dropping-particle":"","parse-names":false,"suffix":""}],"id":"ITEM-2","issued":{"date-parts":[["2025","6","11"]]},"title":"Digitization of Document and Information Extraction using OCR","type":"article-journal"},"uris":["http://www.mendeley.com/documents/?uuid=03f4dcda-9f00-4530-b7ce-049f51e582a8"]}],"mendeley":{"formattedCitation":"(Baviskar et al., 2021; Sinha &amp; S, 2025)","plainTextFormattedCitation":"(Baviskar et al., 2021; Sinha &amp; S, 2025)","previouslyFormattedCitation":"(Baviskar et al., 2021; Sinha &amp; S, 2025)"},"properties":{"noteIndex":0},"schema":"https://github.com/citation-style-language/schema/raw/master/csl-citation.json"}</w:instrText>
      </w:r>
      <w:r w:rsidR="00A052A3">
        <w:rPr>
          <w:rFonts w:ascii="Times New Roman" w:hAnsi="Times New Roman" w:cs="Times New Roman"/>
          <w:sz w:val="24"/>
        </w:rPr>
        <w:fldChar w:fldCharType="separate"/>
      </w:r>
      <w:r w:rsidR="00A052A3" w:rsidRPr="00A052A3">
        <w:rPr>
          <w:rFonts w:ascii="Times New Roman" w:hAnsi="Times New Roman" w:cs="Times New Roman"/>
          <w:noProof/>
          <w:sz w:val="24"/>
        </w:rPr>
        <w:t>(Baviskar et al., 2021; Sinha &amp; S, 2025)</w:t>
      </w:r>
      <w:r w:rsidR="00A052A3">
        <w:rPr>
          <w:rFonts w:ascii="Times New Roman" w:hAnsi="Times New Roman" w:cs="Times New Roman"/>
          <w:sz w:val="24"/>
        </w:rPr>
        <w:fldChar w:fldCharType="end"/>
      </w:r>
      <w:r w:rsidR="009636E6">
        <w:rPr>
          <w:rFonts w:ascii="Times New Roman" w:hAnsi="Times New Roman" w:cs="Times New Roman"/>
          <w:sz w:val="24"/>
        </w:rPr>
        <w:t xml:space="preserve">. </w:t>
      </w:r>
      <w:r w:rsidRPr="005F7DD4">
        <w:rPr>
          <w:rFonts w:ascii="Times New Roman" w:hAnsi="Times New Roman" w:cs="Times New Roman"/>
          <w:sz w:val="24"/>
        </w:rPr>
        <w:t>Questionnaires, administrative forms, and structured surveys are still widely used for capturing information that is later required in digital form for storage, analysis, or reporting. The continued use of paper is often driven by practical considerations such as ease of deployment, familiarity for respondents, regulatory requirements, and the reliability of paper workflows in environments where digital infrastructure is constrained.</w:t>
      </w:r>
    </w:p>
    <w:p w:rsidR="008B44AD" w:rsidRPr="005F7DD4" w:rsidRDefault="008B44AD" w:rsidP="000F7B9F">
      <w:pPr>
        <w:spacing w:line="480" w:lineRule="auto"/>
        <w:jc w:val="both"/>
        <w:rPr>
          <w:rFonts w:ascii="Times New Roman" w:hAnsi="Times New Roman" w:cs="Times New Roman"/>
          <w:sz w:val="24"/>
        </w:rPr>
      </w:pPr>
      <w:r w:rsidRPr="005F7DD4">
        <w:rPr>
          <w:rFonts w:ascii="Times New Roman" w:hAnsi="Times New Roman" w:cs="Times New Roman"/>
          <w:sz w:val="24"/>
        </w:rPr>
        <w:t>The reliance on paper introduces a critical processing challenge once data collection is complete. Information recorded on physical forms must be converted into structured digital representations before it can be integrated into databases or analytical systems. In practice, this conversion is frequently performed through manual data entry, a process that is time-intensive, costly, and prone to transcription errors</w:t>
      </w:r>
      <w:r w:rsidR="009636E6">
        <w:rPr>
          <w:rFonts w:ascii="Times New Roman" w:hAnsi="Times New Roman" w:cs="Times New Roman"/>
          <w:sz w:val="24"/>
        </w:rPr>
        <w:t xml:space="preserve"> </w:t>
      </w:r>
      <w:r w:rsidR="009636E6">
        <w:rPr>
          <w:rFonts w:ascii="Times New Roman" w:hAnsi="Times New Roman" w:cs="Times New Roman"/>
          <w:sz w:val="24"/>
        </w:rPr>
        <w:fldChar w:fldCharType="begin" w:fldLock="1"/>
      </w:r>
      <w:r w:rsidR="009636E6">
        <w:rPr>
          <w:rFonts w:ascii="Times New Roman" w:hAnsi="Times New Roman" w:cs="Times New Roman"/>
          <w:sz w:val="24"/>
        </w:rPr>
        <w:instrText>ADDIN CSL_CITATION {"citationItems":[{"id":"ITEM-1","itemData":{"author":[{"dropping-particle":"","family":"Larsson","given":"Andreas;","non-dropping-particle":"","parse-names":false,"suffix":""},{"dropping-particle":"","family":"Segerås","given":"Tony","non-dropping-particle":"","parse-names":false,"suffix":""}],"id":"ITEM-1","issued":{"date-parts":[["2016"]]},"title":"Automated invoice handling with machine learning and OCR","type":"article"},"uris":["http://www.mendeley.com/documents/?uuid=b4dad9e4-f464-46b3-a14d-dd5a83206061"]}],"mendeley":{"formattedCitation":"(Larsson &amp; Segerås, 2016)","plainTextFormattedCitation":"(Larsson &amp; Segerås, 2016)","previouslyFormattedCitation":"(Larsson &amp; Segerås, 2016)"},"properties":{"noteIndex":0},"schema":"https://github.com/citation-style-language/schema/raw/master/csl-citation.json"}</w:instrText>
      </w:r>
      <w:r w:rsidR="009636E6">
        <w:rPr>
          <w:rFonts w:ascii="Times New Roman" w:hAnsi="Times New Roman" w:cs="Times New Roman"/>
          <w:sz w:val="24"/>
        </w:rPr>
        <w:fldChar w:fldCharType="separate"/>
      </w:r>
      <w:r w:rsidR="009636E6" w:rsidRPr="009636E6">
        <w:rPr>
          <w:rFonts w:ascii="Times New Roman" w:hAnsi="Times New Roman" w:cs="Times New Roman"/>
          <w:noProof/>
          <w:sz w:val="24"/>
        </w:rPr>
        <w:t>(Larsson &amp; Segerås, 2016)</w:t>
      </w:r>
      <w:r w:rsidR="009636E6">
        <w:rPr>
          <w:rFonts w:ascii="Times New Roman" w:hAnsi="Times New Roman" w:cs="Times New Roman"/>
          <w:sz w:val="24"/>
        </w:rPr>
        <w:fldChar w:fldCharType="end"/>
      </w:r>
      <w:r w:rsidRPr="005F7DD4">
        <w:rPr>
          <w:rFonts w:ascii="Times New Roman" w:hAnsi="Times New Roman" w:cs="Times New Roman"/>
          <w:sz w:val="24"/>
        </w:rPr>
        <w:t>. Even when careful procedures are followed, human data entry introduces variability and inaccuracies that can propagate through downstream systems.</w:t>
      </w:r>
    </w:p>
    <w:p w:rsidR="008B44AD" w:rsidRPr="005F7DD4" w:rsidRDefault="008B44AD" w:rsidP="000F7B9F">
      <w:pPr>
        <w:spacing w:line="480" w:lineRule="auto"/>
        <w:jc w:val="both"/>
        <w:rPr>
          <w:rFonts w:ascii="Times New Roman" w:hAnsi="Times New Roman" w:cs="Times New Roman"/>
          <w:sz w:val="24"/>
        </w:rPr>
      </w:pPr>
      <w:r w:rsidRPr="005F7DD4">
        <w:rPr>
          <w:rFonts w:ascii="Times New Roman" w:hAnsi="Times New Roman" w:cs="Times New Roman"/>
          <w:sz w:val="24"/>
        </w:rPr>
        <w:t>Automated document processing technologies have been developed to address this gap, with Optical Character Recognition serving as the foundational technique for converting visual text into machine-readable data</w:t>
      </w:r>
      <w:r w:rsidR="009636E6">
        <w:rPr>
          <w:rFonts w:ascii="Times New Roman" w:hAnsi="Times New Roman" w:cs="Times New Roman"/>
          <w:sz w:val="24"/>
        </w:rPr>
        <w:t xml:space="preserve"> </w:t>
      </w:r>
      <w:r w:rsidR="009636E6">
        <w:rPr>
          <w:rFonts w:ascii="Times New Roman" w:hAnsi="Times New Roman" w:cs="Times New Roman"/>
          <w:sz w:val="24"/>
        </w:rPr>
        <w:fldChar w:fldCharType="begin" w:fldLock="1"/>
      </w:r>
      <w:r w:rsidR="009636E6">
        <w:rPr>
          <w:rFonts w:ascii="Times New Roman" w:hAnsi="Times New Roman" w:cs="Times New Roman"/>
          <w:sz w:val="24"/>
        </w:rPr>
        <w:instrText>ADDIN CSL_CITATION {"citationItems":[{"id":"ITEM-1","itemData":{"abstract":"Retrieving accurate details from documents is a crucial task, especially when handling a combination of scanned images and native digital formats. This document presents a combined framework for text extraction that merges Optical Character Recognition (OCR) techniques with Large Language Models (LLMs) to deliver structured outputs enriched by contextual understanding and confidence indicators. Scanned files are processed using OCR engines, while digital files are interpreted through layout-aware libraries. The extracted raw text is subsequently analyzed by an LLM to identify key-value pairs and resolve ambiguities. A comparative analysis of different OCR tools is presented to evaluate their effectiveness concerning accuracy, layout recognition, and processing speed. The approach demonstrates significant improvements over traditional rule-based and template-based methods, offering enhanced flexibility and semantic precision across different document categories","author":[{"dropping-particle":"","family":"Sinha","given":"Rasha","non-dropping-particle":"","parse-names":false,"suffix":""},{"dropping-particle":"","family":"S","given":"Rekha B","non-dropping-particle":"","parse-names":false,"suffix":""}],"id":"ITEM-1","issued":{"date-parts":[["2025","6","11"]]},"title":"Digitization of Document and Information Extraction using OCR","type":"article-journal"},"uris":["http://www.mendeley.com/documents/?uuid=03f4dcda-9f00-4530-b7ce-049f51e582a8"]}],"mendeley":{"formattedCitation":"(Sinha &amp; S, 2025)","plainTextFormattedCitation":"(Sinha &amp; S, 2025)","previouslyFormattedCitation":"(Sinha &amp; S, 2025)"},"properties":{"noteIndex":0},"schema":"https://github.com/citation-style-language/schema/raw/master/csl-citation.json"}</w:instrText>
      </w:r>
      <w:r w:rsidR="009636E6">
        <w:rPr>
          <w:rFonts w:ascii="Times New Roman" w:hAnsi="Times New Roman" w:cs="Times New Roman"/>
          <w:sz w:val="24"/>
        </w:rPr>
        <w:fldChar w:fldCharType="separate"/>
      </w:r>
      <w:r w:rsidR="009636E6" w:rsidRPr="009636E6">
        <w:rPr>
          <w:rFonts w:ascii="Times New Roman" w:hAnsi="Times New Roman" w:cs="Times New Roman"/>
          <w:noProof/>
          <w:sz w:val="24"/>
        </w:rPr>
        <w:t>(Sinha &amp; S, 2025)</w:t>
      </w:r>
      <w:r w:rsidR="009636E6">
        <w:rPr>
          <w:rFonts w:ascii="Times New Roman" w:hAnsi="Times New Roman" w:cs="Times New Roman"/>
          <w:sz w:val="24"/>
        </w:rPr>
        <w:fldChar w:fldCharType="end"/>
      </w:r>
      <w:r w:rsidRPr="005F7DD4">
        <w:rPr>
          <w:rFonts w:ascii="Times New Roman" w:hAnsi="Times New Roman" w:cs="Times New Roman"/>
          <w:sz w:val="24"/>
        </w:rPr>
        <w:t xml:space="preserve">. While OCR performs reliably on clean, machine-printed documents, its effectiveness decreases substantially when applied </w:t>
      </w:r>
      <w:r w:rsidRPr="005F7DD4">
        <w:rPr>
          <w:rFonts w:ascii="Times New Roman" w:hAnsi="Times New Roman" w:cs="Times New Roman"/>
          <w:sz w:val="24"/>
        </w:rPr>
        <w:lastRenderedPageBreak/>
        <w:t>to structured forms that contain handwritten responses, checkboxes, and mixed content</w:t>
      </w:r>
      <w:r w:rsidR="009636E6">
        <w:rPr>
          <w:rFonts w:ascii="Times New Roman" w:hAnsi="Times New Roman" w:cs="Times New Roman"/>
          <w:sz w:val="24"/>
        </w:rPr>
        <w:t xml:space="preserve"> </w:t>
      </w:r>
      <w:r w:rsidR="009636E6">
        <w:rPr>
          <w:rFonts w:ascii="Times New Roman" w:hAnsi="Times New Roman" w:cs="Times New Roman"/>
          <w:sz w:val="24"/>
        </w:rPr>
        <w:fldChar w:fldCharType="begin" w:fldLock="1"/>
      </w:r>
      <w:r w:rsidR="00367F85">
        <w:rPr>
          <w:rFonts w:ascii="Times New Roman" w:hAnsi="Times New Roman" w:cs="Times New Roman"/>
          <w:sz w:val="24"/>
        </w:rPr>
        <w:instrText>ADDIN CSL_CITATION {"citationItems":[{"id":"ITEM-1","itemData":{"DOI":"10.1007/s10462-024-11000-0","ISSN":"1573-7462","abstract":"This paper presents a comprehensive survey of over 100 research works on the topic of form understanding in the context of scanned documents. We delve into recent advancements and breakthroughs in the field, with particular focus on transformer-based models, which have been shown to improve performance in form understanding tasks by up to 25% in accuracy compared to traditional methods. Our research methodology involves an in-depth analysis of popular documents and trends over the last decade, including 15 state-of-the-art models and 10 benchmark datasets. By examining these works, we offer novel insights into the evolution of this domain. Specifically, we highlight how transformers have revolutionized form-understanding techniques by enhancing the ability to process noisy scanned documents with significant improvements in OCR accuracy. Furthermore, we present an overview of the most relevant datasets, such as FUNSD, CORD, and SROIE, which serve as benchmarks for evaluating the performance of the models. By comparing the capabilities of these models and reporting an average improvement of 10–15% in key form extraction tasks, we aim to provide researchers and practitioners with useful guidance in selecting the most suitable solutions for their form understanding applications.","author":[{"dropping-particle":"","family":"Abdallah","given":"Abdelrahman","non-dropping-particle":"","parse-names":false,"suffix":""},{"dropping-particle":"","family":"Eberharter","given":"Daniel","non-dropping-particle":"","parse-names":false,"suffix":""},{"dropping-particle":"","family":"Pfister","given":"Zoe","non-dropping-particle":"","parse-names":false,"suffix":""},{"dropping-particle":"","family":"Jatowt","given":"Adam","non-dropping-particle":"","parse-names":false,"suffix":""}],"container-title":"Artificial Intelligence Review","id":"ITEM-1","issue":"12","issued":{"date-parts":[["2024","10","21"]]},"page":"342","title":"A survey of recent approaches to form understanding in scanned documents","type":"article-journal","volume":"57"},"uris":["http://www.mendeley.com/documents/?uuid=3125f320-dcd9-4e88-b772-21cb7c65bd9a"]},{"id":"ITEM-2","itemData":{"DOI":"10.21203/rs.3.rs-3815243/v1","author":[{"dropping-particle":"","family":"Agrawal","given":"Akanksha;","non-dropping-particle":"","parse-names":false,"suffix":""},{"dropping-particle":"","family":"Singha Roy","given":"Pranab;","non-dropping-particle":"","parse-names":false,"suffix":""},{"dropping-particle":"","family":"Rakesh","given":"Vineet Kumar;","non-dropping-particle":"","parse-names":false,"suffix":""},{"dropping-particle":"","family":"Samanta","given":"Tapas;","non-dropping-particle":"","parse-names":false,"suffix":""},{"dropping-particle":"","family":"Pal","given":"Sarbajit","non-dropping-particle":"","parse-names":false,"suffix":""}],"container-title":"Research Square","id":"ITEM-2","issued":{"date-parts":[["2024"]]},"title":"Design and Development of Robust OCR System for Hand Filled Form in Office Automation","type":"article-journal"},"uris":["http://www.mendeley.com/documents/?uuid=cbf97bbb-7e2b-48f5-b2a8-37bc5fda4a07"]}],"mendeley":{"formattedCitation":"(Abdallah et al., 2024; A. Agrawal et al., 2024)","plainTextFormattedCitation":"(Abdallah et al., 2024; A. Agrawal et al., 2024)","previouslyFormattedCitation":"(Abdallah et al., 2024; A. Agrawal et al., 2024)"},"properties":{"noteIndex":0},"schema":"https://github.com/citation-style-language/schema/raw/master/csl-citation.json"}</w:instrText>
      </w:r>
      <w:r w:rsidR="009636E6">
        <w:rPr>
          <w:rFonts w:ascii="Times New Roman" w:hAnsi="Times New Roman" w:cs="Times New Roman"/>
          <w:sz w:val="24"/>
        </w:rPr>
        <w:fldChar w:fldCharType="separate"/>
      </w:r>
      <w:r w:rsidR="00367F85" w:rsidRPr="00367F85">
        <w:rPr>
          <w:rFonts w:ascii="Times New Roman" w:hAnsi="Times New Roman" w:cs="Times New Roman"/>
          <w:noProof/>
          <w:sz w:val="24"/>
        </w:rPr>
        <w:t>(Abdallah et al., 2024; A. Agrawal et al., 2024)</w:t>
      </w:r>
      <w:r w:rsidR="009636E6">
        <w:rPr>
          <w:rFonts w:ascii="Times New Roman" w:hAnsi="Times New Roman" w:cs="Times New Roman"/>
          <w:sz w:val="24"/>
        </w:rPr>
        <w:fldChar w:fldCharType="end"/>
      </w:r>
      <w:r w:rsidRPr="005F7DD4">
        <w:rPr>
          <w:rFonts w:ascii="Times New Roman" w:hAnsi="Times New Roman" w:cs="Times New Roman"/>
          <w:sz w:val="24"/>
        </w:rPr>
        <w:t>. Form processing introduces additional complexity beyond character recognition, including the need to identify field boundaries, distinguish static template elements from user-provided input, and handle variations introduced during scanning.</w:t>
      </w:r>
    </w:p>
    <w:p w:rsidR="008B44AD" w:rsidRPr="005F7DD4" w:rsidRDefault="008B44AD" w:rsidP="000F7B9F">
      <w:pPr>
        <w:spacing w:line="480" w:lineRule="auto"/>
        <w:jc w:val="both"/>
        <w:rPr>
          <w:rFonts w:ascii="Times New Roman" w:hAnsi="Times New Roman" w:cs="Times New Roman"/>
          <w:sz w:val="24"/>
        </w:rPr>
      </w:pPr>
      <w:r w:rsidRPr="005F7DD4">
        <w:rPr>
          <w:rFonts w:ascii="Times New Roman" w:hAnsi="Times New Roman" w:cs="Times New Roman"/>
          <w:sz w:val="24"/>
        </w:rPr>
        <w:t>Recent developments in computer vision and artificial intelligence have expanded the range of techniques available for document analysis. These approaches increasingly emphasize structural understanding of documents rather than isolated text recognition. One such perspective treats a completed form not as an independent image to be interpreted in full, but as a modified instance of a known baseline template</w:t>
      </w:r>
      <w:r w:rsidR="009636E6">
        <w:rPr>
          <w:rFonts w:ascii="Times New Roman" w:hAnsi="Times New Roman" w:cs="Times New Roman"/>
          <w:sz w:val="24"/>
        </w:rPr>
        <w:t xml:space="preserve"> </w:t>
      </w:r>
      <w:r w:rsidR="009636E6">
        <w:rPr>
          <w:rFonts w:ascii="Times New Roman" w:hAnsi="Times New Roman" w:cs="Times New Roman"/>
          <w:sz w:val="24"/>
        </w:rPr>
        <w:fldChar w:fldCharType="begin" w:fldLock="1"/>
      </w:r>
      <w:r w:rsidR="009636E6">
        <w:rPr>
          <w:rFonts w:ascii="Times New Roman" w:hAnsi="Times New Roman" w:cs="Times New Roman"/>
          <w:sz w:val="24"/>
        </w:rPr>
        <w:instrText>ADDIN CSL_CITATION {"citationItems":[{"id":"ITEM-1","itemData":{"author":[{"dropping-particle":"","family":"Behl","given":"Priyanka;","non-dropping-particle":"","parse-names":false,"suffix":""},{"dropping-particle":"","family":"Manisha","given":"","non-dropping-particle":"","parse-names":false,"suffix":""}],"container-title":"IOSR Journal of Computer Engineering (IOSR-JCE)","id":"ITEM-1","issue":"4","issued":{"date-parts":[["2022"]]},"page":"07-15","title":"Template Based Optical Character Recognition Using Image Processing","type":"article-journal","volume":"24"},"uris":["http://www.mendeley.com/documents/?uuid=036495b2-a2e1-412e-909c-0510c968be89"]}],"mendeley":{"formattedCitation":"(Behl &amp; Manisha, 2022)","plainTextFormattedCitation":"(Behl &amp; Manisha, 2022)","previouslyFormattedCitation":"(Behl &amp; Manisha, 2022)"},"properties":{"noteIndex":0},"schema":"https://github.com/citation-style-language/schema/raw/master/csl-citation.json"}</w:instrText>
      </w:r>
      <w:r w:rsidR="009636E6">
        <w:rPr>
          <w:rFonts w:ascii="Times New Roman" w:hAnsi="Times New Roman" w:cs="Times New Roman"/>
          <w:sz w:val="24"/>
        </w:rPr>
        <w:fldChar w:fldCharType="separate"/>
      </w:r>
      <w:r w:rsidR="009636E6" w:rsidRPr="009636E6">
        <w:rPr>
          <w:rFonts w:ascii="Times New Roman" w:hAnsi="Times New Roman" w:cs="Times New Roman"/>
          <w:noProof/>
          <w:sz w:val="24"/>
        </w:rPr>
        <w:t>(Behl &amp; Manisha, 2022)</w:t>
      </w:r>
      <w:r w:rsidR="009636E6">
        <w:rPr>
          <w:rFonts w:ascii="Times New Roman" w:hAnsi="Times New Roman" w:cs="Times New Roman"/>
          <w:sz w:val="24"/>
        </w:rPr>
        <w:fldChar w:fldCharType="end"/>
      </w:r>
      <w:r w:rsidRPr="005F7DD4">
        <w:rPr>
          <w:rFonts w:ascii="Times New Roman" w:hAnsi="Times New Roman" w:cs="Times New Roman"/>
          <w:sz w:val="24"/>
        </w:rPr>
        <w:t>. From this viewpoint, the task of form processing becomes one of identifying and interpreting deviations between a blank form and its filled counterpart.</w:t>
      </w:r>
    </w:p>
    <w:p w:rsidR="008B44AD" w:rsidRPr="005F7DD4" w:rsidRDefault="008B44AD" w:rsidP="000F7B9F">
      <w:pPr>
        <w:spacing w:line="480" w:lineRule="auto"/>
        <w:jc w:val="both"/>
        <w:rPr>
          <w:rFonts w:ascii="Times New Roman" w:hAnsi="Times New Roman" w:cs="Times New Roman"/>
          <w:sz w:val="24"/>
        </w:rPr>
      </w:pPr>
      <w:r w:rsidRPr="005F7DD4">
        <w:rPr>
          <w:rFonts w:ascii="Times New Roman" w:hAnsi="Times New Roman" w:cs="Times New Roman"/>
          <w:sz w:val="24"/>
        </w:rPr>
        <w:t>This differential perspective offers a pragmatic way to reduce the complexity of form understanding, particularly for standardized paper forms where layout consistency can be assumed</w:t>
      </w:r>
      <w:r w:rsidR="009636E6">
        <w:rPr>
          <w:rFonts w:ascii="Times New Roman" w:hAnsi="Times New Roman" w:cs="Times New Roman"/>
          <w:sz w:val="24"/>
        </w:rPr>
        <w:t xml:space="preserve"> </w:t>
      </w:r>
      <w:r w:rsidR="009636E6">
        <w:rPr>
          <w:rFonts w:ascii="Times New Roman" w:hAnsi="Times New Roman" w:cs="Times New Roman"/>
          <w:sz w:val="24"/>
        </w:rPr>
        <w:fldChar w:fldCharType="begin" w:fldLock="1"/>
      </w:r>
      <w:r w:rsidR="009636E6">
        <w:rPr>
          <w:rFonts w:ascii="Times New Roman" w:hAnsi="Times New Roman" w:cs="Times New Roman"/>
          <w:sz w:val="24"/>
        </w:rPr>
        <w:instrText>ADDIN CSL_CITATION {"citationItems":[{"id":"ITEM-1","itemData":{"DOI":"10.1016/j.jksuci.2022.06.019","ISSN":"13191578","author":[{"dropping-particle":"","family":"Shuvo","given":"M.I.R.","non-dropping-particle":"","parse-names":false,"suffix":""},{"dropping-particle":"","family":"Akhand","given":"M.A.H.","non-dropping-particle":"","parse-names":false,"suffix":""},{"dropping-particle":"","family":"Siddique","given":"Nazmul","non-dropping-particle":"","parse-names":false,"suffix":""}],"container-title":"Journal of King Saud University - Computer and Information Sciences","id":"ITEM-1","issue":"9","issued":{"date-parts":[["2022","10"]]},"page":"7751-7764","title":"Handwritten numeral recognition through superimposition onto printed form","type":"article-journal","volume":"34"},"uris":["http://www.mendeley.com/documents/?uuid=23e7595b-c608-4686-9b4a-969474a7c87e"]}],"mendeley":{"formattedCitation":"(Shuvo et al., 2022)","plainTextFormattedCitation":"(Shuvo et al., 2022)","previouslyFormattedCitation":"(Shuvo et al., 2022)"},"properties":{"noteIndex":0},"schema":"https://github.com/citation-style-language/schema/raw/master/csl-citation.json"}</w:instrText>
      </w:r>
      <w:r w:rsidR="009636E6">
        <w:rPr>
          <w:rFonts w:ascii="Times New Roman" w:hAnsi="Times New Roman" w:cs="Times New Roman"/>
          <w:sz w:val="24"/>
        </w:rPr>
        <w:fldChar w:fldCharType="separate"/>
      </w:r>
      <w:r w:rsidR="009636E6" w:rsidRPr="009636E6">
        <w:rPr>
          <w:rFonts w:ascii="Times New Roman" w:hAnsi="Times New Roman" w:cs="Times New Roman"/>
          <w:noProof/>
          <w:sz w:val="24"/>
        </w:rPr>
        <w:t>(Shuvo et al., 2022)</w:t>
      </w:r>
      <w:r w:rsidR="009636E6">
        <w:rPr>
          <w:rFonts w:ascii="Times New Roman" w:hAnsi="Times New Roman" w:cs="Times New Roman"/>
          <w:sz w:val="24"/>
        </w:rPr>
        <w:fldChar w:fldCharType="end"/>
      </w:r>
      <w:r w:rsidRPr="005F7DD4">
        <w:rPr>
          <w:rFonts w:ascii="Times New Roman" w:hAnsi="Times New Roman" w:cs="Times New Roman"/>
          <w:sz w:val="24"/>
        </w:rPr>
        <w:t>. By focusing on visual differences introduced by user input, the system can isolate relevant regions for further analysis while ignoring static content. This approach aligns naturally with computer vision methods such as image alignment, subtraction, and region-based analysis, which are well suited to scanned document inputs.</w:t>
      </w:r>
    </w:p>
    <w:p w:rsidR="008B44AD" w:rsidRPr="005F7DD4" w:rsidRDefault="008B44AD" w:rsidP="000F7B9F">
      <w:pPr>
        <w:spacing w:line="480" w:lineRule="auto"/>
        <w:jc w:val="both"/>
        <w:rPr>
          <w:rFonts w:ascii="Times New Roman" w:hAnsi="Times New Roman" w:cs="Times New Roman"/>
          <w:sz w:val="24"/>
        </w:rPr>
      </w:pPr>
      <w:r w:rsidRPr="005F7DD4">
        <w:rPr>
          <w:rFonts w:ascii="Times New Roman" w:hAnsi="Times New Roman" w:cs="Times New Roman"/>
          <w:sz w:val="24"/>
        </w:rPr>
        <w:t xml:space="preserve">However, even with improved automation, fully eliminating errors in form processing remains difficult, </w:t>
      </w:r>
      <w:r w:rsidR="009636E6">
        <w:rPr>
          <w:rFonts w:ascii="Times New Roman" w:hAnsi="Times New Roman" w:cs="Times New Roman"/>
          <w:sz w:val="24"/>
        </w:rPr>
        <w:t xml:space="preserve">due, in part to the ambiguity of </w:t>
      </w:r>
      <w:r w:rsidRPr="005F7DD4">
        <w:rPr>
          <w:rFonts w:ascii="Times New Roman" w:hAnsi="Times New Roman" w:cs="Times New Roman"/>
          <w:sz w:val="24"/>
        </w:rPr>
        <w:t xml:space="preserve"> handwritten text </w:t>
      </w:r>
      <w:r w:rsidR="009636E6">
        <w:rPr>
          <w:rFonts w:ascii="Times New Roman" w:hAnsi="Times New Roman" w:cs="Times New Roman"/>
          <w:sz w:val="24"/>
        </w:rPr>
        <w:t xml:space="preserve">but also due to variability in the quality, orientation and positioning of the analyzed material </w:t>
      </w:r>
      <w:r w:rsidR="009636E6">
        <w:rPr>
          <w:rFonts w:ascii="Times New Roman" w:hAnsi="Times New Roman" w:cs="Times New Roman"/>
          <w:sz w:val="24"/>
        </w:rPr>
        <w:fldChar w:fldCharType="begin" w:fldLock="1"/>
      </w:r>
      <w:r w:rsidR="00FE4F2D">
        <w:rPr>
          <w:rFonts w:ascii="Times New Roman" w:hAnsi="Times New Roman" w:cs="Times New Roman"/>
          <w:sz w:val="24"/>
        </w:rPr>
        <w:instrText>ADDIN CSL_CITATION {"citationItems":[{"id":"ITEM-1","itemData":{"DOI":"10.1145/3606692","ISSN":"0360-0300","abstract":"The rapid emergence of new portable capturing technologies has significantly increased the number and diversity of document images acquired for business and personal applications. The performance of document image processing systems and applications depends directly on the quality of the document images captured. Therefore, estimating the document's image quality is an essential step in the early stages of the document analysis pipeline. This article surveys research on Document Image Quality Assessment (DIQA). We first provide a detailed analysis of both subjective and objective DIQA methods. Subjective methods, including ratings and pair-wise comparison-based approaches, are based on human opinions. Objective methods are based on quantitative measurements, including document modeling and human perception-based methods. Second, we summarize the types and sources of document degradations and techniques used to model degradations. In addition, we thoroughly review two standard measures to characterize document image quality: Optical Character Recognition (OCR)-based and objective human perception-based. Finally, we outline open challenges regarding developing DIQA methods and provide insightful discussion and future research directions for this problem. This survey will become an essential resource for the document analysis research community and serve as a basis for future research.","author":[{"dropping-particle":"","family":"Alaei","given":"Alireza","non-dropping-particle":"","parse-names":false,"suffix":""},{"dropping-particle":"","family":"Bui","given":"Vinh","non-dropping-particle":"","parse-names":false,"suffix":""},{"dropping-particle":"","family":"Doermann","given":"David","non-dropping-particle":"","parse-names":false,"suffix":""},{"dropping-particle":"","family":"Pal","given":"Umapada","non-dropping-particle":"","parse-names":false,"suffix":""}],"container-title":"ACM Computing Surveys","id":"ITEM-1","issue":"2","issued":{"date-parts":[["2024","2","29"]]},"page":"1-36","title":"Document Image Quality Assessment: A Survey","type":"article-journal","volume":"56"},"uris":["http://www.mendeley.com/documents/?uuid=3d76bfe2-6f62-4942-a944-43eb8224deb5"]}],"mendeley":{"formattedCitation":"(Alaei et al., 2024)","plainTextFormattedCitation":"(Alaei et al., 2024)","previouslyFormattedCitation":"(Alaei et al., 2024)"},"properties":{"noteIndex":0},"schema":"https://github.com/citation-style-language/schema/raw/master/csl-citation.json"}</w:instrText>
      </w:r>
      <w:r w:rsidR="009636E6">
        <w:rPr>
          <w:rFonts w:ascii="Times New Roman" w:hAnsi="Times New Roman" w:cs="Times New Roman"/>
          <w:sz w:val="24"/>
        </w:rPr>
        <w:fldChar w:fldCharType="separate"/>
      </w:r>
      <w:r w:rsidR="009636E6" w:rsidRPr="009636E6">
        <w:rPr>
          <w:rFonts w:ascii="Times New Roman" w:hAnsi="Times New Roman" w:cs="Times New Roman"/>
          <w:noProof/>
          <w:sz w:val="24"/>
        </w:rPr>
        <w:t>(Alaei et al., 2024)</w:t>
      </w:r>
      <w:r w:rsidR="009636E6">
        <w:rPr>
          <w:rFonts w:ascii="Times New Roman" w:hAnsi="Times New Roman" w:cs="Times New Roman"/>
          <w:sz w:val="24"/>
        </w:rPr>
        <w:fldChar w:fldCharType="end"/>
      </w:r>
      <w:r w:rsidRPr="005F7DD4">
        <w:rPr>
          <w:rFonts w:ascii="Times New Roman" w:hAnsi="Times New Roman" w:cs="Times New Roman"/>
          <w:sz w:val="24"/>
        </w:rPr>
        <w:t xml:space="preserve">. As a result, recent research increasingly explores hybrid processing models that </w:t>
      </w:r>
      <w:r w:rsidRPr="005F7DD4">
        <w:rPr>
          <w:rFonts w:ascii="Times New Roman" w:hAnsi="Times New Roman" w:cs="Times New Roman"/>
          <w:sz w:val="24"/>
        </w:rPr>
        <w:lastRenderedPageBreak/>
        <w:t>combine automated extraction with targeted human validation</w:t>
      </w:r>
      <w:r w:rsidR="009636E6">
        <w:rPr>
          <w:rFonts w:ascii="Times New Roman" w:hAnsi="Times New Roman" w:cs="Times New Roman"/>
          <w:sz w:val="24"/>
        </w:rPr>
        <w:t xml:space="preserve"> </w:t>
      </w:r>
      <w:r w:rsidR="00FE4F2D">
        <w:rPr>
          <w:rFonts w:ascii="Times New Roman" w:hAnsi="Times New Roman" w:cs="Times New Roman"/>
          <w:sz w:val="24"/>
        </w:rPr>
        <w:fldChar w:fldCharType="begin" w:fldLock="1"/>
      </w:r>
      <w:r w:rsidR="00FE4F2D">
        <w:rPr>
          <w:rFonts w:ascii="Times New Roman" w:hAnsi="Times New Roman" w:cs="Times New Roman"/>
          <w:sz w:val="24"/>
        </w:rPr>
        <w:instrText>ADDIN CSL_CITATION {"citationItems":[{"id":"ITEM-1","itemData":{"DOI":"10.1016/j.future.2022.05.014","ISSN":"0167739X","abstract":"Human-in-the-loop aims to train an accurate prediction model with minimum cost by integrating human knowledge and experience. Humans can provide training data for machine learning applications and directly accomplish tasks that are hard for computers in the pipeline with the help of machine-based approaches. In this paper, we survey existing works on human-in-the-loop from a data perspective and classify them into three categories with a progressive relationship: (1) the work of improving model performance from data processing, (2) the work of improving model performance through interventional model training, and (3) the design of the system independent human-in-the-loop. Using the above categorization, we summarize major approaches in the field; along with their technical strengths/ weaknesses, we have simple classification and discussion in natural language processing, computer vision, and others. Besides, we provide some open challenges and opportunities. This survey intends to provide a high-level summarization for human-in-the-loop and motivates interested readers to consider approaches for designing effective human-in-the-loop solutions.","author":[{"dropping-particle":"","family":"Wu","given":"Xingjiao","non-dropping-particle":"","parse-names":false,"suffix":""},{"dropping-particle":"","family":"Xiao","given":"Luwei","non-dropping-particle":"","parse-names":false,"suffix":""},{"dropping-particle":"","family":"Sun","given":"Yixuan","non-dropping-particle":"","parse-names":false,"suffix":""},{"dropping-particle":"","family":"Zhang","given":"Junhang","non-dropping-particle":"","parse-names":false,"suffix":""},{"dropping-particle":"","family":"Ma","given":"Tianlong","non-dropping-particle":"","parse-names":false,"suffix":""},{"dropping-particle":"","family":"He","given":"Liang","non-dropping-particle":"","parse-names":false,"suffix":""}],"container-title":"Future Generation Computer Systems","id":"ITEM-1","issued":{"date-parts":[["2022","10","26"]]},"page":"364-381","title":"A survey of human-in-the-loop for machine learning","type":"article-journal","volume":"135"},"uris":["http://www.mendeley.com/documents/?uuid=41f4fd49-a412-4c36-9df0-568d3998008a"]}],"mendeley":{"formattedCitation":"(Wu et al., 2022)","plainTextFormattedCitation":"(Wu et al., 2022)","previouslyFormattedCitation":"(Wu et al., 2022)"},"properties":{"noteIndex":0},"schema":"https://github.com/citation-style-language/schema/raw/master/csl-citation.json"}</w:instrText>
      </w:r>
      <w:r w:rsidR="00FE4F2D">
        <w:rPr>
          <w:rFonts w:ascii="Times New Roman" w:hAnsi="Times New Roman" w:cs="Times New Roman"/>
          <w:sz w:val="24"/>
        </w:rPr>
        <w:fldChar w:fldCharType="separate"/>
      </w:r>
      <w:r w:rsidR="00FE4F2D" w:rsidRPr="00FE4F2D">
        <w:rPr>
          <w:rFonts w:ascii="Times New Roman" w:hAnsi="Times New Roman" w:cs="Times New Roman"/>
          <w:noProof/>
          <w:sz w:val="24"/>
        </w:rPr>
        <w:t>(Wu et al., 2022)</w:t>
      </w:r>
      <w:r w:rsidR="00FE4F2D">
        <w:rPr>
          <w:rFonts w:ascii="Times New Roman" w:hAnsi="Times New Roman" w:cs="Times New Roman"/>
          <w:sz w:val="24"/>
        </w:rPr>
        <w:fldChar w:fldCharType="end"/>
      </w:r>
      <w:r w:rsidRPr="005F7DD4">
        <w:rPr>
          <w:rFonts w:ascii="Times New Roman" w:hAnsi="Times New Roman" w:cs="Times New Roman"/>
          <w:sz w:val="24"/>
        </w:rPr>
        <w:t>. Human-in-the-loop frameworks aim to preserve efficiency while ensuring accuracy by routing uncertain cases for manual review rather than attempting full automation.</w:t>
      </w:r>
    </w:p>
    <w:p w:rsidR="008B44AD" w:rsidRPr="005F7DD4" w:rsidRDefault="008B44AD" w:rsidP="000F7B9F">
      <w:pPr>
        <w:spacing w:line="480" w:lineRule="auto"/>
        <w:jc w:val="both"/>
        <w:rPr>
          <w:rFonts w:ascii="Times New Roman" w:hAnsi="Times New Roman" w:cs="Times New Roman"/>
          <w:sz w:val="24"/>
        </w:rPr>
      </w:pPr>
      <w:r w:rsidRPr="005F7DD4">
        <w:rPr>
          <w:rFonts w:ascii="Times New Roman" w:hAnsi="Times New Roman" w:cs="Times New Roman"/>
          <w:sz w:val="24"/>
        </w:rPr>
        <w:t>Within this context, the present study focuses on the development and evaluation of an automated paper form processing pipeline grounded in differential analysis and confidence-based validation. The work is concerned specifically with scanned paper forms containing printed text, handwritten responses, and checkboxes. The emphasis is placed on reliable extraction, structured output, and measurable performance rather than broad claims of universal applicability. This focus establishes a clear conceptual boundary for the research and provides a foundation for the methodological and evaluative discussions that follow.</w:t>
      </w:r>
    </w:p>
    <w:p w:rsidR="00CE2D3B" w:rsidRPr="00CD38AC" w:rsidRDefault="00CE2D3B" w:rsidP="000F7B9F">
      <w:pPr>
        <w:pStyle w:val="Heading2"/>
        <w:spacing w:line="480" w:lineRule="auto"/>
        <w:jc w:val="both"/>
      </w:pPr>
      <w:r w:rsidRPr="00CD38AC">
        <w:t xml:space="preserve">1.2 </w:t>
      </w:r>
      <w:r w:rsidR="008770A1" w:rsidRPr="00CD38AC">
        <w:t>Problem St</w:t>
      </w:r>
      <w:r w:rsidR="00681ADD" w:rsidRPr="00CD38AC">
        <w:t>atement</w:t>
      </w:r>
    </w:p>
    <w:p w:rsidR="008B44AD" w:rsidRPr="005F7DD4" w:rsidRDefault="008B44AD" w:rsidP="000F7B9F">
      <w:pPr>
        <w:pStyle w:val="ds-markdown-paragraph"/>
        <w:shd w:val="clear" w:color="auto" w:fill="FFFFFF"/>
        <w:spacing w:before="240" w:after="240" w:line="480" w:lineRule="auto"/>
        <w:jc w:val="both"/>
        <w:rPr>
          <w:color w:val="0F1115"/>
        </w:rPr>
      </w:pPr>
      <w:r w:rsidRPr="005F7DD4">
        <w:rPr>
          <w:color w:val="0F1115"/>
        </w:rPr>
        <w:t>Paper-based forms remain widely used for structured data collection, yet converting completed forms into reliable digital records continues to present practical challenges. Forms frequently contain a mixture of printed text, handwritten entries, and selection elements such as checkboxes, all of which complicate automated processing</w:t>
      </w:r>
      <w:r w:rsidR="00FE4F2D">
        <w:rPr>
          <w:color w:val="0F1115"/>
        </w:rPr>
        <w:t xml:space="preserve"> </w:t>
      </w:r>
      <w:r w:rsidR="00FE4F2D">
        <w:rPr>
          <w:color w:val="0F1115"/>
        </w:rPr>
        <w:fldChar w:fldCharType="begin" w:fldLock="1"/>
      </w:r>
      <w:r w:rsidR="00367F85">
        <w:rPr>
          <w:color w:val="0F1115"/>
        </w:rPr>
        <w:instrText>ADDIN CSL_CITATION {"citationItems":[{"id":"ITEM-1","itemData":{"DOI":"10.1007/s10462-024-11000-0","ISSN":"1573-7462","abstract":"This paper presents a comprehensive survey of over 100 research works on the topic of form understanding in the context of scanned documents. We delve into recent advancements and breakthroughs in the field, with particular focus on transformer-based models, which have been shown to improve performance in form understanding tasks by up to 25% in accuracy compared to traditional methods. Our research methodology involves an in-depth analysis of popular documents and trends over the last decade, including 15 state-of-the-art models and 10 benchmark datasets. By examining these works, we offer novel insights into the evolution of this domain. Specifically, we highlight how transformers have revolutionized form-understanding techniques by enhancing the ability to process noisy scanned documents with significant improvements in OCR accuracy. Furthermore, we present an overview of the most relevant datasets, such as FUNSD, CORD, and SROIE, which serve as benchmarks for evaluating the performance of the models. By comparing the capabilities of these models and reporting an average improvement of 10–15% in key form extraction tasks, we aim to provide researchers and practitioners with useful guidance in selecting the most suitable solutions for their form understanding applications.","author":[{"dropping-particle":"","family":"Abdallah","given":"Abdelrahman","non-dropping-particle":"","parse-names":false,"suffix":""},{"dropping-particle":"","family":"Eberharter","given":"Daniel","non-dropping-particle":"","parse-names":false,"suffix":""},{"dropping-particle":"","family":"Pfister","given":"Zoe","non-dropping-particle":"","parse-names":false,"suffix":""},{"dropping-particle":"","family":"Jatowt","given":"Adam","non-dropping-particle":"","parse-names":false,"suffix":""}],"container-title":"Artificial Intelligence Review","id":"ITEM-1","issue":"12","issued":{"date-parts":[["2024","10","21"]]},"page":"342","title":"A survey of recent approaches to form understanding in scanned documents","type":"article-journal","volume":"57"},"uris":["http://www.mendeley.com/documents/?uuid=3125f320-dcd9-4e88-b772-21cb7c65bd9a"]},{"id":"ITEM-2","itemData":{"DOI":"10.21203/rs.3.rs-3815243/v1","author":[{"dropping-particle":"","family":"Agrawal","given":"Akanksha;","non-dropping-particle":"","parse-names":false,"suffix":""},{"dropping-particle":"","family":"Singha Roy","given":"Pranab;","non-dropping-particle":"","parse-names":false,"suffix":""},{"dropping-particle":"","family":"Rakesh","given":"Vineet Kumar;","non-dropping-particle":"","parse-names":false,"suffix":""},{"dropping-particle":"","family":"Samanta","given":"Tapas;","non-dropping-particle":"","parse-names":false,"suffix":""},{"dropping-particle":"","family":"Pal","given":"Sarbajit","non-dropping-particle":"","parse-names":false,"suffix":""}],"container-title":"Research Square","id":"ITEM-2","issued":{"date-parts":[["2024"]]},"title":"Design and Development of Robust OCR System for Hand Filled Form in Office Automation","type":"article-journal"},"uris":["http://www.mendeley.com/documents/?uuid=cbf97bbb-7e2b-48f5-b2a8-37bc5fda4a07"]}],"mendeley":{"formattedCitation":"(Abdallah et al., 2024; A. Agrawal et al., 2024)","plainTextFormattedCitation":"(Abdallah et al., 2024; A. Agrawal et al., 2024)","previouslyFormattedCitation":"(Abdallah et al., 2024; A. Agrawal et al., 2024)"},"properties":{"noteIndex":0},"schema":"https://github.com/citation-style-language/schema/raw/master/csl-citation.json"}</w:instrText>
      </w:r>
      <w:r w:rsidR="00FE4F2D">
        <w:rPr>
          <w:color w:val="0F1115"/>
        </w:rPr>
        <w:fldChar w:fldCharType="separate"/>
      </w:r>
      <w:r w:rsidR="00367F85" w:rsidRPr="00367F85">
        <w:rPr>
          <w:noProof/>
          <w:color w:val="0F1115"/>
        </w:rPr>
        <w:t>(Abdallah et al., 2024; A. Agrawal et al., 2024)</w:t>
      </w:r>
      <w:r w:rsidR="00FE4F2D">
        <w:rPr>
          <w:color w:val="0F1115"/>
        </w:rPr>
        <w:fldChar w:fldCharType="end"/>
      </w:r>
      <w:r w:rsidRPr="005F7DD4">
        <w:rPr>
          <w:color w:val="0F1115"/>
        </w:rPr>
        <w:t>. When such documents are scanned, variations introduced by handwriting, scanning noise, and alignment distortions further reduce extraction reliability.</w:t>
      </w:r>
    </w:p>
    <w:p w:rsidR="008B44AD" w:rsidRPr="005F7DD4" w:rsidRDefault="008B44AD" w:rsidP="000F7B9F">
      <w:pPr>
        <w:pStyle w:val="ds-markdown-paragraph"/>
        <w:shd w:val="clear" w:color="auto" w:fill="FFFFFF"/>
        <w:spacing w:before="240" w:after="240" w:line="480" w:lineRule="auto"/>
        <w:jc w:val="both"/>
        <w:rPr>
          <w:color w:val="0F1115"/>
        </w:rPr>
      </w:pPr>
      <w:r w:rsidRPr="005F7DD4">
        <w:rPr>
          <w:color w:val="0F1115"/>
        </w:rPr>
        <w:t>Optical Character Recognition systems are commonly used to convert scanned documents into machine-readable text; however, they are primarily designed for continuous text recognition rather than structured form processing</w:t>
      </w:r>
      <w:r w:rsidR="00FE4F2D">
        <w:rPr>
          <w:color w:val="0F1115"/>
        </w:rPr>
        <w:t xml:space="preserve"> </w:t>
      </w:r>
      <w:r w:rsidR="00FE4F2D">
        <w:rPr>
          <w:color w:val="0F1115"/>
        </w:rPr>
        <w:fldChar w:fldCharType="begin" w:fldLock="1"/>
      </w:r>
      <w:r w:rsidR="00FE4F2D">
        <w:rPr>
          <w:color w:val="0F1115"/>
        </w:rPr>
        <w:instrText>ADDIN CSL_CITATION {"citationItems":[{"id":"ITEM-1","itemData":{"DOI":"10.1007/s10462-024-11000-0","ISSN":"1573-7462","abstract":"This paper presents a comprehensive survey of over 100 research works on the topic of form understanding in the context of scanned documents. We delve into recent advancements and breakthroughs in the field, with particular focus on transformer-based models, which have been shown to improve performance in form understanding tasks by up to 25% in accuracy compared to traditional methods. Our research methodology involves an in-depth analysis of popular documents and trends over the last decade, including 15 state-of-the-art models and 10 benchmark datasets. By examining these works, we offer novel insights into the evolution of this domain. Specifically, we highlight how transformers have revolutionized form-understanding techniques by enhancing the ability to process noisy scanned documents with significant improvements in OCR accuracy. Furthermore, we present an overview of the most relevant datasets, such as FUNSD, CORD, and SROIE, which serve as benchmarks for evaluating the performance of the models. By comparing the capabilities of these models and reporting an average improvement of 10–15% in key form extraction tasks, we aim to provide researchers and practitioners with useful guidance in selecting the most suitable solutions for their form understanding applications.","author":[{"dropping-particle":"","family":"Abdallah","given":"Abdelrahman","non-dropping-particle":"","parse-names":false,"suffix":""},{"dropping-particle":"","family":"Eberharter","given":"Daniel","non-dropping-particle":"","parse-names":false,"suffix":""},{"dropping-particle":"","family":"Pfister","given":"Zoe","non-dropping-particle":"","parse-names":false,"suffix":""},{"dropping-particle":"","family":"Jatowt","given":"Adam","non-dropping-particle":"","parse-names":false,"suffix":""}],"container-title":"Artificial Intelligence Review","id":"ITEM-1","issue":"12","issued":{"date-parts":[["2024","10","21"]]},"page":"342","title":"A survey of recent approaches to form understanding in scanned documents","type":"article-journal","volume":"57"},"uris":["http://www.mendeley.com/documents/?uuid=3125f320-dcd9-4e88-b772-21cb7c65bd9a"]}],"mendeley":{"formattedCitation":"(Abdallah et al., 2024)","plainTextFormattedCitation":"(Abdallah et al., 2024)","previouslyFormattedCitation":"(Abdallah et al., 2024)"},"properties":{"noteIndex":0},"schema":"https://github.com/citation-style-language/schema/raw/master/csl-citation.json"}</w:instrText>
      </w:r>
      <w:r w:rsidR="00FE4F2D">
        <w:rPr>
          <w:color w:val="0F1115"/>
        </w:rPr>
        <w:fldChar w:fldCharType="separate"/>
      </w:r>
      <w:r w:rsidR="00FE4F2D" w:rsidRPr="00FE4F2D">
        <w:rPr>
          <w:noProof/>
          <w:color w:val="0F1115"/>
        </w:rPr>
        <w:t>(Abdallah et al., 2024)</w:t>
      </w:r>
      <w:r w:rsidR="00FE4F2D">
        <w:rPr>
          <w:color w:val="0F1115"/>
        </w:rPr>
        <w:fldChar w:fldCharType="end"/>
      </w:r>
      <w:r w:rsidRPr="005F7DD4">
        <w:rPr>
          <w:color w:val="0F1115"/>
        </w:rPr>
        <w:t xml:space="preserve">. In form-based </w:t>
      </w:r>
      <w:r w:rsidRPr="005F7DD4">
        <w:rPr>
          <w:color w:val="0F1115"/>
        </w:rPr>
        <w:lastRenderedPageBreak/>
        <w:t>documents, errors arise not only from character misrecognition but also from difficulties in isolating user-provided input from static template content. As a result, automated extraction often produces incomplete or inaccurate outputs, requiring extensive manual verification.</w:t>
      </w:r>
    </w:p>
    <w:p w:rsidR="008B44AD" w:rsidRPr="005F7DD4" w:rsidRDefault="008B44AD" w:rsidP="000F7B9F">
      <w:pPr>
        <w:pStyle w:val="ds-markdown-paragraph"/>
        <w:shd w:val="clear" w:color="auto" w:fill="FFFFFF"/>
        <w:spacing w:before="240" w:after="240" w:line="480" w:lineRule="auto"/>
        <w:jc w:val="both"/>
        <w:rPr>
          <w:color w:val="0F1115"/>
        </w:rPr>
      </w:pPr>
      <w:r w:rsidRPr="005F7DD4">
        <w:rPr>
          <w:color w:val="0F1115"/>
        </w:rPr>
        <w:t>Many existing form processing solutions treat extraction as a final step rather than a process that requires systematic validation. Confidence measures and error detection mechanisms are often insufficiently integrated, leading either to unchecked automated errors or to inefficient full manual review</w:t>
      </w:r>
      <w:r w:rsidR="00B22463">
        <w:rPr>
          <w:color w:val="0F1115"/>
        </w:rPr>
        <w:t xml:space="preserve"> </w:t>
      </w:r>
      <w:r w:rsidR="00B22463">
        <w:rPr>
          <w:color w:val="0F1115"/>
        </w:rPr>
        <w:fldChar w:fldCharType="begin" w:fldLock="1"/>
      </w:r>
      <w:r w:rsidR="00B22463">
        <w:rPr>
          <w:color w:val="0F1115"/>
        </w:rPr>
        <w:instrText>ADDIN CSL_CITATION {"citationItems":[{"id":"ITEM-1","itemData":{"DOI":"10.1145/3661826","ISSN":"1936-1955","abstract":"Data validation is a primary concern in any data-driven application, as undetected data errors may negatively affect machine learning models and lead to suboptimal decisions. Data quality issues are usually detected manually by experts, which becomes infeasible and uneconomical for large volumes of data.","author":[{"dropping-particle":"","family":"Bachinger","given":"Florian","non-dropping-particle":"","parse-names":false,"suffix":""},{"dropping-particle":"","family":"Ehrlinger","given":"Lisa","non-dropping-particle":"","parse-names":false,"suffix":""},{"dropping-particle":"","family":"Kronberger","given":"Gabriel","non-dropping-particle":"","parse-names":false,"suffix":""},{"dropping-particle":"","family":"Wöss","given":"Wolfram","non-dropping-particle":"","parse-names":false,"suffix":""}],"container-title":"Journal of Data and Information Quality","id":"ITEM-1","issue":"2","issued":{"date-parts":[["2024","6","30"]]},"page":"1-27","title":"Data Validation Utilizing Expert Knowledge and Shape Constraints","type":"article-journal","volume":"16"},"uris":["http://www.mendeley.com/documents/?uuid=89db0086-3807-4026-acb4-d7dcf1e5475a"]}],"mendeley":{"formattedCitation":"(Bachinger et al., 2024)","plainTextFormattedCitation":"(Bachinger et al., 2024)","previouslyFormattedCitation":"(Bachinger et al., 2024)"},"properties":{"noteIndex":0},"schema":"https://github.com/citation-style-language/schema/raw/master/csl-citation.json"}</w:instrText>
      </w:r>
      <w:r w:rsidR="00B22463">
        <w:rPr>
          <w:color w:val="0F1115"/>
        </w:rPr>
        <w:fldChar w:fldCharType="separate"/>
      </w:r>
      <w:r w:rsidR="00B22463" w:rsidRPr="00B22463">
        <w:rPr>
          <w:noProof/>
          <w:color w:val="0F1115"/>
        </w:rPr>
        <w:t>(Bachinger et al., 2024)</w:t>
      </w:r>
      <w:r w:rsidR="00B22463">
        <w:rPr>
          <w:color w:val="0F1115"/>
        </w:rPr>
        <w:fldChar w:fldCharType="end"/>
      </w:r>
      <w:r w:rsidRPr="005F7DD4">
        <w:rPr>
          <w:color w:val="0F1115"/>
        </w:rPr>
        <w:t>. This lack of structured validation limits the practical reliability of OCR-based workflows for form-centric documents.</w:t>
      </w:r>
    </w:p>
    <w:p w:rsidR="00CE2D3B" w:rsidRPr="005F7DD4" w:rsidRDefault="008B44AD" w:rsidP="000F7B9F">
      <w:pPr>
        <w:pStyle w:val="ds-markdown-paragraph"/>
        <w:shd w:val="clear" w:color="auto" w:fill="FFFFFF"/>
        <w:spacing w:before="240" w:beforeAutospacing="0" w:after="240" w:afterAutospacing="0" w:line="480" w:lineRule="auto"/>
        <w:jc w:val="both"/>
        <w:rPr>
          <w:color w:val="0F1115"/>
        </w:rPr>
      </w:pPr>
      <w:r w:rsidRPr="005F7DD4">
        <w:rPr>
          <w:color w:val="0F1115"/>
        </w:rPr>
        <w:t>This study addresses the problem of reliable extraction and validation of data from scanned paper forms by investigating a processing pipeline based on differential analysis and selective human intervention. By comparing completed forms against reference templates, the approach aims to isolate user-provided content while reducing sensitivity to static layout elements. The study focuses on evaluating extraction accuracy and validation effectiveness for printed text, handwritten entries, and checkboxes under controlled conditions.</w:t>
      </w:r>
    </w:p>
    <w:p w:rsidR="00CE2D3B" w:rsidRPr="00CD38AC" w:rsidRDefault="00CE2D3B" w:rsidP="000F7B9F">
      <w:pPr>
        <w:pStyle w:val="Heading2"/>
        <w:spacing w:line="480" w:lineRule="auto"/>
        <w:jc w:val="both"/>
      </w:pPr>
      <w:r w:rsidRPr="00CD38AC">
        <w:t xml:space="preserve">1.3 </w:t>
      </w:r>
      <w:r w:rsidR="00726242" w:rsidRPr="00CD38AC">
        <w:t>Aims and Objectives</w:t>
      </w:r>
    </w:p>
    <w:p w:rsidR="008B44AD" w:rsidRPr="005F7DD4" w:rsidRDefault="009D6929" w:rsidP="00F73B27">
      <w:pPr>
        <w:pStyle w:val="ds-markdown-paragraph"/>
        <w:shd w:val="clear" w:color="auto" w:fill="FFFFFF"/>
        <w:spacing w:before="240" w:beforeAutospacing="0" w:after="240" w:afterAutospacing="0" w:line="480" w:lineRule="auto"/>
        <w:jc w:val="both"/>
      </w:pPr>
      <w:r>
        <w:t xml:space="preserve">The aim of this research is to develop an </w:t>
      </w:r>
      <w:r w:rsidR="009F2B26">
        <w:t xml:space="preserve">intelligent character recognition (ICR) </w:t>
      </w:r>
      <w:r>
        <w:t xml:space="preserve">system for </w:t>
      </w:r>
      <w:proofErr w:type="spellStart"/>
      <w:r>
        <w:t>digitising</w:t>
      </w:r>
      <w:proofErr w:type="spellEnd"/>
      <w:r>
        <w:t xml:space="preserve"> manually completed questionnaires. </w:t>
      </w:r>
      <w:r w:rsidR="009F2B26">
        <w:t>The specific objectives are to:</w:t>
      </w:r>
    </w:p>
    <w:p w:rsidR="00590E82" w:rsidRPr="00590E82" w:rsidRDefault="009F2B26" w:rsidP="00590E82">
      <w:pPr>
        <w:pStyle w:val="ListParagraph"/>
        <w:numPr>
          <w:ilvl w:val="0"/>
          <w:numId w:val="41"/>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lastRenderedPageBreak/>
        <w:t>D</w:t>
      </w:r>
      <w:r w:rsidR="00590E82" w:rsidRPr="00590E82">
        <w:rPr>
          <w:rFonts w:ascii="Times New Roman" w:eastAsia="Times New Roman" w:hAnsi="Times New Roman" w:cs="Times New Roman"/>
          <w:bCs/>
          <w:sz w:val="24"/>
          <w:szCs w:val="24"/>
        </w:rPr>
        <w:t>esign</w:t>
      </w:r>
      <w:r w:rsidR="00590E82" w:rsidRPr="00590E82">
        <w:rPr>
          <w:rFonts w:ascii="Times New Roman" w:eastAsia="Times New Roman" w:hAnsi="Times New Roman" w:cs="Times New Roman"/>
          <w:sz w:val="24"/>
          <w:szCs w:val="24"/>
        </w:rPr>
        <w:t xml:space="preserve"> a Differential Analysis and Preprocessing for Extraction (DAPE) pipeline that compares scanned completed forms against reference templates to isolate, characterize, and prepare user-provided input regions for extraction.</w:t>
      </w:r>
    </w:p>
    <w:p w:rsidR="00590E82" w:rsidRPr="00590E82" w:rsidRDefault="009F2B26" w:rsidP="00590E82">
      <w:pPr>
        <w:pStyle w:val="ListParagraph"/>
        <w:numPr>
          <w:ilvl w:val="0"/>
          <w:numId w:val="41"/>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I</w:t>
      </w:r>
      <w:r w:rsidR="00590E82" w:rsidRPr="00590E82">
        <w:rPr>
          <w:rFonts w:ascii="Times New Roman" w:eastAsia="Times New Roman" w:hAnsi="Times New Roman" w:cs="Times New Roman"/>
          <w:bCs/>
          <w:sz w:val="24"/>
          <w:szCs w:val="24"/>
        </w:rPr>
        <w:t>mplement</w:t>
      </w:r>
      <w:r w:rsidR="00590E82" w:rsidRPr="00590E82">
        <w:rPr>
          <w:rFonts w:ascii="Times New Roman" w:eastAsia="Times New Roman" w:hAnsi="Times New Roman" w:cs="Times New Roman"/>
          <w:sz w:val="24"/>
          <w:szCs w:val="24"/>
        </w:rPr>
        <w:t xml:space="preserve"> the proposed DAPE pipeline by integrating quality-aware preprocessing, template registration, region classification, and targeted OCR/ICR methods for printed text, handwritten input, and checkbox elements.</w:t>
      </w:r>
    </w:p>
    <w:p w:rsidR="00590E82" w:rsidRPr="00590E82" w:rsidRDefault="009F2B26" w:rsidP="00590E82">
      <w:pPr>
        <w:pStyle w:val="ListParagraph"/>
        <w:numPr>
          <w:ilvl w:val="0"/>
          <w:numId w:val="41"/>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E</w:t>
      </w:r>
      <w:r w:rsidR="00590E82" w:rsidRPr="00590E82">
        <w:rPr>
          <w:rFonts w:ascii="Times New Roman" w:eastAsia="Times New Roman" w:hAnsi="Times New Roman" w:cs="Times New Roman"/>
          <w:bCs/>
          <w:sz w:val="24"/>
          <w:szCs w:val="24"/>
        </w:rPr>
        <w:t>valuate</w:t>
      </w:r>
      <w:r w:rsidR="00590E82" w:rsidRPr="00590E82">
        <w:rPr>
          <w:rFonts w:ascii="Times New Roman" w:eastAsia="Times New Roman" w:hAnsi="Times New Roman" w:cs="Times New Roman"/>
          <w:sz w:val="24"/>
          <w:szCs w:val="24"/>
        </w:rPr>
        <w:t xml:space="preserve"> the effectiveness of the DAPE pipeline by measuring extraction accuracy, confidence-based validation performance, and the impact of selective human-in-the-loop intervention on overall extraction reliability.</w:t>
      </w:r>
    </w:p>
    <w:p w:rsidR="00711495" w:rsidRPr="005F7DD4" w:rsidRDefault="00711495" w:rsidP="000F7B9F">
      <w:pPr>
        <w:spacing w:line="480" w:lineRule="auto"/>
        <w:jc w:val="both"/>
        <w:rPr>
          <w:rFonts w:ascii="Times New Roman" w:hAnsi="Times New Roman" w:cs="Times New Roman"/>
        </w:rPr>
      </w:pPr>
    </w:p>
    <w:p w:rsidR="008B44AD" w:rsidRPr="00CD38AC" w:rsidRDefault="008B44AD" w:rsidP="000F7B9F">
      <w:pPr>
        <w:pStyle w:val="Heading3"/>
        <w:spacing w:line="480" w:lineRule="auto"/>
        <w:jc w:val="both"/>
        <w:rPr>
          <w:sz w:val="28"/>
        </w:rPr>
      </w:pPr>
      <w:r w:rsidRPr="00CD38AC">
        <w:rPr>
          <w:sz w:val="28"/>
        </w:rPr>
        <w:t>Research Questions</w:t>
      </w:r>
    </w:p>
    <w:p w:rsidR="008B44AD" w:rsidRPr="005F7DD4" w:rsidRDefault="008B44AD" w:rsidP="000F7B9F">
      <w:pPr>
        <w:pStyle w:val="NormalWeb"/>
        <w:spacing w:line="480" w:lineRule="auto"/>
        <w:jc w:val="both"/>
      </w:pPr>
      <w:r w:rsidRPr="005F7DD4">
        <w:rPr>
          <w:b/>
        </w:rPr>
        <w:t>RQ1.</w:t>
      </w:r>
      <w:r w:rsidRPr="005F7DD4">
        <w:t xml:space="preserve"> To what extent can differential analysis between scanned completed forms and reference templates accurately isolate user-provided input regions in structured paper forms?</w:t>
      </w:r>
    </w:p>
    <w:p w:rsidR="008B44AD" w:rsidRPr="005F7DD4" w:rsidRDefault="008B44AD" w:rsidP="000F7B9F">
      <w:pPr>
        <w:pStyle w:val="NormalWeb"/>
        <w:spacing w:line="480" w:lineRule="auto"/>
        <w:jc w:val="both"/>
      </w:pPr>
      <w:r w:rsidRPr="005F7DD4">
        <w:rPr>
          <w:b/>
        </w:rPr>
        <w:t>RQ2.</w:t>
      </w:r>
      <w:r w:rsidRPr="005F7DD4">
        <w:t xml:space="preserve"> What levels of extraction accuracy can be achieved for printed text, handwritten text, and checkbox fields using the proposed processing pipeline under controlled conditions?</w:t>
      </w:r>
    </w:p>
    <w:p w:rsidR="008B44AD" w:rsidRPr="005F7DD4" w:rsidRDefault="008B44AD" w:rsidP="000F7B9F">
      <w:pPr>
        <w:pStyle w:val="NormalWeb"/>
        <w:spacing w:line="480" w:lineRule="auto"/>
        <w:jc w:val="both"/>
      </w:pPr>
      <w:r w:rsidRPr="005F7DD4">
        <w:rPr>
          <w:b/>
        </w:rPr>
        <w:t>RQ3.</w:t>
      </w:r>
      <w:r w:rsidRPr="005F7DD4">
        <w:t xml:space="preserve"> How effectively do the implemented validation mechanisms identify unreliable or incorrect extractions within the processed form data?</w:t>
      </w:r>
    </w:p>
    <w:p w:rsidR="008B44AD" w:rsidRPr="005F7DD4" w:rsidRDefault="008B44AD" w:rsidP="000F7B9F">
      <w:pPr>
        <w:pStyle w:val="NormalWeb"/>
        <w:spacing w:line="480" w:lineRule="auto"/>
        <w:jc w:val="both"/>
      </w:pPr>
      <w:r w:rsidRPr="005F7DD4">
        <w:rPr>
          <w:b/>
        </w:rPr>
        <w:t>RQ4.</w:t>
      </w:r>
      <w:r w:rsidRPr="005F7DD4">
        <w:t xml:space="preserve"> What is the impact of selective human-in-the-loop correction on overall extraction reliability when applied to flagged form fields?</w:t>
      </w:r>
    </w:p>
    <w:p w:rsidR="006613FE" w:rsidRPr="005F7DD4" w:rsidRDefault="006613FE" w:rsidP="000F7B9F">
      <w:pPr>
        <w:spacing w:line="480" w:lineRule="auto"/>
        <w:jc w:val="both"/>
        <w:rPr>
          <w:rFonts w:ascii="Times New Roman" w:hAnsi="Times New Roman" w:cs="Times New Roman"/>
        </w:rPr>
      </w:pPr>
    </w:p>
    <w:p w:rsidR="00CE2D3B" w:rsidRPr="00CD38AC" w:rsidRDefault="00CE2D3B" w:rsidP="000F7B9F">
      <w:pPr>
        <w:pStyle w:val="Heading2"/>
        <w:spacing w:line="480" w:lineRule="auto"/>
        <w:jc w:val="both"/>
      </w:pPr>
      <w:r w:rsidRPr="00CD38AC">
        <w:t>1.4 Significance of the Study</w:t>
      </w:r>
    </w:p>
    <w:p w:rsidR="008147FA" w:rsidRPr="005F7DD4" w:rsidRDefault="008147FA" w:rsidP="000F7B9F">
      <w:pPr>
        <w:pStyle w:val="NormalWeb"/>
        <w:spacing w:line="480" w:lineRule="auto"/>
        <w:jc w:val="both"/>
      </w:pPr>
      <w:r w:rsidRPr="005F7DD4">
        <w:t>The significance of this study lies in its focused examination of reliable form processing under controlled and well-defined conditions. By addressing the challenges associated with extracting data from scanned paper forms that contain printed text, handwritten entries, and checkbox elements, the work contributes practical insights into the limitations and capabilities of OCR-based processing pipelines.</w:t>
      </w:r>
    </w:p>
    <w:p w:rsidR="008147FA" w:rsidRPr="005F7DD4" w:rsidRDefault="008147FA" w:rsidP="000F7B9F">
      <w:pPr>
        <w:pStyle w:val="NormalWeb"/>
        <w:spacing w:line="480" w:lineRule="auto"/>
        <w:jc w:val="both"/>
      </w:pPr>
      <w:r w:rsidRPr="005F7DD4">
        <w:t>This study is significant in demonstrating how differential analysis can be applied as a structured mechanism for isolating user-provided content in form-based documents</w:t>
      </w:r>
      <w:r w:rsidR="00B22463">
        <w:t xml:space="preserve"> </w:t>
      </w:r>
      <w:r w:rsidR="00B22463">
        <w:fldChar w:fldCharType="begin" w:fldLock="1"/>
      </w:r>
      <w:r w:rsidR="00B22463">
        <w:instrText>ADDIN CSL_CITATION {"citationItems":[{"id":"ITEM-1","itemData":{"author":[{"dropping-particle":"","family":"Behl","given":"Priyanka;","non-dropping-particle":"","parse-names":false,"suffix":""},{"dropping-particle":"","family":"Manisha","given":"","non-dropping-particle":"","parse-names":false,"suffix":""}],"container-title":"IOSR Journal of Computer Engineering (IOSR-JCE)","id":"ITEM-1","issue":"4","issued":{"date-parts":[["2022"]]},"page":"07-15","title":"Template Based Optical Character Recognition Using Image Processing","type":"article-journal","volume":"24"},"uris":["http://www.mendeley.com/documents/?uuid=036495b2-a2e1-412e-909c-0510c968be89"]}],"mendeley":{"formattedCitation":"(Behl &amp; Manisha, 2022)","plainTextFormattedCitation":"(Behl &amp; Manisha, 2022)","previouslyFormattedCitation":"(Behl &amp; Manisha, 2022)"},"properties":{"noteIndex":0},"schema":"https://github.com/citation-style-language/schema/raw/master/csl-citation.json"}</w:instrText>
      </w:r>
      <w:r w:rsidR="00B22463">
        <w:fldChar w:fldCharType="separate"/>
      </w:r>
      <w:r w:rsidR="00B22463" w:rsidRPr="00B22463">
        <w:rPr>
          <w:noProof/>
        </w:rPr>
        <w:t>(Behl &amp; Manisha, 2022)</w:t>
      </w:r>
      <w:r w:rsidR="00B22463">
        <w:fldChar w:fldCharType="end"/>
      </w:r>
      <w:r w:rsidRPr="005F7DD4">
        <w:t>. Rather than treating completed forms as independent images, the approach emphasizes comparison against reference templates, offering a pragmatic perspective on reducing layout-related ambiguity during extraction. The findings provide evidence on when such an approach is effective and where its limitations arise.</w:t>
      </w:r>
    </w:p>
    <w:p w:rsidR="008147FA" w:rsidRPr="005F7DD4" w:rsidRDefault="008147FA" w:rsidP="000F7B9F">
      <w:pPr>
        <w:pStyle w:val="NormalWeb"/>
        <w:spacing w:line="480" w:lineRule="auto"/>
        <w:jc w:val="both"/>
      </w:pPr>
      <w:r w:rsidRPr="005F7DD4">
        <w:t>The inclusion of validation mechanisms and selective human-in-the-loop intervention further strengthens the practical relevance of the study. By evaluating system performance before and after manual correction, the work provides measurable insight into the role of targeted human oversight in improving extraction reliability</w:t>
      </w:r>
      <w:r w:rsidR="00B22463">
        <w:fldChar w:fldCharType="begin" w:fldLock="1"/>
      </w:r>
      <w:r w:rsidR="00B22463">
        <w:instrText>ADDIN CSL_CITATION {"citationItems":[{"id":"ITEM-1","itemData":{"author":[{"dropping-particle":"","family":"Imstepf","given":"Lukas","non-dropping-particle":"","parse-names":false,"suffix":""}],"id":"ITEM-1","issued":{"date-parts":[["2019"]]},"title":"Creating Workflows with a Human-in-the-Loop","type":"article"},"uris":["http://www.mendeley.com/documents/?uuid=a71984c7-7d48-4182-b37c-01a2f738ee64"]},{"id":"ITEM-2","itemData":{"DOI":"10.1007/s10032-025-00524-y","ISSN":"1433-2833","author":[{"dropping-particle":"","family":"Vercruysse","given":"Bas","non-dropping-particle":"","parse-names":false,"suffix":""},{"dropping-particle":"","family":"Birkholz","given":"Julie M.","non-dropping-particle":"","parse-names":false,"suffix":""},{"dropping-particle":"","family":"Chandrasekar","given":"Krishna Kumar Thirukokaranam","non-dropping-particle":"","parse-names":false,"suffix":""},{"dropping-particle":"","family":"Muheki","given":"Derrick","non-dropping-particle":"","parse-names":false,"suffix":""},{"dropping-particle":"","family":"Thiery","given":"Wim","non-dropping-particle":"","parse-names":false,"suffix":""},{"dropping-particle":"","family":"Verbeeck","given":"Hans","non-dropping-particle":"","parse-names":false,"suffix":""},{"dropping-particle":"","family":"Hufkens","given":"Koen","non-dropping-particle":"","parse-names":false,"suffix":""},{"dropping-particle":"","family":"Jacobsen","given":"Kim","non-dropping-particle":"","parse-names":false,"suffix":""},{"dropping-particle":"","family":"Verbruggen","given":"Christophe","non-dropping-particle":"","parse-names":false,"suffix":""}],"container-title":"International Journal on Document Analysis and Recognition (IJDAR)","id":"ITEM-2","issued":{"date-parts":[["2025","5","8"]]},"title":"Human-in-the-loop tabular data extraction methods for historical climate data rescue","type":"article-journal"},"uris":["http://www.mendeley.com/documents/?uuid=d879c1f6-e3a0-4859-adcd-667806449e3c"]}],"mendeley":{"formattedCitation":"(Imstepf, 2019; Vercruysse et al., 2025)","plainTextFormattedCitation":"(Imstepf, 2019; Vercruysse et al., 2025)","previouslyFormattedCitation":"(Imstepf, 2019; Vercruysse et al., 2025)"},"properties":{"noteIndex":0},"schema":"https://github.com/citation-style-language/schema/raw/master/csl-citation.json"}</w:instrText>
      </w:r>
      <w:r w:rsidR="00B22463">
        <w:fldChar w:fldCharType="separate"/>
      </w:r>
      <w:r w:rsidR="00B22463" w:rsidRPr="00B22463">
        <w:rPr>
          <w:noProof/>
        </w:rPr>
        <w:t>(Imstepf, 2019; Vercruysse et al., 2025)</w:t>
      </w:r>
      <w:r w:rsidR="00B22463">
        <w:fldChar w:fldCharType="end"/>
      </w:r>
      <w:r w:rsidRPr="005F7DD4">
        <w:t>. This contributes to a clearer understanding of how automation and human input can be balanced within form processing workflows</w:t>
      </w:r>
      <w:r w:rsidR="00B22463">
        <w:fldChar w:fldCharType="begin" w:fldLock="1"/>
      </w:r>
      <w:r w:rsidR="0048378F">
        <w:instrText>ADDIN CSL_CITATION {"citationItems":[{"id":"ITEM-1","itemData":{"DOI":"10.1016/j.jsis.2020.101614","ISSN":"09638687","author":[{"dropping-particle":"","family":"Grønsund","given":"Tor","non-dropping-particle":"","parse-names":false,"suffix":""},{"dropping-particle":"","family":"Aanestad","given":"Margunn","non-dropping-particle":"","parse-names":false,"suffix":""}],"container-title":"The Journal of Strategic Information Systems","id":"ITEM-1","issue":"2","issued":{"date-parts":[["2020","6"]]},"page":"101614","title":"Augmenting the algorithm: Emerging human-in-the-loop work configurations","type":"article-journal","volume":"29"},"uris":["http://www.mendeley.com/documents/?uuid=a1e86a09-1ea7-443f-8269-57338590c184"]}],"mendeley":{"formattedCitation":"(Grønsund &amp; Aanestad, 2020)","plainTextFormattedCitation":"(Grønsund &amp; Aanestad, 2020)","previouslyFormattedCitation":"(Grønsund &amp; Aanestad, 2020)"},"properties":{"noteIndex":0},"schema":"https://github.com/citation-style-language/schema/raw/master/csl-citation.json"}</w:instrText>
      </w:r>
      <w:r w:rsidR="00B22463">
        <w:fldChar w:fldCharType="separate"/>
      </w:r>
      <w:r w:rsidR="00B22463" w:rsidRPr="00B22463">
        <w:rPr>
          <w:noProof/>
        </w:rPr>
        <w:t>(Grønsund &amp; Aanestad, 2020)</w:t>
      </w:r>
      <w:r w:rsidR="00B22463">
        <w:fldChar w:fldCharType="end"/>
      </w:r>
      <w:r w:rsidRPr="005F7DD4">
        <w:t>.</w:t>
      </w:r>
    </w:p>
    <w:p w:rsidR="008147FA" w:rsidRPr="005F7DD4" w:rsidRDefault="008147FA" w:rsidP="000F7B9F">
      <w:pPr>
        <w:pStyle w:val="NormalWeb"/>
        <w:spacing w:line="480" w:lineRule="auto"/>
        <w:jc w:val="both"/>
      </w:pPr>
      <w:r w:rsidRPr="005F7DD4">
        <w:t>From an academic perspective, the study offers a structured evaluation framework that links preprocessing, extraction, validation, and correction within a single pipeline</w:t>
      </w:r>
      <w:r w:rsidR="0048378F">
        <w:t xml:space="preserve"> as well </w:t>
      </w:r>
      <w:r w:rsidR="0048378F">
        <w:lastRenderedPageBreak/>
        <w:t>as the limitations of the approach undertaken</w:t>
      </w:r>
      <w:r w:rsidRPr="005F7DD4">
        <w:t>. This integration supports clearer analysis of error sources and performance trade-offs in form-based document processing. The results may inform future research that seeks to extend similar approaches to more complex layouts, additional languages, or broader document categories.</w:t>
      </w:r>
    </w:p>
    <w:p w:rsidR="00CE2D3B" w:rsidRPr="00CD38AC" w:rsidRDefault="00CE2D3B" w:rsidP="000F7B9F">
      <w:pPr>
        <w:pStyle w:val="Heading2"/>
        <w:spacing w:line="480" w:lineRule="auto"/>
        <w:jc w:val="both"/>
        <w:rPr>
          <w:sz w:val="24"/>
        </w:rPr>
      </w:pPr>
      <w:r w:rsidRPr="00CD38AC">
        <w:t>1.5 Scope and Limitations</w:t>
      </w:r>
    </w:p>
    <w:p w:rsidR="00B159B1" w:rsidRPr="005F7DD4" w:rsidRDefault="00B159B1" w:rsidP="000F7B9F">
      <w:pPr>
        <w:pStyle w:val="Heading3"/>
        <w:spacing w:line="480" w:lineRule="auto"/>
        <w:jc w:val="both"/>
      </w:pPr>
      <w:r w:rsidRPr="005F7DD4">
        <w:t>1.5.1 Scope</w:t>
      </w:r>
    </w:p>
    <w:p w:rsidR="00B159B1" w:rsidRPr="005F7DD4" w:rsidRDefault="00B159B1"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The development and evaluation of the automated form processing system are conducted within the following defined parameters:</w:t>
      </w:r>
    </w:p>
    <w:p w:rsidR="00B159B1" w:rsidRPr="005F7DD4" w:rsidRDefault="00B159B1"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 Processing of scanned paper forms containing machine-printed text, clearly handwritten responses, and checkbox elements on standardized form layouts</w:t>
      </w:r>
      <w:r w:rsidRPr="005F7DD4">
        <w:rPr>
          <w:rFonts w:ascii="Times New Roman" w:eastAsia="Times New Roman" w:hAnsi="Times New Roman" w:cs="Times New Roman"/>
          <w:sz w:val="24"/>
          <w:szCs w:val="24"/>
        </w:rPr>
        <w:br/>
        <w:t>• Support for common structured form components including text fields, handwritten input areas, and checkbox selections</w:t>
      </w:r>
      <w:r w:rsidRPr="005F7DD4">
        <w:rPr>
          <w:rFonts w:ascii="Times New Roman" w:eastAsia="Times New Roman" w:hAnsi="Times New Roman" w:cs="Times New Roman"/>
          <w:sz w:val="24"/>
          <w:szCs w:val="24"/>
        </w:rPr>
        <w:br/>
        <w:t>• Input documents limited to scanned images generated using flatbed scanners at sufficient resolution, with a minimum of 300 DPI</w:t>
      </w:r>
      <w:r w:rsidRPr="005F7DD4">
        <w:rPr>
          <w:rFonts w:ascii="Times New Roman" w:eastAsia="Times New Roman" w:hAnsi="Times New Roman" w:cs="Times New Roman"/>
          <w:sz w:val="24"/>
          <w:szCs w:val="24"/>
        </w:rPr>
        <w:br/>
        <w:t>• Use of predefined blank form templates as reference inputs to support differential analysis between unfilled and completed forms</w:t>
      </w:r>
      <w:r w:rsidRPr="005F7DD4">
        <w:rPr>
          <w:rFonts w:ascii="Times New Roman" w:eastAsia="Times New Roman" w:hAnsi="Times New Roman" w:cs="Times New Roman"/>
          <w:sz w:val="24"/>
          <w:szCs w:val="24"/>
        </w:rPr>
        <w:br/>
        <w:t>• Extraction output structured using a defined JSON schema to ensure consistency, traceability,</w:t>
      </w:r>
      <w:r w:rsidR="000F7B9F">
        <w:rPr>
          <w:rFonts w:ascii="Times New Roman" w:eastAsia="Times New Roman" w:hAnsi="Times New Roman" w:cs="Times New Roman"/>
          <w:sz w:val="24"/>
          <w:szCs w:val="24"/>
        </w:rPr>
        <w:t xml:space="preserve"> </w:t>
      </w:r>
      <w:r w:rsidRPr="005F7DD4">
        <w:rPr>
          <w:rFonts w:ascii="Times New Roman" w:eastAsia="Times New Roman" w:hAnsi="Times New Roman" w:cs="Times New Roman"/>
          <w:sz w:val="24"/>
          <w:szCs w:val="24"/>
        </w:rPr>
        <w:t>and ease of evaluation</w:t>
      </w:r>
      <w:r w:rsidRPr="005F7DD4">
        <w:rPr>
          <w:rFonts w:ascii="Times New Roman" w:eastAsia="Times New Roman" w:hAnsi="Times New Roman" w:cs="Times New Roman"/>
          <w:sz w:val="24"/>
          <w:szCs w:val="24"/>
        </w:rPr>
        <w:br/>
        <w:t>• Accuracy and validation assessment using form datasets with known ground truth values to enable objective performance measurement</w:t>
      </w:r>
      <w:r w:rsidRPr="005F7DD4">
        <w:rPr>
          <w:rFonts w:ascii="Times New Roman" w:eastAsia="Times New Roman" w:hAnsi="Times New Roman" w:cs="Times New Roman"/>
          <w:sz w:val="24"/>
          <w:szCs w:val="24"/>
        </w:rPr>
        <w:br/>
        <w:t xml:space="preserve">• Integration of confidence-based validation mechanisms to identify uncertain or unreliable </w:t>
      </w:r>
      <w:r w:rsidRPr="005F7DD4">
        <w:rPr>
          <w:rFonts w:ascii="Times New Roman" w:eastAsia="Times New Roman" w:hAnsi="Times New Roman" w:cs="Times New Roman"/>
          <w:sz w:val="24"/>
          <w:szCs w:val="24"/>
        </w:rPr>
        <w:lastRenderedPageBreak/>
        <w:t>extractions</w:t>
      </w:r>
      <w:r w:rsidRPr="005F7DD4">
        <w:rPr>
          <w:rFonts w:ascii="Times New Roman" w:eastAsia="Times New Roman" w:hAnsi="Times New Roman" w:cs="Times New Roman"/>
          <w:sz w:val="24"/>
          <w:szCs w:val="24"/>
        </w:rPr>
        <w:br/>
        <w:t>• Selective human-in-the-loop correction applied only to flagged documents rather than full manual review</w:t>
      </w:r>
      <w:r w:rsidRPr="005F7DD4">
        <w:rPr>
          <w:rFonts w:ascii="Times New Roman" w:eastAsia="Times New Roman" w:hAnsi="Times New Roman" w:cs="Times New Roman"/>
          <w:sz w:val="24"/>
          <w:szCs w:val="24"/>
        </w:rPr>
        <w:br/>
        <w:t>• Evaluation of system performance using batch processing to reflect realistic organizational form handling scenarios</w:t>
      </w:r>
    </w:p>
    <w:p w:rsidR="00B159B1" w:rsidRPr="005F7DD4" w:rsidRDefault="00B159B1" w:rsidP="000F7B9F">
      <w:pPr>
        <w:pStyle w:val="Heading3"/>
        <w:spacing w:line="480" w:lineRule="auto"/>
        <w:jc w:val="both"/>
      </w:pPr>
      <w:r w:rsidRPr="005F7DD4">
        <w:t>1.5.2 Limitations</w:t>
      </w:r>
    </w:p>
    <w:p w:rsidR="00B159B1" w:rsidRPr="005F7DD4" w:rsidRDefault="00B159B1"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While the proposed system addresses key challenges in form-based document processing, several limitations define the boundaries of this study:</w:t>
      </w:r>
    </w:p>
    <w:p w:rsidR="00B159B1" w:rsidRPr="005F7DD4" w:rsidRDefault="00B159B1"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 The system does not support poorly scanned, heavily degraded, or physically damaged documents where visual artefacts significantly impair image analysis</w:t>
      </w:r>
      <w:r w:rsidRPr="005F7DD4">
        <w:rPr>
          <w:rFonts w:ascii="Times New Roman" w:eastAsia="Times New Roman" w:hAnsi="Times New Roman" w:cs="Times New Roman"/>
          <w:sz w:val="24"/>
          <w:szCs w:val="24"/>
        </w:rPr>
        <w:br/>
        <w:t>• Illegible or highly ambiguous handwritten input that falls below defined confidence thresholds is not automatically interpreted and is instead flagged for manual correction</w:t>
      </w:r>
      <w:r w:rsidRPr="005F7DD4">
        <w:rPr>
          <w:rFonts w:ascii="Times New Roman" w:eastAsia="Times New Roman" w:hAnsi="Times New Roman" w:cs="Times New Roman"/>
          <w:sz w:val="24"/>
          <w:szCs w:val="24"/>
        </w:rPr>
        <w:br/>
        <w:t>• Forms with highly irregular or non-standardized layouts require corresponding reference templates and are not processed without prior template definition</w:t>
      </w:r>
      <w:r w:rsidRPr="005F7DD4">
        <w:rPr>
          <w:rFonts w:ascii="Times New Roman" w:eastAsia="Times New Roman" w:hAnsi="Times New Roman" w:cs="Times New Roman"/>
          <w:sz w:val="24"/>
          <w:szCs w:val="24"/>
        </w:rPr>
        <w:br/>
        <w:t>• The system is designed for batch processing and does not support real-time or interactive document processing</w:t>
      </w:r>
      <w:r w:rsidRPr="005F7DD4">
        <w:rPr>
          <w:rFonts w:ascii="Times New Roman" w:eastAsia="Times New Roman" w:hAnsi="Times New Roman" w:cs="Times New Roman"/>
          <w:sz w:val="24"/>
          <w:szCs w:val="24"/>
        </w:rPr>
        <w:br/>
        <w:t>• Text recognition is limited to English-language documents, and multilingual or non-Latin scripts are not evaluated</w:t>
      </w:r>
      <w:r w:rsidRPr="005F7DD4">
        <w:rPr>
          <w:rFonts w:ascii="Times New Roman" w:eastAsia="Times New Roman" w:hAnsi="Times New Roman" w:cs="Times New Roman"/>
          <w:sz w:val="24"/>
          <w:szCs w:val="24"/>
        </w:rPr>
        <w:br/>
        <w:t xml:space="preserve">• </w:t>
      </w:r>
      <w:r w:rsidRPr="005F7DD4">
        <w:rPr>
          <w:rFonts w:ascii="Times New Roman" w:hAnsi="Times New Roman" w:cs="Times New Roman"/>
          <w:sz w:val="24"/>
          <w:szCs w:val="24"/>
        </w:rPr>
        <w:t>Semantic analysis is limited to support validation and normalization of extracted values. Broader contextual reasoning or document-level semantic interpretation is outside the scope of this study.</w:t>
      </w:r>
      <w:r w:rsidRPr="005F7DD4">
        <w:rPr>
          <w:rFonts w:ascii="Times New Roman" w:eastAsia="Times New Roman" w:hAnsi="Times New Roman" w:cs="Times New Roman"/>
          <w:sz w:val="24"/>
          <w:szCs w:val="24"/>
        </w:rPr>
        <w:br/>
      </w:r>
      <w:r w:rsidRPr="005F7DD4">
        <w:rPr>
          <w:rFonts w:ascii="Times New Roman" w:eastAsia="Times New Roman" w:hAnsi="Times New Roman" w:cs="Times New Roman"/>
          <w:sz w:val="24"/>
          <w:szCs w:val="24"/>
        </w:rPr>
        <w:lastRenderedPageBreak/>
        <w:t>• Specialized form elements such as barcodes, complex tabular structures, embedded images, or signature verification are outside the scope of the current implementation</w:t>
      </w:r>
    </w:p>
    <w:p w:rsidR="00CE2D3B" w:rsidRPr="00CD38AC" w:rsidRDefault="00CE2D3B" w:rsidP="000F7B9F">
      <w:pPr>
        <w:pStyle w:val="Heading2"/>
        <w:spacing w:line="480" w:lineRule="auto"/>
        <w:jc w:val="both"/>
      </w:pPr>
      <w:r w:rsidRPr="00CD38AC">
        <w:t>1.6 Definition of Terms</w:t>
      </w:r>
    </w:p>
    <w:p w:rsidR="00654647" w:rsidRPr="005F7DD4" w:rsidRDefault="00654647" w:rsidP="000F7B9F">
      <w:pPr>
        <w:pStyle w:val="NormalWeb"/>
        <w:spacing w:line="480" w:lineRule="auto"/>
        <w:jc w:val="both"/>
      </w:pPr>
      <w:r w:rsidRPr="005F7DD4">
        <w:t>For clarity and consistency, the following terms are used throughout this study with the meanings defined below.</w:t>
      </w:r>
    </w:p>
    <w:p w:rsidR="00654647" w:rsidRPr="005F7DD4" w:rsidRDefault="00654647" w:rsidP="000F7B9F">
      <w:pPr>
        <w:pStyle w:val="NormalWeb"/>
        <w:spacing w:line="480" w:lineRule="auto"/>
        <w:jc w:val="both"/>
      </w:pPr>
      <w:r w:rsidRPr="005F7DD4">
        <w:rPr>
          <w:b/>
        </w:rPr>
        <w:t>Differential Analysis</w:t>
      </w:r>
      <w:r w:rsidRPr="005F7DD4">
        <w:t xml:space="preserve"> is a method for identifying user-provided inputs on paper forms by computationally comparing scanned completed documents against corresponding blank reference templates. This comparison is used to detect visual deviations introduced by handwriting, markings, or selections, rather than relying on absolute interpretation of document content.</w:t>
      </w:r>
    </w:p>
    <w:p w:rsidR="00654647" w:rsidRPr="005F7DD4" w:rsidRDefault="00654647" w:rsidP="000F7B9F">
      <w:pPr>
        <w:pStyle w:val="NormalWeb"/>
        <w:spacing w:line="480" w:lineRule="auto"/>
        <w:jc w:val="both"/>
      </w:pPr>
      <w:r w:rsidRPr="005F7DD4">
        <w:rPr>
          <w:b/>
        </w:rPr>
        <w:t>Optical Character Recognition (OCR)</w:t>
      </w:r>
      <w:r w:rsidRPr="005F7DD4">
        <w:t xml:space="preserve"> denotes the technology used to convert images of printed or handwritten text into machine-encoded text representations, enabling further digital processing, validation, and storage.</w:t>
      </w:r>
    </w:p>
    <w:p w:rsidR="00654647" w:rsidRPr="005F7DD4" w:rsidRDefault="00654647" w:rsidP="000F7B9F">
      <w:pPr>
        <w:pStyle w:val="NormalWeb"/>
        <w:spacing w:line="480" w:lineRule="auto"/>
        <w:jc w:val="both"/>
      </w:pPr>
      <w:r w:rsidRPr="005F7DD4">
        <w:rPr>
          <w:b/>
        </w:rPr>
        <w:t>Confidence Scoring</w:t>
      </w:r>
      <w:r w:rsidRPr="005F7DD4">
        <w:t xml:space="preserve"> is a numerical measure generated by the processing system that represents the estimated reliability of an extracted value. Confidence scores are used to determine whether an extraction can be accepted automatically or should be flagged for manual review.</w:t>
      </w:r>
    </w:p>
    <w:p w:rsidR="00654647" w:rsidRPr="005F7DD4" w:rsidRDefault="00654647" w:rsidP="000F7B9F">
      <w:pPr>
        <w:pStyle w:val="NormalWeb"/>
        <w:spacing w:line="480" w:lineRule="auto"/>
        <w:jc w:val="both"/>
      </w:pPr>
      <w:r w:rsidRPr="005F7DD4">
        <w:rPr>
          <w:b/>
        </w:rPr>
        <w:t>Human-in-the-Loop (HITL)</w:t>
      </w:r>
      <w:r w:rsidRPr="005F7DD4">
        <w:t xml:space="preserve"> describes a hybrid validation approach in which extracted values that fall below predefined confidence or validation thresholds are selectively routed </w:t>
      </w:r>
      <w:r w:rsidRPr="005F7DD4">
        <w:lastRenderedPageBreak/>
        <w:t>for manual correction by a human operator. This approach combines automated processing with targeted human intervention to improve overall reliability.</w:t>
      </w:r>
    </w:p>
    <w:p w:rsidR="00654647" w:rsidRPr="005F7DD4" w:rsidRDefault="00654647" w:rsidP="000F7B9F">
      <w:pPr>
        <w:pStyle w:val="NormalWeb"/>
        <w:spacing w:line="480" w:lineRule="auto"/>
        <w:jc w:val="both"/>
      </w:pPr>
      <w:r w:rsidRPr="005F7DD4">
        <w:rPr>
          <w:b/>
        </w:rPr>
        <w:t>Structured JSON Output</w:t>
      </w:r>
      <w:r w:rsidRPr="005F7DD4">
        <w:t xml:space="preserve"> refers to the standardized machine-readable format used to represent extracted form data. Information is organized into consistent key-value pairs, enabling systematic evaluation and facilitating integration with downstream databases or analytical systems.</w:t>
      </w:r>
    </w:p>
    <w:p w:rsidR="00654647" w:rsidRPr="005F7DD4" w:rsidRDefault="00654647" w:rsidP="000F7B9F">
      <w:pPr>
        <w:pStyle w:val="NormalWeb"/>
        <w:spacing w:line="480" w:lineRule="auto"/>
        <w:jc w:val="both"/>
      </w:pPr>
      <w:r w:rsidRPr="005F7DD4">
        <w:rPr>
          <w:b/>
        </w:rPr>
        <w:t>Template Registration</w:t>
      </w:r>
      <w:r w:rsidRPr="005F7DD4">
        <w:t xml:space="preserve"> is the process of aligning a scanned form with its corresponding reference template in order to compensate for variations in scanning position, rotation, or scale. Accurate registration ensures reliable comparison during differential analysis.</w:t>
      </w:r>
    </w:p>
    <w:p w:rsidR="00654647" w:rsidRPr="005F7DD4" w:rsidRDefault="00654647" w:rsidP="000F7B9F">
      <w:pPr>
        <w:pStyle w:val="NormalWeb"/>
        <w:spacing w:line="480" w:lineRule="auto"/>
        <w:jc w:val="both"/>
      </w:pPr>
      <w:r w:rsidRPr="005F7DD4">
        <w:rPr>
          <w:b/>
        </w:rPr>
        <w:t>Field-Type Classification</w:t>
      </w:r>
      <w:r w:rsidRPr="005F7DD4">
        <w:t xml:space="preserve"> denotes the automated identification of different response elements within a form, such as text fields and checkbox selections. This classification enables the application of appropriate extraction and validation techniques for each element type.</w:t>
      </w:r>
    </w:p>
    <w:p w:rsidR="00654647" w:rsidRPr="005F7DD4" w:rsidRDefault="00654647" w:rsidP="000F7B9F">
      <w:pPr>
        <w:pStyle w:val="NormalWeb"/>
        <w:spacing w:line="480" w:lineRule="auto"/>
        <w:jc w:val="both"/>
      </w:pPr>
      <w:r w:rsidRPr="005F7DD4">
        <w:t>A</w:t>
      </w:r>
      <w:r w:rsidRPr="005F7DD4">
        <w:rPr>
          <w:b/>
        </w:rPr>
        <w:t xml:space="preserve"> Preprocessing Pipeline</w:t>
      </w:r>
      <w:r w:rsidRPr="005F7DD4">
        <w:t xml:space="preserve"> refers to the sequence of automated image enhancement operations applied to scanned documents prior to extraction and analysis. These operations may include de-skewing, noise reduction, and contrast enhancement, and are intended to improve the reliability of subsequent processing stages.</w:t>
      </w:r>
    </w:p>
    <w:p w:rsidR="00CE2D3B" w:rsidRPr="00CD38AC" w:rsidRDefault="00CE2D3B" w:rsidP="000F7B9F">
      <w:pPr>
        <w:pStyle w:val="Heading2"/>
        <w:spacing w:line="480" w:lineRule="auto"/>
        <w:jc w:val="both"/>
      </w:pPr>
      <w:r w:rsidRPr="00CD38AC">
        <w:t>1.7 Theoretical Framework</w:t>
      </w:r>
    </w:p>
    <w:p w:rsidR="003E17A0" w:rsidRPr="005F7DD4" w:rsidRDefault="003E17A0"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 xml:space="preserve">The core of this research is grounded in differential analysis theory as applied to document processing. Differential analysis is based on the premise that completed forms can be </w:t>
      </w:r>
      <w:r w:rsidRPr="005F7DD4">
        <w:rPr>
          <w:rFonts w:ascii="Times New Roman" w:eastAsia="Times New Roman" w:hAnsi="Times New Roman" w:cs="Times New Roman"/>
          <w:sz w:val="24"/>
          <w:szCs w:val="24"/>
        </w:rPr>
        <w:lastRenderedPageBreak/>
        <w:t>interpreted as modified instances of a known reference structure</w:t>
      </w:r>
      <w:r w:rsidR="0048378F">
        <w:rPr>
          <w:rFonts w:ascii="Times New Roman" w:eastAsia="Times New Roman" w:hAnsi="Times New Roman" w:cs="Times New Roman"/>
          <w:sz w:val="24"/>
          <w:szCs w:val="24"/>
        </w:rPr>
        <w:t xml:space="preserve"> </w:t>
      </w:r>
      <w:r w:rsidR="0048378F">
        <w:rPr>
          <w:rFonts w:ascii="Times New Roman" w:eastAsia="Times New Roman" w:hAnsi="Times New Roman" w:cs="Times New Roman"/>
          <w:sz w:val="24"/>
          <w:szCs w:val="24"/>
        </w:rPr>
        <w:fldChar w:fldCharType="begin" w:fldLock="1"/>
      </w:r>
      <w:r w:rsidR="00367F85">
        <w:rPr>
          <w:rFonts w:ascii="Times New Roman" w:eastAsia="Times New Roman" w:hAnsi="Times New Roman" w:cs="Times New Roman"/>
          <w:sz w:val="24"/>
          <w:szCs w:val="24"/>
        </w:rPr>
        <w:instrText>ADDIN CSL_CITATION {"citationItems":[{"id":"ITEM-1","itemData":{"DOI":"10.1016/j.jksuci.2022.06.019","ISSN":"13191578","author":[{"dropping-particle":"","family":"Shuvo","given":"M.I.R.","non-dropping-particle":"","parse-names":false,"suffix":""},{"dropping-particle":"","family":"Akhand","given":"M.A.H.","non-dropping-particle":"","parse-names":false,"suffix":""},{"dropping-particle":"","family":"Siddique","given":"Nazmul","non-dropping-particle":"","parse-names":false,"suffix":""}],"container-title":"Journal of King Saud University - Computer and Information Sciences","id":"ITEM-1","issue":"9","issued":{"date-parts":[["2022","10"]]},"page":"7751-7764","title":"Handwritten numeral recognition through superimposition onto printed form","type":"article-journal","volume":"34"},"uris":["http://www.mendeley.com/documents/?uuid=23e7595b-c608-4686-9b4a-969474a7c87e"]},{"id":"ITEM-2","itemData":{"author":[{"dropping-particle":"","family":"Behl","given":"Priyanka;","non-dropping-particle":"","parse-names":false,"suffix":""},{"dropping-particle":"","family":"Manisha","given":"","non-dropping-particle":"","parse-names":false,"suffix":""}],"container-title":"IOSR Journal of Computer Engineering (IOSR-JCE)","id":"ITEM-2","issue":"4","issued":{"date-parts":[["2022"]]},"page":"07-15","title":"Template Based Optical Character Recognition Using Image Processing","type":"article-journal","volume":"24"},"uris":["http://www.mendeley.com/documents/?uuid=036495b2-a2e1-412e-909c-0510c968be89"]}],"mendeley":{"formattedCitation":"(Behl &amp; Manisha, 2022; Shuvo et al., 2022)","plainTextFormattedCitation":"(Behl &amp; Manisha, 2022; Shuvo et al., 2022)","previouslyFormattedCitation":"(Behl &amp; Manisha, 2022; Shuvo et al., 2022)"},"properties":{"noteIndex":0},"schema":"https://github.com/citation-style-language/schema/raw/master/csl-citation.json"}</w:instrText>
      </w:r>
      <w:r w:rsidR="0048378F">
        <w:rPr>
          <w:rFonts w:ascii="Times New Roman" w:eastAsia="Times New Roman" w:hAnsi="Times New Roman" w:cs="Times New Roman"/>
          <w:sz w:val="24"/>
          <w:szCs w:val="24"/>
        </w:rPr>
        <w:fldChar w:fldCharType="separate"/>
      </w:r>
      <w:r w:rsidR="0048378F" w:rsidRPr="0048378F">
        <w:rPr>
          <w:rFonts w:ascii="Times New Roman" w:eastAsia="Times New Roman" w:hAnsi="Times New Roman" w:cs="Times New Roman"/>
          <w:noProof/>
          <w:sz w:val="24"/>
          <w:szCs w:val="24"/>
        </w:rPr>
        <w:t>(Behl &amp; Manisha, 2022; Shuvo et al., 2022)</w:t>
      </w:r>
      <w:r w:rsidR="0048378F">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Rather than attempting to interpret form content in isolation, the approach simplifies form recognition by identifying visual deviations introduced by user input when a filled form is compared against a corresponding blank template.</w:t>
      </w:r>
    </w:p>
    <w:p w:rsidR="003E17A0" w:rsidRPr="005F7DD4" w:rsidRDefault="003E17A0"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This perspective is conceptually related to the superimposition approach proposed by for handwritten numeral recognition, where a known baseline representation is used to interpret unknown handwritten inputs. In the context of this study, the blank form template functions as the baseline, and handwritten entries, marked selections, and checkbox responses are treated as deliberate visual modifications to that baseline. This allows the form processing task to be reframed as the systematic detection and classification of deviations rather than full document interpretation.</w:t>
      </w:r>
    </w:p>
    <w:p w:rsidR="003E17A0" w:rsidRPr="005F7DD4" w:rsidRDefault="003E17A0"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The study also draws upon principles from pattern recognition theory, particularly feature extraction and classification techniques used to distinguish between different visual elements</w:t>
      </w:r>
      <w:r w:rsidR="0048378F">
        <w:rPr>
          <w:rFonts w:ascii="Times New Roman" w:eastAsia="Times New Roman" w:hAnsi="Times New Roman" w:cs="Times New Roman"/>
          <w:sz w:val="24"/>
          <w:szCs w:val="24"/>
        </w:rPr>
        <w:t xml:space="preserve"> </w:t>
      </w:r>
      <w:r w:rsidR="00367F85">
        <w:rPr>
          <w:rFonts w:ascii="Times New Roman" w:eastAsia="Times New Roman" w:hAnsi="Times New Roman" w:cs="Times New Roman"/>
          <w:sz w:val="24"/>
          <w:szCs w:val="24"/>
        </w:rPr>
        <w:fldChar w:fldCharType="begin" w:fldLock="1"/>
      </w:r>
      <w:r w:rsidR="00367F85">
        <w:rPr>
          <w:rFonts w:ascii="Times New Roman" w:eastAsia="Times New Roman" w:hAnsi="Times New Roman" w:cs="Times New Roman"/>
          <w:sz w:val="24"/>
          <w:szCs w:val="24"/>
        </w:rPr>
        <w:instrText>ADDIN CSL_CITATION {"citationItems":[{"id":"ITEM-1","itemData":{"author":[{"dropping-particle":"","family":"Lanjewar","given":"S. S.","non-dropping-particle":"","parse-names":false,"suffix":""},{"dropping-particle":"","family":"Deshmukh","given":"R. H.","non-dropping-particle":"","parse-names":false,"suffix":""},{"dropping-particle":"","family":"Mashalle","given":"P. S.","non-dropping-particle":"","parse-names":false,"suffix":""}],"container-title":"International Conference on Recent Trends in Science and Technology (ICRTST 2021)","id":"ITEM-1","issued":{"date-parts":[["2021"]]},"title":"Template Matching for Marathi Handwritten Compound Character Recognition","type":"paper-conference"},"uris":["http://www.mendeley.com/documents/?uuid=4ca8faa4-d67e-450d-8c8c-03e7a825c4bb"]}],"mendeley":{"formattedCitation":"(Lanjewar et al., 2021)","plainTextFormattedCitation":"(Lanjewar et al., 2021)","previouslyFormattedCitation":"(Lanjewar et al., 2021)"},"properties":{"noteIndex":0},"schema":"https://github.com/citation-style-language/schema/raw/master/csl-citation.json"}</w:instrText>
      </w:r>
      <w:r w:rsidR="00367F85">
        <w:rPr>
          <w:rFonts w:ascii="Times New Roman" w:eastAsia="Times New Roman" w:hAnsi="Times New Roman" w:cs="Times New Roman"/>
          <w:sz w:val="24"/>
          <w:szCs w:val="24"/>
        </w:rPr>
        <w:fldChar w:fldCharType="separate"/>
      </w:r>
      <w:r w:rsidR="00367F85" w:rsidRPr="00367F85">
        <w:rPr>
          <w:rFonts w:ascii="Times New Roman" w:eastAsia="Times New Roman" w:hAnsi="Times New Roman" w:cs="Times New Roman"/>
          <w:noProof/>
          <w:sz w:val="24"/>
          <w:szCs w:val="24"/>
        </w:rPr>
        <w:t>(Lanjewar et al., 2021)</w:t>
      </w:r>
      <w:r w:rsidR="00367F85">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These principles inform the design of processing routines tailored to specific field types, such as printed text regions, handwritten input areas, and checkbox elements. Each field type presents distinct visual characteristics and error patterns, requiring differentiated analytical treatment within the pipeline.</w:t>
      </w:r>
    </w:p>
    <w:p w:rsidR="003E17A0" w:rsidRPr="005F7DD4" w:rsidRDefault="003E17A0"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The use of confidence scoring and selective human-in-the-loop validation is informed by quality management and reliability-oriented system design principles</w:t>
      </w:r>
      <w:r w:rsidR="00367F85">
        <w:rPr>
          <w:rFonts w:ascii="Times New Roman" w:eastAsia="Times New Roman" w:hAnsi="Times New Roman" w:cs="Times New Roman"/>
          <w:sz w:val="24"/>
          <w:szCs w:val="24"/>
        </w:rPr>
        <w:t xml:space="preserve"> </w:t>
      </w:r>
      <w:r w:rsidR="00367F85">
        <w:rPr>
          <w:rFonts w:ascii="Times New Roman" w:eastAsia="Times New Roman" w:hAnsi="Times New Roman" w:cs="Times New Roman"/>
          <w:sz w:val="24"/>
          <w:szCs w:val="24"/>
        </w:rPr>
        <w:fldChar w:fldCharType="begin" w:fldLock="1"/>
      </w:r>
      <w:r w:rsidR="00367F85">
        <w:rPr>
          <w:rFonts w:ascii="Times New Roman" w:eastAsia="Times New Roman" w:hAnsi="Times New Roman" w:cs="Times New Roman"/>
          <w:sz w:val="24"/>
          <w:szCs w:val="24"/>
        </w:rPr>
        <w:instrText>ADDIN CSL_CITATION {"citationItems":[{"id":"ITEM-1","itemData":{"DOI":"10.1016/j.future.2022.05.014","ISSN":"0167739X","abstract":"Human-in-the-loop aims to train an accurate prediction model with minimum cost by integrating human knowledge and experience. Humans can provide training data for machine learning applications and directly accomplish tasks that are hard for computers in the pipeline with the help of machine-based approaches. In this paper, we survey existing works on human-in-the-loop from a data perspective and classify them into three categories with a progressive relationship: (1) the work of improving model performance from data processing, (2) the work of improving model performance through interventional model training, and (3) the design of the system independent human-in-the-loop. Using the above categorization, we summarize major approaches in the field; along with their technical strengths/ weaknesses, we have simple classification and discussion in natural language processing, computer vision, and others. Besides, we provide some open challenges and opportunities. This survey intends to provide a high-level summarization for human-in-the-loop and motivates interested readers to consider approaches for designing effective human-in-the-loop solutions.","author":[{"dropping-particle":"","family":"Wu","given":"Xingjiao","non-dropping-particle":"","parse-names":false,"suffix":""},{"dropping-particle":"","family":"Xiao","given":"Luwei","non-dropping-particle":"","parse-names":false,"suffix":""},{"dropping-particle":"","family":"Sun","given":"Yixuan","non-dropping-particle":"","parse-names":false,"suffix":""},{"dropping-particle":"","family":"Zhang","given":"Junhang","non-dropping-particle":"","parse-names":false,"suffix":""},{"dropping-particle":"","family":"Ma","given":"Tianlong","non-dropping-particle":"","parse-names":false,"suffix":""},{"dropping-particle":"","family":"He","given":"Liang","non-dropping-particle":"","parse-names":false,"suffix":""}],"container-title":"Future Generation Computer Systems","id":"ITEM-1","issued":{"date-parts":[["2022","10","26"]]},"page":"364-381","title":"A survey of human-in-the-loop for machine learning","type":"article-journal","volume":"135"},"uris":["http://www.mendeley.com/documents/?uuid=41f4fd49-a412-4c36-9df0-568d3998008a"]},{"id":"ITEM-2","itemData":{"DOI":"10.55041/ISJEM01311","ISSN":"25836129","abstract":"Abstract—Ensuring the integrity and quality of data is paramount in machine learning (ML) systems, as it directly impacts the reliability and performance of AI models. This paper provides an in-depth examination of the crucial role of data validation in ML pipelines, highlighting the complexities, methodologies, and best practices for guaranteeing data quality. A comprehensive analysis of traditional validation approaches is presented, alongside a discussion of emerging techniques and innovations in the field. Furthermore, this research proposes a novel framework for implementing robust and comprehensive data validation in production ML environments, ultimately en- hancing the trustworthiness and efficacy of modern AI systems. Keywords - Data Validation, Schema validation, Statistical Validation, Data Drift, Meta-learning","author":[{"dropping-particle":"","family":"Agrawal","given":"Vishakha","non-dropping-particle":"","parse-names":false,"suffix":""}],"container-title":"International Scientific Journal of Engineering and Management","id":"ITEM-2","issue":"01","issued":{"date-parts":[["2025","1","24"]]},"page":"1-9","title":"Data Validation : A Complex Challenge in Modern AI Systems","type":"article-journal","volume":"04"},"uris":["http://www.mendeley.com/documents/?uuid=83d29adf-1929-42aa-9454-092173374204"]}],"mendeley":{"formattedCitation":"(V. Agrawal, 2025; Wu et al., 2022)","plainTextFormattedCitation":"(V. Agrawal, 2025; Wu et al., 2022)","previouslyFormattedCitation":"(V. Agrawal, 2025; Wu et al., 2022)"},"properties":{"noteIndex":0},"schema":"https://github.com/citation-style-language/schema/raw/master/csl-citation.json"}</w:instrText>
      </w:r>
      <w:r w:rsidR="00367F85">
        <w:rPr>
          <w:rFonts w:ascii="Times New Roman" w:eastAsia="Times New Roman" w:hAnsi="Times New Roman" w:cs="Times New Roman"/>
          <w:sz w:val="24"/>
          <w:szCs w:val="24"/>
        </w:rPr>
        <w:fldChar w:fldCharType="separate"/>
      </w:r>
      <w:r w:rsidR="00367F85" w:rsidRPr="00367F85">
        <w:rPr>
          <w:rFonts w:ascii="Times New Roman" w:eastAsia="Times New Roman" w:hAnsi="Times New Roman" w:cs="Times New Roman"/>
          <w:noProof/>
          <w:sz w:val="24"/>
          <w:szCs w:val="24"/>
        </w:rPr>
        <w:t>(V. Agrawal, 2025; Wu et al., 2022)</w:t>
      </w:r>
      <w:r w:rsidR="00367F85">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xml:space="preserve">. This theoretical perspective acknowledges that automated processing may not achieve uniform reliability across all inputs. Instead, system performance can be improved by identifying uncertain extractions and applying targeted human validation only </w:t>
      </w:r>
      <w:r w:rsidRPr="005F7DD4">
        <w:rPr>
          <w:rFonts w:ascii="Times New Roman" w:eastAsia="Times New Roman" w:hAnsi="Times New Roman" w:cs="Times New Roman"/>
          <w:sz w:val="24"/>
          <w:szCs w:val="24"/>
        </w:rPr>
        <w:lastRenderedPageBreak/>
        <w:t>where necessary. In this framework, human intervention is treated as a controlled corrective mechanism rather than a replacement for automation.</w:t>
      </w:r>
    </w:p>
    <w:p w:rsidR="003E17A0" w:rsidRPr="005F7DD4" w:rsidRDefault="003E17A0"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Finally, the overall system design is influenced by software engineering principles of modularity and separation of concerns</w:t>
      </w:r>
      <w:r w:rsidR="00367F85">
        <w:rPr>
          <w:rFonts w:ascii="Times New Roman" w:eastAsia="Times New Roman" w:hAnsi="Times New Roman" w:cs="Times New Roman"/>
          <w:sz w:val="24"/>
          <w:szCs w:val="24"/>
        </w:rPr>
        <w:t xml:space="preserve"> </w:t>
      </w:r>
      <w:r w:rsidR="00367F85">
        <w:rPr>
          <w:rFonts w:ascii="Times New Roman" w:eastAsia="Times New Roman" w:hAnsi="Times New Roman" w:cs="Times New Roman"/>
          <w:sz w:val="24"/>
          <w:szCs w:val="24"/>
        </w:rPr>
        <w:fldChar w:fldCharType="begin" w:fldLock="1"/>
      </w:r>
      <w:r w:rsidR="00801DC8">
        <w:rPr>
          <w:rFonts w:ascii="Times New Roman" w:eastAsia="Times New Roman" w:hAnsi="Times New Roman" w:cs="Times New Roman"/>
          <w:sz w:val="24"/>
          <w:szCs w:val="24"/>
        </w:rPr>
        <w:instrText>ADDIN CSL_CITATION {"citationItems":[{"id":"ITEM-1","itemData":{"author":[{"dropping-particle":"","family":"Agrawal","given":"Vishakha","non-dropping-particle":"","parse-names":false,"suffix":""}],"container-title":"International Scientific Journal of Engineering and Management (ISJEM)","id":"ITEM-1","issue":"12","issued":{"date-parts":[["2023"]]},"title":"Modular Architecture: A Scalable and Efficient System Design Approach for Enterprise Applications","type":"article-journal","volume":"02"},"uris":["http://www.mendeley.com/documents/?uuid=0ab38554-a3f0-45d8-a041-fd58e7142c94"]}],"mendeley":{"formattedCitation":"(V. Agrawal, 2023)","plainTextFormattedCitation":"(V. Agrawal, 2023)","previouslyFormattedCitation":"(V. Agrawal, 2023)"},"properties":{"noteIndex":0},"schema":"https://github.com/citation-style-language/schema/raw/master/csl-citation.json"}</w:instrText>
      </w:r>
      <w:r w:rsidR="00367F85">
        <w:rPr>
          <w:rFonts w:ascii="Times New Roman" w:eastAsia="Times New Roman" w:hAnsi="Times New Roman" w:cs="Times New Roman"/>
          <w:sz w:val="24"/>
          <w:szCs w:val="24"/>
        </w:rPr>
        <w:fldChar w:fldCharType="separate"/>
      </w:r>
      <w:r w:rsidR="00367F85" w:rsidRPr="00367F85">
        <w:rPr>
          <w:rFonts w:ascii="Times New Roman" w:eastAsia="Times New Roman" w:hAnsi="Times New Roman" w:cs="Times New Roman"/>
          <w:noProof/>
          <w:sz w:val="24"/>
          <w:szCs w:val="24"/>
        </w:rPr>
        <w:t>(V. Agrawal, 2023)</w:t>
      </w:r>
      <w:r w:rsidR="00367F85">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The processing pipeline is structured into distinct components, including preprocessing, template registration, differential analysis, extraction, validation, and data structuring. This modular approach supports clarity in evaluation and provides a structured foundation for potential future extensions without altering the core methodology.</w:t>
      </w:r>
    </w:p>
    <w:p w:rsidR="003E17A0" w:rsidRPr="00CD38AC" w:rsidRDefault="003E17A0" w:rsidP="000F7B9F">
      <w:pPr>
        <w:pStyle w:val="Heading2"/>
        <w:spacing w:line="480" w:lineRule="auto"/>
        <w:jc w:val="both"/>
      </w:pPr>
      <w:r w:rsidRPr="00CD38AC">
        <w:t>1.8 Assumptions</w:t>
      </w:r>
    </w:p>
    <w:p w:rsidR="003E17A0" w:rsidRPr="005F7DD4" w:rsidRDefault="003E17A0"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The development and evaluation of the automated form processing system are conducted under the following assumptions:</w:t>
      </w:r>
    </w:p>
    <w:p w:rsidR="003E17A0" w:rsidRPr="005F7DD4" w:rsidRDefault="003E17A0" w:rsidP="000F7B9F">
      <w:pPr>
        <w:numPr>
          <w:ilvl w:val="0"/>
          <w:numId w:val="31"/>
        </w:num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High-quality digital templates of blank forms are available for all form types evaluated, providing a reliable reference for differential analysis.</w:t>
      </w:r>
    </w:p>
    <w:p w:rsidR="003E17A0" w:rsidRPr="005F7DD4" w:rsidRDefault="003E17A0" w:rsidP="000F7B9F">
      <w:pPr>
        <w:numPr>
          <w:ilvl w:val="0"/>
          <w:numId w:val="31"/>
        </w:num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Scanned form images are of sufficient quality, including adequate resolution, contrast, and minimal distortion, to support computer vision and OCR operations.</w:t>
      </w:r>
    </w:p>
    <w:p w:rsidR="003E17A0" w:rsidRPr="005F7DD4" w:rsidRDefault="003E17A0" w:rsidP="000F7B9F">
      <w:pPr>
        <w:numPr>
          <w:ilvl w:val="0"/>
          <w:numId w:val="31"/>
        </w:num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Users complete forms by providing responses within designated fields rather than through marginal annotations or free-form markings.</w:t>
      </w:r>
    </w:p>
    <w:p w:rsidR="003E17A0" w:rsidRPr="005F7DD4" w:rsidRDefault="003E17A0" w:rsidP="000F7B9F">
      <w:pPr>
        <w:numPr>
          <w:ilvl w:val="0"/>
          <w:numId w:val="31"/>
        </w:num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Forms maintain consistent layout structures across instances of the same form type, enabling reliable template alignment and field localization.</w:t>
      </w:r>
    </w:p>
    <w:p w:rsidR="003E17A0" w:rsidRPr="005F7DD4" w:rsidRDefault="003E17A0" w:rsidP="000F7B9F">
      <w:pPr>
        <w:numPr>
          <w:ilvl w:val="0"/>
          <w:numId w:val="31"/>
        </w:num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Form inputs are completed using standard writing instruments with markings visually distinguishable from pre-printed content.</w:t>
      </w:r>
    </w:p>
    <w:p w:rsidR="003E17A0" w:rsidRPr="005F7DD4" w:rsidRDefault="003E17A0" w:rsidP="000F7B9F">
      <w:pPr>
        <w:numPr>
          <w:ilvl w:val="0"/>
          <w:numId w:val="31"/>
        </w:num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lastRenderedPageBreak/>
        <w:t>Organizational workflows are able to accommodate a hybrid automated and manual validation process in which low-confidence extractions are reviewed selectively.</w:t>
      </w:r>
    </w:p>
    <w:p w:rsidR="003E17A0" w:rsidRPr="005F7DD4" w:rsidRDefault="003E17A0" w:rsidP="000F7B9F">
      <w:pPr>
        <w:numPr>
          <w:ilvl w:val="0"/>
          <w:numId w:val="31"/>
        </w:num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The defined accuracy and confidence thresholds represent meaningful quality criteria for evaluating system performance within the intended application context.</w:t>
      </w:r>
    </w:p>
    <w:p w:rsidR="003E17A0" w:rsidRPr="00CD38AC" w:rsidRDefault="003E17A0" w:rsidP="000F7B9F">
      <w:pPr>
        <w:pStyle w:val="Heading2"/>
        <w:spacing w:line="480" w:lineRule="auto"/>
        <w:jc w:val="both"/>
      </w:pPr>
      <w:r w:rsidRPr="00CD38AC">
        <w:t>1.9 Organization of the Report</w:t>
      </w:r>
    </w:p>
    <w:p w:rsidR="003E17A0" w:rsidRPr="005F7DD4" w:rsidRDefault="003E17A0"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This report is structured to present the research in a logical progression from conceptual foundation to implementation and evaluation. The organization follows standard academic conventions for technical research while maintaining clarity and coherence.</w:t>
      </w:r>
    </w:p>
    <w:p w:rsidR="003E17A0" w:rsidRPr="005F7DD4" w:rsidRDefault="003E17A0"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Chapter 2 presents a review of relevant literature on automated form processing, OCR technologies, document analysis methods, and validation approaches. The chapter identifies limitations in existing work and situates the present study within the identified research gap.</w:t>
      </w:r>
    </w:p>
    <w:p w:rsidR="003E17A0" w:rsidRPr="005F7DD4" w:rsidRDefault="003E17A0"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Chapter 3 describes the research methodology, including the system architecture, processing pipeline, differential analysis approach, validation mechanisms, and evaluation design. The chapter explains the rationale behind key design decisions and outlines the procedures used for system assessment.</w:t>
      </w:r>
    </w:p>
    <w:p w:rsidR="003E17A0" w:rsidRPr="005F7DD4" w:rsidRDefault="003E17A0"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Chapter 4 details the implementation of the automated form processing system, covering preprocessing, template registration, extraction, validation, and structured data output components.</w:t>
      </w:r>
    </w:p>
    <w:p w:rsidR="003E17A0" w:rsidRPr="005F7DD4" w:rsidRDefault="003E17A0"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lastRenderedPageBreak/>
        <w:t>Chapter 5 reports the validation results, presenting accuracy measurements, error analysis, and the impact of selective human-in-the-loop intervention across evaluated form datasets.</w:t>
      </w:r>
    </w:p>
    <w:p w:rsidR="005F7DD4" w:rsidRPr="005F7DD4" w:rsidRDefault="003E17A0"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Chapter 6 concludes the report by summarizing the findings, discussing their implications, acknowledging limitations, and outlining directions for future research and system enhancement.</w:t>
      </w:r>
    </w:p>
    <w:p w:rsidR="005F7DD4" w:rsidRPr="005F7DD4" w:rsidRDefault="005F7DD4" w:rsidP="000F7B9F">
      <w:pPr>
        <w:spacing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br w:type="page"/>
      </w:r>
    </w:p>
    <w:p w:rsidR="003E17A0" w:rsidRPr="005F7DD4" w:rsidRDefault="005F7DD4" w:rsidP="000F7B9F">
      <w:pPr>
        <w:pStyle w:val="Heading1"/>
        <w:spacing w:line="360" w:lineRule="auto"/>
      </w:pPr>
      <w:r w:rsidRPr="005F7DD4">
        <w:lastRenderedPageBreak/>
        <w:t>CHAPTER TWO</w:t>
      </w:r>
    </w:p>
    <w:p w:rsidR="005F7DD4" w:rsidRDefault="005F7DD4" w:rsidP="000F7B9F">
      <w:pPr>
        <w:pStyle w:val="NoSpacing"/>
        <w:spacing w:line="360" w:lineRule="auto"/>
        <w:jc w:val="center"/>
        <w:rPr>
          <w:rFonts w:ascii="Times New Roman" w:hAnsi="Times New Roman" w:cs="Times New Roman"/>
          <w:b/>
          <w:sz w:val="32"/>
          <w:szCs w:val="36"/>
        </w:rPr>
      </w:pPr>
      <w:r>
        <w:rPr>
          <w:rFonts w:ascii="Times New Roman" w:hAnsi="Times New Roman" w:cs="Times New Roman"/>
          <w:b/>
          <w:sz w:val="32"/>
          <w:szCs w:val="36"/>
        </w:rPr>
        <w:t>SYSTEMATIC LITERATURE REVIEW</w:t>
      </w:r>
    </w:p>
    <w:p w:rsidR="005F7DD4" w:rsidRPr="00CD38AC" w:rsidRDefault="005F7DD4" w:rsidP="000F7B9F">
      <w:pPr>
        <w:pStyle w:val="Heading2"/>
        <w:spacing w:line="480" w:lineRule="auto"/>
        <w:jc w:val="both"/>
      </w:pPr>
      <w:r w:rsidRPr="00CD38AC">
        <w:t>2.1 Overview of Automated Document and Form Processing</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Automated document processing aims to convert visual representations of documents into structured, machine-readable data suitable for storage, analysis, and integration with digital systems</w:t>
      </w:r>
      <w:r w:rsidR="00367F85">
        <w:rPr>
          <w:rFonts w:ascii="Times New Roman" w:eastAsia="Times New Roman" w:hAnsi="Times New Roman" w:cs="Times New Roman"/>
          <w:sz w:val="24"/>
          <w:szCs w:val="24"/>
        </w:rPr>
        <w:t xml:space="preserve"> </w:t>
      </w:r>
      <w:r w:rsidR="00801DC8">
        <w:rPr>
          <w:rFonts w:ascii="Times New Roman" w:eastAsia="Times New Roman" w:hAnsi="Times New Roman" w:cs="Times New Roman"/>
          <w:sz w:val="24"/>
          <w:szCs w:val="24"/>
        </w:rPr>
        <w:fldChar w:fldCharType="begin" w:fldLock="1"/>
      </w:r>
      <w:r w:rsidR="00954EEF">
        <w:rPr>
          <w:rFonts w:ascii="Times New Roman" w:eastAsia="Times New Roman" w:hAnsi="Times New Roman" w:cs="Times New Roman"/>
          <w:sz w:val="24"/>
          <w:szCs w:val="24"/>
        </w:rPr>
        <w:instrText>ADDIN CSL_CITATION {"citationItems":[{"id":"ITEM-1","itemData":{"DOI":"10.1109/ACCESS.2021.3072900","ISSN":"2169-3536","author":[{"dropping-particle":"","family":"Baviskar","given":"Dipali","non-dropping-particle":"","parse-names":false,"suffix":""},{"dropping-particle":"","family":"Ahirrao","given":"Swati","non-dropping-particle":"","parse-names":false,"suffix":""},{"dropping-particle":"","family":"Potdar","given":"Vidyasagar","non-dropping-particle":"","parse-names":false,"suffix":""},{"dropping-particle":"","family":"Kotecha","given":"Ketan","non-dropping-particle":"","parse-names":false,"suffix":""}],"container-title":"IEEE Access","id":"ITEM-1","issued":{"date-parts":[["2021"]]},"page":"72894-72936","title":"Efficient Automated Processing of the Unstructured Documents Using Artificial Intelligence: A Systematic Literature Review and Future Directions","type":"article-journal","volume":"9"},"uris":["http://www.mendeley.com/documents/?uuid=e32594aa-8faa-4898-8d37-5856f66e02b7"]}],"mendeley":{"formattedCitation":"(Baviskar et al., 2021)","plainTextFormattedCitation":"(Baviskar et al., 2021)","previouslyFormattedCitation":"(Baviskar et al., 2021)"},"properties":{"noteIndex":0},"schema":"https://github.com/citation-style-language/schema/raw/master/csl-citation.json"}</w:instrText>
      </w:r>
      <w:r w:rsidR="00801DC8">
        <w:rPr>
          <w:rFonts w:ascii="Times New Roman" w:eastAsia="Times New Roman" w:hAnsi="Times New Roman" w:cs="Times New Roman"/>
          <w:sz w:val="24"/>
          <w:szCs w:val="24"/>
        </w:rPr>
        <w:fldChar w:fldCharType="separate"/>
      </w:r>
      <w:r w:rsidR="00801DC8" w:rsidRPr="00801DC8">
        <w:rPr>
          <w:rFonts w:ascii="Times New Roman" w:eastAsia="Times New Roman" w:hAnsi="Times New Roman" w:cs="Times New Roman"/>
          <w:noProof/>
          <w:sz w:val="24"/>
          <w:szCs w:val="24"/>
        </w:rPr>
        <w:t>(Baviskar et al., 2021)</w:t>
      </w:r>
      <w:r w:rsidR="00801DC8">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Within this broad area, form processing represents a more constrained but challenging task due to the presence of predefined layouts combined with user-provided input. Unlike free-flowing documents, forms impose a fixed structural template while allowing variability in how users complete individual fields.</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Traditional document processing pipelines typically involve image acquisition, preprocessing, text recognition, and output structuring</w:t>
      </w:r>
      <w:r w:rsidR="00954EEF">
        <w:rPr>
          <w:rFonts w:ascii="Times New Roman" w:eastAsia="Times New Roman" w:hAnsi="Times New Roman" w:cs="Times New Roman"/>
          <w:sz w:val="24"/>
          <w:szCs w:val="24"/>
        </w:rPr>
        <w:t xml:space="preserve"> </w:t>
      </w:r>
      <w:r w:rsidR="00954EEF">
        <w:rPr>
          <w:rFonts w:ascii="Times New Roman" w:eastAsia="Times New Roman" w:hAnsi="Times New Roman" w:cs="Times New Roman"/>
          <w:sz w:val="24"/>
          <w:szCs w:val="24"/>
        </w:rPr>
        <w:fldChar w:fldCharType="begin" w:fldLock="1"/>
      </w:r>
      <w:r w:rsidR="00954EEF">
        <w:rPr>
          <w:rFonts w:ascii="Times New Roman" w:eastAsia="Times New Roman" w:hAnsi="Times New Roman" w:cs="Times New Roman"/>
          <w:sz w:val="24"/>
          <w:szCs w:val="24"/>
        </w:rPr>
        <w:instrText>ADDIN CSL_CITATION {"citationItems":[{"id":"ITEM-1","itemData":{"author":[{"dropping-particle":"","family":"Mursari","given":"Lily Rojabiyati;","non-dropping-particle":"","parse-names":false,"suffix":""},{"dropping-particle":"","family":"Wibowo","given":"Antoni","non-dropping-particle":"","parse-names":false,"suffix":""}],"container-title":"Computer Engineering and Applications","id":"ITEM-1","issue":"3","issued":{"date-parts":[["2021"]]},"title":"The Effectiveness of Image Preprocessing on Digital Handwritten Scripts Recognition with the Implementation of OCR Tesseract","type":"article-journal","volume":"10"},"uris":["http://www.mendeley.com/documents/?uuid=8b71040b-72d7-403e-9d08-907e54dc2400"]},{"id":"ITEM-2","itemData":{"abstract":"Retrieving accurate details from documents is a crucial task, especially when handling a combination of scanned images and native digital formats. This document presents a combined framework for text extraction that merges Optical Character Recognition (OCR) techniques with Large Language Models (LLMs) to deliver structured outputs enriched by contextual understanding and confidence indicators. Scanned files are processed using OCR engines, while digital files are interpreted through layout-aware libraries. The extracted raw text is subsequently analyzed by an LLM to identify key-value pairs and resolve ambiguities. A comparative analysis of different OCR tools is presented to evaluate their effectiveness concerning accuracy, layout recognition, and processing speed. The approach demonstrates significant improvements over traditional rule-based and template-based methods, offering enhanced flexibility and semantic precision across different document categories","author":[{"dropping-particle":"","family":"Sinha","given":"Rasha","non-dropping-particle":"","parse-names":false,"suffix":""},{"dropping-particle":"","family":"S","given":"Rekha B","non-dropping-particle":"","parse-names":false,"suffix":""}],"id":"ITEM-2","issued":{"date-parts":[["2025","6","11"]]},"title":"Digitization of Document and Information Extraction using OCR","type":"article-journal"},"uris":["http://www.mendeley.com/documents/?uuid=03f4dcda-9f00-4530-b7ce-049f51e582a8"]}],"mendeley":{"formattedCitation":"(Mursari &amp; Wibowo, 2021; Sinha &amp; S, 2025)","plainTextFormattedCitation":"(Mursari &amp; Wibowo, 2021; Sinha &amp; S, 2025)","previouslyFormattedCitation":"(Mursari &amp; Wibowo, 2021; Sinha &amp; S, 2025)"},"properties":{"noteIndex":0},"schema":"https://github.com/citation-style-language/schema/raw/master/csl-citation.json"}</w:instrText>
      </w:r>
      <w:r w:rsidR="00954EEF">
        <w:rPr>
          <w:rFonts w:ascii="Times New Roman" w:eastAsia="Times New Roman" w:hAnsi="Times New Roman" w:cs="Times New Roman"/>
          <w:sz w:val="24"/>
          <w:szCs w:val="24"/>
        </w:rPr>
        <w:fldChar w:fldCharType="separate"/>
      </w:r>
      <w:r w:rsidR="00954EEF" w:rsidRPr="00954EEF">
        <w:rPr>
          <w:rFonts w:ascii="Times New Roman" w:eastAsia="Times New Roman" w:hAnsi="Times New Roman" w:cs="Times New Roman"/>
          <w:noProof/>
          <w:sz w:val="24"/>
          <w:szCs w:val="24"/>
        </w:rPr>
        <w:t>(Mursari &amp; Wibowo, 2021; Sinha &amp; S, 2025)</w:t>
      </w:r>
      <w:r w:rsidR="00954EEF">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For form-based documents, additional stages are required to identify field locations, distinguish static content from variable input, and associate extracted values with predefined semantic labels. These requirements introduce complexity beyond standard OCR, particularly when forms contain handwritten responses, checkboxes, or marked selections.</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Automated form processing systems can be broadly categorized into template-based and non-template-based approaches. Template-based systems rely on predefined knowledge of form layout to guide extraction, whereas non-template-based systems attempt to infer structure dynamically</w:t>
      </w:r>
      <w:r w:rsidR="00954EEF">
        <w:rPr>
          <w:rFonts w:ascii="Times New Roman" w:eastAsia="Times New Roman" w:hAnsi="Times New Roman" w:cs="Times New Roman"/>
          <w:sz w:val="24"/>
          <w:szCs w:val="24"/>
        </w:rPr>
        <w:t xml:space="preserve"> </w:t>
      </w:r>
      <w:r w:rsidR="00954EEF">
        <w:rPr>
          <w:rFonts w:ascii="Times New Roman" w:eastAsia="Times New Roman" w:hAnsi="Times New Roman" w:cs="Times New Roman"/>
          <w:sz w:val="24"/>
          <w:szCs w:val="24"/>
        </w:rPr>
        <w:fldChar w:fldCharType="begin" w:fldLock="1"/>
      </w:r>
      <w:r w:rsidR="00954EEF">
        <w:rPr>
          <w:rFonts w:ascii="Times New Roman" w:eastAsia="Times New Roman" w:hAnsi="Times New Roman" w:cs="Times New Roman"/>
          <w:sz w:val="24"/>
          <w:szCs w:val="24"/>
        </w:rPr>
        <w:instrText>ADDIN CSL_CITATION {"citationItems":[{"id":"ITEM-1","itemData":{"author":[{"dropping-particle":"","family":"Behl","given":"Priyanka;","non-dropping-particle":"","parse-names":false,"suffix":""},{"dropping-particle":"","family":"Manisha","given":"","non-dropping-particle":"","parse-names":false,"suffix":""}],"container-title":"IOSR Journal of Computer Engineering (IOSR-JCE)","id":"ITEM-1","issue":"4","issued":{"date-parts":[["2022"]]},"page":"07-15","title":"Template Based Optical Character Recognition Using Image Processing","type":"article-journal","volume":"24"},"uris":["http://www.mendeley.com/documents/?uuid=036495b2-a2e1-412e-909c-0510c968be89"]}],"mendeley":{"formattedCitation":"(Behl &amp; Manisha, 2022)","plainTextFormattedCitation":"(Behl &amp; Manisha, 2022)","previouslyFormattedCitation":"(Behl &amp; Manisha, 2022)"},"properties":{"noteIndex":0},"schema":"https://github.com/citation-style-language/schema/raw/master/csl-citation.json"}</w:instrText>
      </w:r>
      <w:r w:rsidR="00954EEF">
        <w:rPr>
          <w:rFonts w:ascii="Times New Roman" w:eastAsia="Times New Roman" w:hAnsi="Times New Roman" w:cs="Times New Roman"/>
          <w:sz w:val="24"/>
          <w:szCs w:val="24"/>
        </w:rPr>
        <w:fldChar w:fldCharType="separate"/>
      </w:r>
      <w:r w:rsidR="00954EEF" w:rsidRPr="00954EEF">
        <w:rPr>
          <w:rFonts w:ascii="Times New Roman" w:eastAsia="Times New Roman" w:hAnsi="Times New Roman" w:cs="Times New Roman"/>
          <w:noProof/>
          <w:sz w:val="24"/>
          <w:szCs w:val="24"/>
        </w:rPr>
        <w:t>(Behl &amp; Manisha, 2022)</w:t>
      </w:r>
      <w:r w:rsidR="00954EEF">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xml:space="preserve">. Template-based approaches are commonly applied in controlled environments where form layouts are consistent and known in </w:t>
      </w:r>
      <w:r w:rsidRPr="005F7DD4">
        <w:rPr>
          <w:rFonts w:ascii="Times New Roman" w:eastAsia="Times New Roman" w:hAnsi="Times New Roman" w:cs="Times New Roman"/>
          <w:sz w:val="24"/>
          <w:szCs w:val="24"/>
        </w:rPr>
        <w:lastRenderedPageBreak/>
        <w:t>advance, offering advantages in reliability and interpretability. However, they require accurate alignment between scanned forms and reference templates to function effectively.</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Form processing workflows are further complicated by variability introduced during scanning, such as skew, scale differences, and noise</w:t>
      </w:r>
      <w:r w:rsidR="00954EEF">
        <w:rPr>
          <w:rFonts w:ascii="Times New Roman" w:eastAsia="Times New Roman" w:hAnsi="Times New Roman" w:cs="Times New Roman"/>
          <w:sz w:val="24"/>
          <w:szCs w:val="24"/>
        </w:rPr>
        <w:t xml:space="preserve"> </w:t>
      </w:r>
      <w:r w:rsidR="00954EEF">
        <w:rPr>
          <w:rFonts w:ascii="Times New Roman" w:eastAsia="Times New Roman" w:hAnsi="Times New Roman" w:cs="Times New Roman"/>
          <w:sz w:val="24"/>
          <w:szCs w:val="24"/>
        </w:rPr>
        <w:fldChar w:fldCharType="begin" w:fldLock="1"/>
      </w:r>
      <w:r w:rsidR="00954EEF">
        <w:rPr>
          <w:rFonts w:ascii="Times New Roman" w:eastAsia="Times New Roman" w:hAnsi="Times New Roman" w:cs="Times New Roman"/>
          <w:sz w:val="24"/>
          <w:szCs w:val="24"/>
        </w:rPr>
        <w:instrText>ADDIN CSL_CITATION {"citationItems":[{"id":"ITEM-1","itemData":{"DOI":"10.1145/3606692","ISSN":"0360-0300","abstract":"The rapid emergence of new portable capturing technologies has significantly increased the number and diversity of document images acquired for business and personal applications. The performance of document image processing systems and applications depends directly on the quality of the document images captured. Therefore, estimating the document's image quality is an essential step in the early stages of the document analysis pipeline. This article surveys research on Document Image Quality Assessment (DIQA). We first provide a detailed analysis of both subjective and objective DIQA methods. Subjective methods, including ratings and pair-wise comparison-based approaches, are based on human opinions. Objective methods are based on quantitative measurements, including document modeling and human perception-based methods. Second, we summarize the types and sources of document degradations and techniques used to model degradations. In addition, we thoroughly review two standard measures to characterize document image quality: Optical Character Recognition (OCR)-based and objective human perception-based. Finally, we outline open challenges regarding developing DIQA methods and provide insightful discussion and future research directions for this problem. This survey will become an essential resource for the document analysis research community and serve as a basis for future research.","author":[{"dropping-particle":"","family":"Alaei","given":"Alireza","non-dropping-particle":"","parse-names":false,"suffix":""},{"dropping-particle":"","family":"Bui","given":"Vinh","non-dropping-particle":"","parse-names":false,"suffix":""},{"dropping-particle":"","family":"Doermann","given":"David","non-dropping-particle":"","parse-names":false,"suffix":""},{"dropping-particle":"","family":"Pal","given":"Umapada","non-dropping-particle":"","parse-names":false,"suffix":""}],"container-title":"ACM Computing Surveys","id":"ITEM-1","issue":"2","issued":{"date-parts":[["2024","2","29"]]},"page":"1-36","title":"Document Image Quality Assessment: A Survey","type":"article-journal","volume":"56"},"uris":["http://www.mendeley.com/documents/?uuid=3d76bfe2-6f62-4942-a944-43eb8224deb5"]}],"mendeley":{"formattedCitation":"(Alaei et al., 2024)","plainTextFormattedCitation":"(Alaei et al., 2024)","previouslyFormattedCitation":"(Alaei et al., 2024)"},"properties":{"noteIndex":0},"schema":"https://github.com/citation-style-language/schema/raw/master/csl-citation.json"}</w:instrText>
      </w:r>
      <w:r w:rsidR="00954EEF">
        <w:rPr>
          <w:rFonts w:ascii="Times New Roman" w:eastAsia="Times New Roman" w:hAnsi="Times New Roman" w:cs="Times New Roman"/>
          <w:sz w:val="24"/>
          <w:szCs w:val="24"/>
        </w:rPr>
        <w:fldChar w:fldCharType="separate"/>
      </w:r>
      <w:r w:rsidR="00954EEF" w:rsidRPr="00954EEF">
        <w:rPr>
          <w:rFonts w:ascii="Times New Roman" w:eastAsia="Times New Roman" w:hAnsi="Times New Roman" w:cs="Times New Roman"/>
          <w:noProof/>
          <w:sz w:val="24"/>
          <w:szCs w:val="24"/>
        </w:rPr>
        <w:t>(Alaei et al., 2024)</w:t>
      </w:r>
      <w:r w:rsidR="00954EEF">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These factors can degrade recognition performance and lead to misalignment between detected content and expected field locations. As a result, preprocessing and alignment play a critical role in ensuring that subsequent extraction and validation stages operate reliably.</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Within organizational contexts, automated form processing is often evaluated not only on extraction accuracy but also on its ability to reduce manual workload while maintaining acceptable data quality. This has led to increased emphasis on validation mechanisms that identify uncertain outputs and support selective human review rather than full automation.</w:t>
      </w:r>
    </w:p>
    <w:p w:rsidR="005F7DD4" w:rsidRPr="00CD38AC" w:rsidRDefault="005F7DD4" w:rsidP="000F7B9F">
      <w:pPr>
        <w:pStyle w:val="Heading2"/>
        <w:spacing w:line="480" w:lineRule="auto"/>
        <w:jc w:val="both"/>
      </w:pPr>
      <w:r w:rsidRPr="00CD38AC">
        <w:t>2.2 Optical Character Recognition in Form-Based Documents</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Optical Character Recognition is a foundational component of automated document processing systems, enabling the conversion of visual text into machine-encoded representations</w:t>
      </w:r>
      <w:r w:rsidR="00954EEF">
        <w:rPr>
          <w:rFonts w:ascii="Times New Roman" w:eastAsia="Times New Roman" w:hAnsi="Times New Roman" w:cs="Times New Roman"/>
          <w:sz w:val="24"/>
          <w:szCs w:val="24"/>
        </w:rPr>
        <w:t xml:space="preserve"> </w:t>
      </w:r>
      <w:r w:rsidR="00954EEF">
        <w:rPr>
          <w:rFonts w:ascii="Times New Roman" w:eastAsia="Times New Roman" w:hAnsi="Times New Roman" w:cs="Times New Roman"/>
          <w:sz w:val="24"/>
          <w:szCs w:val="24"/>
        </w:rPr>
        <w:fldChar w:fldCharType="begin" w:fldLock="1"/>
      </w:r>
      <w:r w:rsidR="00954EEF">
        <w:rPr>
          <w:rFonts w:ascii="Times New Roman" w:eastAsia="Times New Roman" w:hAnsi="Times New Roman" w:cs="Times New Roman"/>
          <w:sz w:val="24"/>
          <w:szCs w:val="24"/>
        </w:rPr>
        <w:instrText>ADDIN CSL_CITATION {"citationItems":[{"id":"ITEM-1","itemData":{"abstract":"Retrieving accurate details from documents is a crucial task, especially when handling a combination of scanned images and native digital formats. This document presents a combined framework for text extraction that merges Optical Character Recognition (OCR) techniques with Large Language Models (LLMs) to deliver structured outputs enriched by contextual understanding and confidence indicators. Scanned files are processed using OCR engines, while digital files are interpreted through layout-aware libraries. The extracted raw text is subsequently analyzed by an LLM to identify key-value pairs and resolve ambiguities. A comparative analysis of different OCR tools is presented to evaluate their effectiveness concerning accuracy, layout recognition, and processing speed. The approach demonstrates significant improvements over traditional rule-based and template-based methods, offering enhanced flexibility and semantic precision across different document categories","author":[{"dropping-particle":"","family":"Sinha","given":"Rasha","non-dropping-particle":"","parse-names":false,"suffix":""},{"dropping-particle":"","family":"S","given":"Rekha B","non-dropping-particle":"","parse-names":false,"suffix":""}],"id":"ITEM-1","issued":{"date-parts":[["2025","6","11"]]},"title":"Digitization of Document and Information Extraction using OCR","type":"article-journal"},"uris":["http://www.mendeley.com/documents/?uuid=03f4dcda-9f00-4530-b7ce-049f51e582a8"]}],"mendeley":{"formattedCitation":"(Sinha &amp; S, 2025)","plainTextFormattedCitation":"(Sinha &amp; S, 2025)","previouslyFormattedCitation":"(Sinha &amp; S, 2025)"},"properties":{"noteIndex":0},"schema":"https://github.com/citation-style-language/schema/raw/master/csl-citation.json"}</w:instrText>
      </w:r>
      <w:r w:rsidR="00954EEF">
        <w:rPr>
          <w:rFonts w:ascii="Times New Roman" w:eastAsia="Times New Roman" w:hAnsi="Times New Roman" w:cs="Times New Roman"/>
          <w:sz w:val="24"/>
          <w:szCs w:val="24"/>
        </w:rPr>
        <w:fldChar w:fldCharType="separate"/>
      </w:r>
      <w:r w:rsidR="00954EEF" w:rsidRPr="00954EEF">
        <w:rPr>
          <w:rFonts w:ascii="Times New Roman" w:eastAsia="Times New Roman" w:hAnsi="Times New Roman" w:cs="Times New Roman"/>
          <w:noProof/>
          <w:sz w:val="24"/>
          <w:szCs w:val="24"/>
        </w:rPr>
        <w:t>(Sinha &amp; S, 2025)</w:t>
      </w:r>
      <w:r w:rsidR="00954EEF">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OCR technologies have matured significantly and perform well on clean, machine-printed text under controlled conditions. However, their effectiveness is reduced when applied to form-based documents that contain heterogeneous content types and layout-dependent structures.</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In form processing scenarios, OCR is typically applied to localized regions corresponding to predefined fields rather than to entire documents</w:t>
      </w:r>
      <w:r w:rsidR="00954EEF">
        <w:rPr>
          <w:rFonts w:ascii="Times New Roman" w:eastAsia="Times New Roman" w:hAnsi="Times New Roman" w:cs="Times New Roman"/>
          <w:sz w:val="24"/>
          <w:szCs w:val="24"/>
        </w:rPr>
        <w:t xml:space="preserve"> </w:t>
      </w:r>
      <w:r w:rsidR="00954EEF">
        <w:rPr>
          <w:rFonts w:ascii="Times New Roman" w:eastAsia="Times New Roman" w:hAnsi="Times New Roman" w:cs="Times New Roman"/>
          <w:sz w:val="24"/>
          <w:szCs w:val="24"/>
        </w:rPr>
        <w:fldChar w:fldCharType="begin" w:fldLock="1"/>
      </w:r>
      <w:r w:rsidR="006120AD">
        <w:rPr>
          <w:rFonts w:ascii="Times New Roman" w:eastAsia="Times New Roman" w:hAnsi="Times New Roman" w:cs="Times New Roman"/>
          <w:sz w:val="24"/>
          <w:szCs w:val="24"/>
        </w:rPr>
        <w:instrText>ADDIN CSL_CITATION {"citationItems":[{"id":"ITEM-1","itemData":{"DOI":"10.1007/s10462-024-11000-0","ISSN":"1573-7462","abstract":"This paper presents a comprehensive survey of over 100 research works on the topic of form understanding in the context of scanned documents. We delve into recent advancements and breakthroughs in the field, with particular focus on transformer-based models, which have been shown to improve performance in form understanding tasks by up to 25% in accuracy compared to traditional methods. Our research methodology involves an in-depth analysis of popular documents and trends over the last decade, including 15 state-of-the-art models and 10 benchmark datasets. By examining these works, we offer novel insights into the evolution of this domain. Specifically, we highlight how transformers have revolutionized form-understanding techniques by enhancing the ability to process noisy scanned documents with significant improvements in OCR accuracy. Furthermore, we present an overview of the most relevant datasets, such as FUNSD, CORD, and SROIE, which serve as benchmarks for evaluating the performance of the models. By comparing the capabilities of these models and reporting an average improvement of 10–15% in key form extraction tasks, we aim to provide researchers and practitioners with useful guidance in selecting the most suitable solutions for their form understanding applications.","author":[{"dropping-particle":"","family":"Abdallah","given":"Abdelrahman","non-dropping-particle":"","parse-names":false,"suffix":""},{"dropping-particle":"","family":"Eberharter","given":"Daniel","non-dropping-particle":"","parse-names":false,"suffix":""},{"dropping-particle":"","family":"Pfister","given":"Zoe","non-dropping-particle":"","parse-names":false,"suffix":""},{"dropping-particle":"","family":"Jatowt","given":"Adam","non-dropping-particle":"","parse-names":false,"suffix":""}],"container-title":"Artificial Intelligence Review","id":"ITEM-1","issue":"12","issued":{"date-parts":[["2024","10","21"]]},"page":"342","title":"A survey of recent approaches to form understanding in scanned documents","type":"article-journal","volume":"57"},"uris":["http://www.mendeley.com/documents/?uuid=3125f320-dcd9-4e88-b772-21cb7c65bd9a"]}],"mendeley":{"formattedCitation":"(Abdallah et al., 2024)","plainTextFormattedCitation":"(Abdallah et al., 2024)","previouslyFormattedCitation":"(Abdallah et al., 2024)"},"properties":{"noteIndex":0},"schema":"https://github.com/citation-style-language/schema/raw/master/csl-citation.json"}</w:instrText>
      </w:r>
      <w:r w:rsidR="00954EEF">
        <w:rPr>
          <w:rFonts w:ascii="Times New Roman" w:eastAsia="Times New Roman" w:hAnsi="Times New Roman" w:cs="Times New Roman"/>
          <w:sz w:val="24"/>
          <w:szCs w:val="24"/>
        </w:rPr>
        <w:fldChar w:fldCharType="separate"/>
      </w:r>
      <w:r w:rsidR="00954EEF" w:rsidRPr="00954EEF">
        <w:rPr>
          <w:rFonts w:ascii="Times New Roman" w:eastAsia="Times New Roman" w:hAnsi="Times New Roman" w:cs="Times New Roman"/>
          <w:noProof/>
          <w:sz w:val="24"/>
          <w:szCs w:val="24"/>
        </w:rPr>
        <w:t>(Abdallah et al., 2024)</w:t>
      </w:r>
      <w:r w:rsidR="00954EEF">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xml:space="preserve">. This localized application requires accurate detection of field boundaries and separation of static template </w:t>
      </w:r>
      <w:r w:rsidRPr="005F7DD4">
        <w:rPr>
          <w:rFonts w:ascii="Times New Roman" w:eastAsia="Times New Roman" w:hAnsi="Times New Roman" w:cs="Times New Roman"/>
          <w:sz w:val="24"/>
          <w:szCs w:val="24"/>
        </w:rPr>
        <w:lastRenderedPageBreak/>
        <w:t>text from user-provided input. Errors in field localization or segmentation can propagate through the pipeline, resulting in incorrect or incomplete data extraction even when character recognition itself is accurate.</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Handwritten text presents a particular challenge for OCR systems due to variations in writing style, stroke thickness, spacing, and legibility</w:t>
      </w:r>
      <w:r w:rsidR="006120AD">
        <w:rPr>
          <w:rFonts w:ascii="Times New Roman" w:eastAsia="Times New Roman" w:hAnsi="Times New Roman" w:cs="Times New Roman"/>
          <w:sz w:val="24"/>
          <w:szCs w:val="24"/>
        </w:rPr>
        <w:t xml:space="preserve"> </w:t>
      </w:r>
      <w:r w:rsidR="006120AD">
        <w:rPr>
          <w:rFonts w:ascii="Times New Roman" w:eastAsia="Times New Roman" w:hAnsi="Times New Roman" w:cs="Times New Roman"/>
          <w:sz w:val="24"/>
          <w:szCs w:val="24"/>
        </w:rPr>
        <w:fldChar w:fldCharType="begin" w:fldLock="1"/>
      </w:r>
      <w:r w:rsidR="00393C7A">
        <w:rPr>
          <w:rFonts w:ascii="Times New Roman" w:eastAsia="Times New Roman" w:hAnsi="Times New Roman" w:cs="Times New Roman"/>
          <w:sz w:val="24"/>
          <w:szCs w:val="24"/>
        </w:rPr>
        <w:instrText>ADDIN CSL_CITATION {"citationItems":[{"id":"ITEM-1","itemData":{"DOI":"10.21203/rs.3.rs-3815243/v1","author":[{"dropping-particle":"","family":"Agrawal","given":"Akanksha;","non-dropping-particle":"","parse-names":false,"suffix":""},{"dropping-particle":"","family":"Singha Roy","given":"Pranab;","non-dropping-particle":"","parse-names":false,"suffix":""},{"dropping-particle":"","family":"Rakesh","given":"Vineet Kumar;","non-dropping-particle":"","parse-names":false,"suffix":""},{"dropping-particle":"","family":"Samanta","given":"Tapas;","non-dropping-particle":"","parse-names":false,"suffix":""},{"dropping-particle":"","family":"Pal","given":"Sarbajit","non-dropping-particle":"","parse-names":false,"suffix":""}],"container-title":"Research Square","id":"ITEM-1","issued":{"date-parts":[["2024"]]},"title":"Design and Development of Robust OCR System for Hand Filled Form in Office Automation","type":"article-journal"},"uris":["http://www.mendeley.com/documents/?uuid=cbf97bbb-7e2b-48f5-b2a8-37bc5fda4a07"]},{"id":"ITEM-2","itemData":{"author":[{"dropping-particle":"","family":"Mursari","given":"Lily Rojabiyati;","non-dropping-particle":"","parse-names":false,"suffix":""},{"dropping-particle":"","family":"Wibowo","given":"Antoni","non-dropping-particle":"","parse-names":false,"suffix":""}],"container-title":"Computer Engineering and Applications","id":"ITEM-2","issue":"3","issued":{"date-parts":[["2021"]]},"title":"The Effectiveness of Image Preprocessing on Digital Handwritten Scripts Recognition with the Implementation of OCR Tesseract","type":"article-journal","volume":"10"},"uris":["http://www.mendeley.com/documents/?uuid=8b71040b-72d7-403e-9d08-907e54dc2400"]}],"mendeley":{"formattedCitation":"(A. Agrawal et al., 2024; Mursari &amp; Wibowo, 2021)","plainTextFormattedCitation":"(A. Agrawal et al., 2024; Mursari &amp; Wibowo, 2021)","previouslyFormattedCitation":"(A. Agrawal et al., 2024; Mursari &amp; Wibowo, 2021)"},"properties":{"noteIndex":0},"schema":"https://github.com/citation-style-language/schema/raw/master/csl-citation.json"}</w:instrText>
      </w:r>
      <w:r w:rsidR="006120AD">
        <w:rPr>
          <w:rFonts w:ascii="Times New Roman" w:eastAsia="Times New Roman" w:hAnsi="Times New Roman" w:cs="Times New Roman"/>
          <w:sz w:val="24"/>
          <w:szCs w:val="24"/>
        </w:rPr>
        <w:fldChar w:fldCharType="separate"/>
      </w:r>
      <w:r w:rsidR="006120AD" w:rsidRPr="006120AD">
        <w:rPr>
          <w:rFonts w:ascii="Times New Roman" w:eastAsia="Times New Roman" w:hAnsi="Times New Roman" w:cs="Times New Roman"/>
          <w:noProof/>
          <w:sz w:val="24"/>
          <w:szCs w:val="24"/>
        </w:rPr>
        <w:t>(A. Agrawal et al., 2024; Mursari &amp; Wibowo, 2021)</w:t>
      </w:r>
      <w:r w:rsidR="006120AD">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When handwriting appears within structured forms, it often overlaps with printed field labels or boundaries, further complicating recognition. Checkbox elements and marked selections introduce additional non-textual features that standard OCR engines are not designed to interpret directly, requiring supplementary detection and classification methods</w:t>
      </w:r>
      <w:r w:rsidR="00393C7A">
        <w:rPr>
          <w:rFonts w:ascii="Times New Roman" w:eastAsia="Times New Roman" w:hAnsi="Times New Roman" w:cs="Times New Roman"/>
          <w:sz w:val="24"/>
          <w:szCs w:val="24"/>
        </w:rPr>
        <w:t xml:space="preserve"> </w:t>
      </w:r>
      <w:r w:rsidR="00393C7A">
        <w:rPr>
          <w:rFonts w:ascii="Times New Roman" w:eastAsia="Times New Roman" w:hAnsi="Times New Roman" w:cs="Times New Roman"/>
          <w:sz w:val="24"/>
          <w:szCs w:val="24"/>
        </w:rPr>
        <w:fldChar w:fldCharType="begin" w:fldLock="1"/>
      </w:r>
      <w:r w:rsidR="00393C7A">
        <w:rPr>
          <w:rFonts w:ascii="Times New Roman" w:eastAsia="Times New Roman" w:hAnsi="Times New Roman" w:cs="Times New Roman"/>
          <w:sz w:val="24"/>
          <w:szCs w:val="24"/>
        </w:rPr>
        <w:instrText>ADDIN CSL_CITATION {"citationItems":[{"id":"ITEM-1","itemData":{"author":[{"dropping-particle":"","family":"Mursari","given":"Lily Rojabiyati;","non-dropping-particle":"","parse-names":false,"suffix":""},{"dropping-particle":"","family":"Wibowo","given":"Antoni","non-dropping-particle":"","parse-names":false,"suffix":""}],"container-title":"Computer Engineering and Applications","id":"ITEM-1","issue":"3","issued":{"date-parts":[["2021"]]},"title":"The Effectiveness of Image Preprocessing on Digital Handwritten Scripts Recognition with the Implementation of OCR Tesseract","type":"article-journal","volume":"10"},"uris":["http://www.mendeley.com/documents/?uuid=8b71040b-72d7-403e-9d08-907e54dc2400"]}],"mendeley":{"formattedCitation":"(Mursari &amp; Wibowo, 2021)","plainTextFormattedCitation":"(Mursari &amp; Wibowo, 2021)","previouslyFormattedCitation":"(Mursari &amp; Wibowo, 2021)"},"properties":{"noteIndex":0},"schema":"https://github.com/citation-style-language/schema/raw/master/csl-citation.json"}</w:instrText>
      </w:r>
      <w:r w:rsidR="00393C7A">
        <w:rPr>
          <w:rFonts w:ascii="Times New Roman" w:eastAsia="Times New Roman" w:hAnsi="Times New Roman" w:cs="Times New Roman"/>
          <w:sz w:val="24"/>
          <w:szCs w:val="24"/>
        </w:rPr>
        <w:fldChar w:fldCharType="separate"/>
      </w:r>
      <w:r w:rsidR="00393C7A" w:rsidRPr="00393C7A">
        <w:rPr>
          <w:rFonts w:ascii="Times New Roman" w:eastAsia="Times New Roman" w:hAnsi="Times New Roman" w:cs="Times New Roman"/>
          <w:noProof/>
          <w:sz w:val="24"/>
          <w:szCs w:val="24"/>
        </w:rPr>
        <w:t>(Mursari &amp; Wibowo, 2021)</w:t>
      </w:r>
      <w:r w:rsidR="00393C7A">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OCR performance is also sensitive to image quality</w:t>
      </w:r>
      <w:r w:rsidR="00393C7A">
        <w:rPr>
          <w:rFonts w:ascii="Times New Roman" w:eastAsia="Times New Roman" w:hAnsi="Times New Roman" w:cs="Times New Roman"/>
          <w:sz w:val="24"/>
          <w:szCs w:val="24"/>
        </w:rPr>
        <w:t xml:space="preserve"> and the effectiveness of the preprocessing phase </w:t>
      </w:r>
      <w:r w:rsidR="00393C7A">
        <w:rPr>
          <w:rFonts w:ascii="Times New Roman" w:eastAsia="Times New Roman" w:hAnsi="Times New Roman" w:cs="Times New Roman"/>
          <w:sz w:val="24"/>
          <w:szCs w:val="24"/>
        </w:rPr>
        <w:fldChar w:fldCharType="begin" w:fldLock="1"/>
      </w:r>
      <w:r w:rsidR="00393C7A">
        <w:rPr>
          <w:rFonts w:ascii="Times New Roman" w:eastAsia="Times New Roman" w:hAnsi="Times New Roman" w:cs="Times New Roman"/>
          <w:sz w:val="24"/>
          <w:szCs w:val="24"/>
        </w:rPr>
        <w:instrText>ADDIN CSL_CITATION {"citationItems":[{"id":"ITEM-1","itemData":{"DOI":"10.1145/3606692","ISSN":"0360-0300","abstract":"The rapid emergence of new portable capturing technologies has significantly increased the number and diversity of document images acquired for business and personal applications. The performance of document image processing systems and applications depends directly on the quality of the document images captured. Therefore, estimating the document's image quality is an essential step in the early stages of the document analysis pipeline. This article surveys research on Document Image Quality Assessment (DIQA). We first provide a detailed analysis of both subjective and objective DIQA methods. Subjective methods, including ratings and pair-wise comparison-based approaches, are based on human opinions. Objective methods are based on quantitative measurements, including document modeling and human perception-based methods. Second, we summarize the types and sources of document degradations and techniques used to model degradations. In addition, we thoroughly review two standard measures to characterize document image quality: Optical Character Recognition (OCR)-based and objective human perception-based. Finally, we outline open challenges regarding developing DIQA methods and provide insightful discussion and future research directions for this problem. This survey will become an essential resource for the document analysis research community and serve as a basis for future research.","author":[{"dropping-particle":"","family":"Alaei","given":"Alireza","non-dropping-particle":"","parse-names":false,"suffix":""},{"dropping-particle":"","family":"Bui","given":"Vinh","non-dropping-particle":"","parse-names":false,"suffix":""},{"dropping-particle":"","family":"Doermann","given":"David","non-dropping-particle":"","parse-names":false,"suffix":""},{"dropping-particle":"","family":"Pal","given":"Umapada","non-dropping-particle":"","parse-names":false,"suffix":""}],"container-title":"ACM Computing Surveys","id":"ITEM-1","issue":"2","issued":{"date-parts":[["2024","2","29"]]},"page":"1-36","title":"Document Image Quality Assessment: A Survey","type":"article-journal","volume":"56"},"uris":["http://www.mendeley.com/documents/?uuid=3d76bfe2-6f62-4942-a944-43eb8224deb5"]}],"mendeley":{"formattedCitation":"(Alaei et al., 2024)","plainTextFormattedCitation":"(Alaei et al., 2024)","previouslyFormattedCitation":"(Alaei et al., 2024)"},"properties":{"noteIndex":0},"schema":"https://github.com/citation-style-language/schema/raw/master/csl-citation.json"}</w:instrText>
      </w:r>
      <w:r w:rsidR="00393C7A">
        <w:rPr>
          <w:rFonts w:ascii="Times New Roman" w:eastAsia="Times New Roman" w:hAnsi="Times New Roman" w:cs="Times New Roman"/>
          <w:sz w:val="24"/>
          <w:szCs w:val="24"/>
        </w:rPr>
        <w:fldChar w:fldCharType="separate"/>
      </w:r>
      <w:r w:rsidR="00393C7A" w:rsidRPr="00393C7A">
        <w:rPr>
          <w:rFonts w:ascii="Times New Roman" w:eastAsia="Times New Roman" w:hAnsi="Times New Roman" w:cs="Times New Roman"/>
          <w:noProof/>
          <w:sz w:val="24"/>
          <w:szCs w:val="24"/>
        </w:rPr>
        <w:t>(Alaei et al., 2024)</w:t>
      </w:r>
      <w:r w:rsidR="00393C7A">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Scanning artefacts such as skew, uneven illumination, and background noise can significantly affect recognition accuracy. As a result, preprocessing techniques such as de-skewing, noise reduction, and contrast enhancement are commonly employed to improve OCR reliability in form processing pipelines.</w:t>
      </w:r>
    </w:p>
    <w:p w:rsid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While OCR provides the initial text extraction capability, it does not inherently assess the correctness or completeness of extracted values. Confidence measures generated by OCR engines may offer limited insight into reliability, particularly for handwritten content. This limitation motivates the integration of additional validation mechanisms that operate beyond character-level recognition, especially in workflows where data accuracy is critical.</w:t>
      </w:r>
    </w:p>
    <w:p w:rsidR="005F7DD4" w:rsidRPr="005F7DD4" w:rsidRDefault="005F7DD4" w:rsidP="000F7B9F">
      <w:pPr>
        <w:pStyle w:val="Heading2"/>
        <w:spacing w:line="480" w:lineRule="auto"/>
        <w:jc w:val="both"/>
      </w:pPr>
      <w:r w:rsidRPr="00CD38AC">
        <w:lastRenderedPageBreak/>
        <w:t>2.3 Image Preprocessing and Template Registration</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 xml:space="preserve">Image preprocessing is a critical stage in automated form processing pipelines, as </w:t>
      </w:r>
      <w:r w:rsidR="00393C7A" w:rsidRPr="005F7DD4">
        <w:rPr>
          <w:rFonts w:ascii="Times New Roman" w:eastAsia="Times New Roman" w:hAnsi="Times New Roman" w:cs="Times New Roman"/>
          <w:sz w:val="24"/>
          <w:szCs w:val="24"/>
        </w:rPr>
        <w:t xml:space="preserve">the reliability of downstream analysis </w:t>
      </w:r>
      <w:r w:rsidR="00393C7A">
        <w:rPr>
          <w:rFonts w:ascii="Times New Roman" w:eastAsia="Times New Roman" w:hAnsi="Times New Roman" w:cs="Times New Roman"/>
          <w:sz w:val="24"/>
          <w:szCs w:val="24"/>
        </w:rPr>
        <w:t xml:space="preserve">is directly affected by </w:t>
      </w:r>
      <w:r w:rsidRPr="005F7DD4">
        <w:rPr>
          <w:rFonts w:ascii="Times New Roman" w:eastAsia="Times New Roman" w:hAnsi="Times New Roman" w:cs="Times New Roman"/>
          <w:sz w:val="24"/>
          <w:szCs w:val="24"/>
        </w:rPr>
        <w:t>the quality of input images</w:t>
      </w:r>
      <w:r w:rsidR="00393C7A">
        <w:rPr>
          <w:rFonts w:ascii="Times New Roman" w:eastAsia="Times New Roman" w:hAnsi="Times New Roman" w:cs="Times New Roman"/>
          <w:sz w:val="24"/>
          <w:szCs w:val="24"/>
        </w:rPr>
        <w:t xml:space="preserve"> </w:t>
      </w:r>
      <w:r w:rsidR="00393C7A">
        <w:rPr>
          <w:rFonts w:ascii="Times New Roman" w:eastAsia="Times New Roman" w:hAnsi="Times New Roman" w:cs="Times New Roman"/>
          <w:sz w:val="24"/>
          <w:szCs w:val="24"/>
        </w:rPr>
        <w:fldChar w:fldCharType="begin" w:fldLock="1"/>
      </w:r>
      <w:r w:rsidR="00393C7A">
        <w:rPr>
          <w:rFonts w:ascii="Times New Roman" w:eastAsia="Times New Roman" w:hAnsi="Times New Roman" w:cs="Times New Roman"/>
          <w:sz w:val="24"/>
          <w:szCs w:val="24"/>
        </w:rPr>
        <w:instrText>ADDIN CSL_CITATION {"citationItems":[{"id":"ITEM-1","itemData":{"author":[{"dropping-particle":"","family":"Mursari","given":"Lily Rojabiyati;","non-dropping-particle":"","parse-names":false,"suffix":""},{"dropping-particle":"","family":"Wibowo","given":"Antoni","non-dropping-particle":"","parse-names":false,"suffix":""}],"container-title":"Computer Engineering and Applications","id":"ITEM-1","issue":"3","issued":{"date-parts":[["2021"]]},"title":"The Effectiveness of Image Preprocessing on Digital Handwritten Scripts Recognition with the Implementation of OCR Tesseract","type":"article-journal","volume":"10"},"uris":["http://www.mendeley.com/documents/?uuid=8b71040b-72d7-403e-9d08-907e54dc2400"]}],"mendeley":{"formattedCitation":"(Mursari &amp; Wibowo, 2021)","plainTextFormattedCitation":"(Mursari &amp; Wibowo, 2021)","previouslyFormattedCitation":"(Mursari &amp; Wibowo, 2021)"},"properties":{"noteIndex":0},"schema":"https://github.com/citation-style-language/schema/raw/master/csl-citation.json"}</w:instrText>
      </w:r>
      <w:r w:rsidR="00393C7A">
        <w:rPr>
          <w:rFonts w:ascii="Times New Roman" w:eastAsia="Times New Roman" w:hAnsi="Times New Roman" w:cs="Times New Roman"/>
          <w:sz w:val="24"/>
          <w:szCs w:val="24"/>
        </w:rPr>
        <w:fldChar w:fldCharType="separate"/>
      </w:r>
      <w:r w:rsidR="00393C7A" w:rsidRPr="00393C7A">
        <w:rPr>
          <w:rFonts w:ascii="Times New Roman" w:eastAsia="Times New Roman" w:hAnsi="Times New Roman" w:cs="Times New Roman"/>
          <w:noProof/>
          <w:sz w:val="24"/>
          <w:szCs w:val="24"/>
        </w:rPr>
        <w:t>(Mursari &amp; Wibowo, 2021)</w:t>
      </w:r>
      <w:r w:rsidR="00393C7A">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Scanned paper forms often exhibit distortions such as skew, uneven illumination, background noise, and variations in scale. These factors can interfere with accurate alignment, segmentation, and text recognition if left unaddressed.</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Preprocessing operations are applied to normalize scanned documents prior to extraction and analysis</w:t>
      </w:r>
      <w:r w:rsidR="00393C7A">
        <w:rPr>
          <w:rFonts w:ascii="Times New Roman" w:eastAsia="Times New Roman" w:hAnsi="Times New Roman" w:cs="Times New Roman"/>
          <w:sz w:val="24"/>
          <w:szCs w:val="24"/>
        </w:rPr>
        <w:fldChar w:fldCharType="begin" w:fldLock="1"/>
      </w:r>
      <w:r w:rsidR="00B344D9">
        <w:rPr>
          <w:rFonts w:ascii="Times New Roman" w:eastAsia="Times New Roman" w:hAnsi="Times New Roman" w:cs="Times New Roman"/>
          <w:sz w:val="24"/>
          <w:szCs w:val="24"/>
        </w:rPr>
        <w:instrText>ADDIN CSL_CITATION {"citationItems":[{"id":"ITEM-1","itemData":{"author":[{"dropping-particle":"","family":"Mursari","given":"Lily Rojabiyati;","non-dropping-particle":"","parse-names":false,"suffix":""},{"dropping-particle":"","family":"Wibowo","given":"Antoni","non-dropping-particle":"","parse-names":false,"suffix":""}],"container-title":"Computer Engineering and Applications","id":"ITEM-1","issue":"3","issued":{"date-parts":[["2021"]]},"title":"The Effectiveness of Image Preprocessing on Digital Handwritten Scripts Recognition with the Implementation of OCR Tesseract","type":"article-journal","volume":"10"},"uris":["http://www.mendeley.com/documents/?uuid=8b71040b-72d7-403e-9d08-907e54dc2400"]}],"mendeley":{"formattedCitation":"(Mursari &amp; Wibowo, 2021)","plainTextFormattedCitation":"(Mursari &amp; Wibowo, 2021)","previouslyFormattedCitation":"(Mursari &amp; Wibowo, 2021)"},"properties":{"noteIndex":0},"schema":"https://github.com/citation-style-language/schema/raw/master/csl-citation.json"}</w:instrText>
      </w:r>
      <w:r w:rsidR="00393C7A">
        <w:rPr>
          <w:rFonts w:ascii="Times New Roman" w:eastAsia="Times New Roman" w:hAnsi="Times New Roman" w:cs="Times New Roman"/>
          <w:sz w:val="24"/>
          <w:szCs w:val="24"/>
        </w:rPr>
        <w:fldChar w:fldCharType="separate"/>
      </w:r>
      <w:r w:rsidR="00393C7A" w:rsidRPr="00393C7A">
        <w:rPr>
          <w:rFonts w:ascii="Times New Roman" w:eastAsia="Times New Roman" w:hAnsi="Times New Roman" w:cs="Times New Roman"/>
          <w:noProof/>
          <w:sz w:val="24"/>
          <w:szCs w:val="24"/>
        </w:rPr>
        <w:t>(Mursari &amp; Wibowo, 2021)</w:t>
      </w:r>
      <w:r w:rsidR="00393C7A">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Common operations include de-skewing to correct rotational misalignment, noise reduction to suppress background artefacts, and contrast enhancement to improve the visibility of text and markings. These operations aim to produce a visually consistent representation of forms that facilitates reliable comparison against reference templates.</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 xml:space="preserve">Template registration </w:t>
      </w:r>
      <w:r w:rsidR="00393C7A">
        <w:rPr>
          <w:rFonts w:ascii="Times New Roman" w:eastAsia="Times New Roman" w:hAnsi="Times New Roman" w:cs="Times New Roman"/>
          <w:sz w:val="24"/>
          <w:szCs w:val="24"/>
        </w:rPr>
        <w:t>works by aligning</w:t>
      </w:r>
      <w:r w:rsidRPr="005F7DD4">
        <w:rPr>
          <w:rFonts w:ascii="Times New Roman" w:eastAsia="Times New Roman" w:hAnsi="Times New Roman" w:cs="Times New Roman"/>
          <w:sz w:val="24"/>
          <w:szCs w:val="24"/>
        </w:rPr>
        <w:t xml:space="preserve"> a scanned completed form with its corresponding blank template</w:t>
      </w:r>
      <w:r w:rsidR="00393C7A">
        <w:rPr>
          <w:rFonts w:ascii="Times New Roman" w:eastAsia="Times New Roman" w:hAnsi="Times New Roman" w:cs="Times New Roman"/>
          <w:sz w:val="24"/>
          <w:szCs w:val="24"/>
        </w:rPr>
        <w:t xml:space="preserve"> </w:t>
      </w:r>
      <w:r w:rsidR="00B344D9">
        <w:rPr>
          <w:rFonts w:ascii="Times New Roman" w:eastAsia="Times New Roman" w:hAnsi="Times New Roman" w:cs="Times New Roman"/>
          <w:sz w:val="24"/>
          <w:szCs w:val="24"/>
        </w:rPr>
        <w:fldChar w:fldCharType="begin" w:fldLock="1"/>
      </w:r>
      <w:r w:rsidR="00B344D9">
        <w:rPr>
          <w:rFonts w:ascii="Times New Roman" w:eastAsia="Times New Roman" w:hAnsi="Times New Roman" w:cs="Times New Roman"/>
          <w:sz w:val="24"/>
          <w:szCs w:val="24"/>
        </w:rPr>
        <w:instrText>ADDIN CSL_CITATION {"citationItems":[{"id":"ITEM-1","itemData":{"author":[{"dropping-particle":"","family":"Lanjewar","given":"S. S.","non-dropping-particle":"","parse-names":false,"suffix":""},{"dropping-particle":"","family":"Deshmukh","given":"R. H.","non-dropping-particle":"","parse-names":false,"suffix":""},{"dropping-particle":"","family":"Mashalle","given":"P. S.","non-dropping-particle":"","parse-names":false,"suffix":""}],"container-title":"International Conference on Recent Trends in Science and Technology (ICRTST 2021)","id":"ITEM-1","issued":{"date-parts":[["2021"]]},"title":"Template Matching for Marathi Handwritten Compound Character Recognition","type":"paper-conference"},"uris":["http://www.mendeley.com/documents/?uuid=4ca8faa4-d67e-450d-8c8c-03e7a825c4bb"]}],"mendeley":{"formattedCitation":"(Lanjewar et al., 2021)","plainTextFormattedCitation":"(Lanjewar et al., 2021)","previouslyFormattedCitation":"(Lanjewar et al., 2021)"},"properties":{"noteIndex":0},"schema":"https://github.com/citation-style-language/schema/raw/master/csl-citation.json"}</w:instrText>
      </w:r>
      <w:r w:rsidR="00B344D9">
        <w:rPr>
          <w:rFonts w:ascii="Times New Roman" w:eastAsia="Times New Roman" w:hAnsi="Times New Roman" w:cs="Times New Roman"/>
          <w:sz w:val="24"/>
          <w:szCs w:val="24"/>
        </w:rPr>
        <w:fldChar w:fldCharType="separate"/>
      </w:r>
      <w:r w:rsidR="00B344D9" w:rsidRPr="00B344D9">
        <w:rPr>
          <w:rFonts w:ascii="Times New Roman" w:eastAsia="Times New Roman" w:hAnsi="Times New Roman" w:cs="Times New Roman"/>
          <w:noProof/>
          <w:sz w:val="24"/>
          <w:szCs w:val="24"/>
        </w:rPr>
        <w:t>(Lanjewar et al., 2021)</w:t>
      </w:r>
      <w:r w:rsidR="00B344D9">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Accurate registration is essential in template-based systems, as even minor misalignments can lead to incorrect field localization or false detection of differences. Registration techniques typically account for translation, rotation, and scaling differences between the scanned form and the reference template.</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 xml:space="preserve">Once registration is achieved, the spatial correspondence between the scanned form and the template enables precise localization of predefined fields. This alignment allows subsequent processing stages to focus exclusively on regions where user input is expected, reducing sensitivity to static layout elements and printed content. Reliable preprocessing </w:t>
      </w:r>
      <w:r w:rsidRPr="005F7DD4">
        <w:rPr>
          <w:rFonts w:ascii="Times New Roman" w:eastAsia="Times New Roman" w:hAnsi="Times New Roman" w:cs="Times New Roman"/>
          <w:sz w:val="24"/>
          <w:szCs w:val="24"/>
        </w:rPr>
        <w:lastRenderedPageBreak/>
        <w:t>and registration therefore form the foundation for differential analysis and field-level extraction.</w:t>
      </w:r>
    </w:p>
    <w:p w:rsidR="005F7DD4" w:rsidRPr="00CD38AC" w:rsidRDefault="005F7DD4" w:rsidP="000F7B9F">
      <w:pPr>
        <w:pStyle w:val="Heading2"/>
        <w:spacing w:line="480" w:lineRule="auto"/>
        <w:jc w:val="both"/>
      </w:pPr>
      <w:r w:rsidRPr="00CD38AC">
        <w:t>2.4 Differential Analysis in Form-Based Document Processing</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Differential analysis is an approach to form processing that emphasizes the comparison between a completed form and a corresponding blank template to identify user-provided input. Rather than attempting to interpret the entire document content in isolation, the method treats filled forms as modified instances of a known baseline structure</w:t>
      </w:r>
      <w:r w:rsidR="00B344D9">
        <w:rPr>
          <w:rFonts w:ascii="Times New Roman" w:eastAsia="Times New Roman" w:hAnsi="Times New Roman" w:cs="Times New Roman"/>
          <w:sz w:val="24"/>
          <w:szCs w:val="24"/>
        </w:rPr>
        <w:t xml:space="preserve"> </w:t>
      </w:r>
      <w:r w:rsidR="00B344D9">
        <w:rPr>
          <w:rFonts w:ascii="Times New Roman" w:eastAsia="Times New Roman" w:hAnsi="Times New Roman" w:cs="Times New Roman"/>
          <w:sz w:val="24"/>
          <w:szCs w:val="24"/>
        </w:rPr>
        <w:fldChar w:fldCharType="begin" w:fldLock="1"/>
      </w:r>
      <w:r w:rsidR="00B344D9">
        <w:rPr>
          <w:rFonts w:ascii="Times New Roman" w:eastAsia="Times New Roman" w:hAnsi="Times New Roman" w:cs="Times New Roman"/>
          <w:sz w:val="24"/>
          <w:szCs w:val="24"/>
        </w:rPr>
        <w:instrText>ADDIN CSL_CITATION {"citationItems":[{"id":"ITEM-1","itemData":{"DOI":"10.1016/j.jksuci.2022.06.019","ISSN":"13191578","author":[{"dropping-particle":"","family":"Shuvo","given":"M.I.R.","non-dropping-particle":"","parse-names":false,"suffix":""},{"dropping-particle":"","family":"Akhand","given":"M.A.H.","non-dropping-particle":"","parse-names":false,"suffix":""},{"dropping-particle":"","family":"Siddique","given":"Nazmul","non-dropping-particle":"","parse-names":false,"suffix":""}],"container-title":"Journal of King Saud University - Computer and Information Sciences","id":"ITEM-1","issue":"9","issued":{"date-parts":[["2022","10"]]},"page":"7751-7764","title":"Handwritten numeral recognition through superimposition onto printed form","type":"article-journal","volume":"34"},"uris":["http://www.mendeley.com/documents/?uuid=23e7595b-c608-4686-9b4a-969474a7c87e"]}],"mendeley":{"formattedCitation":"(Shuvo et al., 2022)","plainTextFormattedCitation":"(Shuvo et al., 2022)","previouslyFormattedCitation":"(Shuvo et al., 2022)"},"properties":{"noteIndex":0},"schema":"https://github.com/citation-style-language/schema/raw/master/csl-citation.json"}</w:instrText>
      </w:r>
      <w:r w:rsidR="00B344D9">
        <w:rPr>
          <w:rFonts w:ascii="Times New Roman" w:eastAsia="Times New Roman" w:hAnsi="Times New Roman" w:cs="Times New Roman"/>
          <w:sz w:val="24"/>
          <w:szCs w:val="24"/>
        </w:rPr>
        <w:fldChar w:fldCharType="separate"/>
      </w:r>
      <w:r w:rsidR="00B344D9" w:rsidRPr="00B344D9">
        <w:rPr>
          <w:rFonts w:ascii="Times New Roman" w:eastAsia="Times New Roman" w:hAnsi="Times New Roman" w:cs="Times New Roman"/>
          <w:noProof/>
          <w:sz w:val="24"/>
          <w:szCs w:val="24"/>
        </w:rPr>
        <w:t>(Shuvo et al., 2022)</w:t>
      </w:r>
      <w:r w:rsidR="00B344D9">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In this framework, user inputs are conceptualized as deliberate visual deviations from the reference template</w:t>
      </w:r>
      <w:r w:rsidR="00B344D9">
        <w:rPr>
          <w:rFonts w:ascii="Times New Roman" w:eastAsia="Times New Roman" w:hAnsi="Times New Roman" w:cs="Times New Roman"/>
          <w:sz w:val="24"/>
          <w:szCs w:val="24"/>
        </w:rPr>
        <w:t xml:space="preserve"> </w:t>
      </w:r>
      <w:r w:rsidR="00B344D9">
        <w:rPr>
          <w:rFonts w:ascii="Times New Roman" w:eastAsia="Times New Roman" w:hAnsi="Times New Roman" w:cs="Times New Roman"/>
          <w:sz w:val="24"/>
          <w:szCs w:val="24"/>
        </w:rPr>
        <w:fldChar w:fldCharType="begin" w:fldLock="1"/>
      </w:r>
      <w:r w:rsidR="00B344D9">
        <w:rPr>
          <w:rFonts w:ascii="Times New Roman" w:eastAsia="Times New Roman" w:hAnsi="Times New Roman" w:cs="Times New Roman"/>
          <w:sz w:val="24"/>
          <w:szCs w:val="24"/>
        </w:rPr>
        <w:instrText>ADDIN CSL_CITATION {"citationItems":[{"id":"ITEM-1","itemData":{"author":[{"dropping-particle":"","family":"Behl","given":"Priyanka;","non-dropping-particle":"","parse-names":false,"suffix":""},{"dropping-particle":"","family":"Manisha","given":"","non-dropping-particle":"","parse-names":false,"suffix":""}],"container-title":"IOSR Journal of Computer Engineering (IOSR-JCE)","id":"ITEM-1","issue":"4","issued":{"date-parts":[["2022"]]},"page":"07-15","title":"Template Based Optical Character Recognition Using Image Processing","type":"article-journal","volume":"24"},"uris":["http://www.mendeley.com/documents/?uuid=036495b2-a2e1-412e-909c-0510c968be89"]}],"mendeley":{"formattedCitation":"(Behl &amp; Manisha, 2022)","plainTextFormattedCitation":"(Behl &amp; Manisha, 2022)","previouslyFormattedCitation":"(Behl &amp; Manisha, 2022)"},"properties":{"noteIndex":0},"schema":"https://github.com/citation-style-language/schema/raw/master/csl-citation.json"}</w:instrText>
      </w:r>
      <w:r w:rsidR="00B344D9">
        <w:rPr>
          <w:rFonts w:ascii="Times New Roman" w:eastAsia="Times New Roman" w:hAnsi="Times New Roman" w:cs="Times New Roman"/>
          <w:sz w:val="24"/>
          <w:szCs w:val="24"/>
        </w:rPr>
        <w:fldChar w:fldCharType="separate"/>
      </w:r>
      <w:r w:rsidR="00B344D9" w:rsidRPr="00B344D9">
        <w:rPr>
          <w:rFonts w:ascii="Times New Roman" w:eastAsia="Times New Roman" w:hAnsi="Times New Roman" w:cs="Times New Roman"/>
          <w:noProof/>
          <w:sz w:val="24"/>
          <w:szCs w:val="24"/>
        </w:rPr>
        <w:t>(Behl &amp; Manisha, 2022)</w:t>
      </w:r>
      <w:r w:rsidR="00B344D9">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Handwritten text, checkbox markings, and other form responses introduce localized changes that can be detected through image comparison techniques. By isolating these deviations, differential analysis reduces the complexity of form understanding and limits processing to regions of interest.</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Differential analysis benefits from the consistent layout structures typical of standardized forms. When reliable template registration is achieved, differences between the filled form and the blank template can be analyzed systematically to extract relevant input content. This approach reduces interference from static printed elements and mitigates the impact of layout variability.</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r w:rsidRPr="005F7DD4">
        <w:rPr>
          <w:rFonts w:ascii="Times New Roman" w:eastAsia="Times New Roman" w:hAnsi="Times New Roman" w:cs="Times New Roman"/>
          <w:sz w:val="24"/>
          <w:szCs w:val="24"/>
        </w:rPr>
        <w:t>The effectiveness of differential analysis depends on accurate preprocessing, robust alignment, and appropriate handling of noise and scanning artefacts</w:t>
      </w:r>
      <w:r w:rsidR="00B344D9">
        <w:rPr>
          <w:rFonts w:ascii="Times New Roman" w:eastAsia="Times New Roman" w:hAnsi="Times New Roman" w:cs="Times New Roman"/>
          <w:sz w:val="24"/>
          <w:szCs w:val="24"/>
        </w:rPr>
        <w:t xml:space="preserve"> </w:t>
      </w:r>
      <w:r w:rsidR="00B344D9">
        <w:rPr>
          <w:rFonts w:ascii="Times New Roman" w:eastAsia="Times New Roman" w:hAnsi="Times New Roman" w:cs="Times New Roman"/>
          <w:sz w:val="24"/>
          <w:szCs w:val="24"/>
        </w:rPr>
        <w:fldChar w:fldCharType="begin" w:fldLock="1"/>
      </w:r>
      <w:r w:rsidR="00B344D9">
        <w:rPr>
          <w:rFonts w:ascii="Times New Roman" w:eastAsia="Times New Roman" w:hAnsi="Times New Roman" w:cs="Times New Roman"/>
          <w:sz w:val="24"/>
          <w:szCs w:val="24"/>
        </w:rPr>
        <w:instrText>ADDIN CSL_CITATION {"citationItems":[{"id":"ITEM-1","itemData":{"DOI":"10.1145/3606692","ISSN":"0360-0300","abstract":"The rapid emergence of new portable capturing technologies has significantly increased the number and diversity of document images acquired for business and personal applications. The performance of document image processing systems and applications depends directly on the quality of the document images captured. Therefore, estimating the document's image quality is an essential step in the early stages of the document analysis pipeline. This article surveys research on Document Image Quality Assessment (DIQA). We first provide a detailed analysis of both subjective and objective DIQA methods. Subjective methods, including ratings and pair-wise comparison-based approaches, are based on human opinions. Objective methods are based on quantitative measurements, including document modeling and human perception-based methods. Second, we summarize the types and sources of document degradations and techniques used to model degradations. In addition, we thoroughly review two standard measures to characterize document image quality: Optical Character Recognition (OCR)-based and objective human perception-based. Finally, we outline open challenges regarding developing DIQA methods and provide insightful discussion and future research directions for this problem. This survey will become an essential resource for the document analysis research community and serve as a basis for future research.","author":[{"dropping-particle":"","family":"Alaei","given":"Alireza","non-dropping-particle":"","parse-names":false,"suffix":""},{"dropping-particle":"","family":"Bui","given":"Vinh","non-dropping-particle":"","parse-names":false,"suffix":""},{"dropping-particle":"","family":"Doermann","given":"David","non-dropping-particle":"","parse-names":false,"suffix":""},{"dropping-particle":"","family":"Pal","given":"Umapada","non-dropping-particle":"","parse-names":false,"suffix":""}],"container-title":"ACM Computing Surveys","id":"ITEM-1","issue":"2","issued":{"date-parts":[["2024","2","29"]]},"page":"1-36","title":"Document Image Quality Assessment: A Survey","type":"article-journal","volume":"56"},"uris":["http://www.mendeley.com/documents/?uuid=3d76bfe2-6f62-4942-a944-43eb8224deb5"]}],"mendeley":{"formattedCitation":"(Alaei et al., 2024)","plainTextFormattedCitation":"(Alaei et al., 2024)","previouslyFormattedCitation":"(Alaei et al., 2024)"},"properties":{"noteIndex":0},"schema":"https://github.com/citation-style-language/schema/raw/master/csl-citation.json"}</w:instrText>
      </w:r>
      <w:r w:rsidR="00B344D9">
        <w:rPr>
          <w:rFonts w:ascii="Times New Roman" w:eastAsia="Times New Roman" w:hAnsi="Times New Roman" w:cs="Times New Roman"/>
          <w:sz w:val="24"/>
          <w:szCs w:val="24"/>
        </w:rPr>
        <w:fldChar w:fldCharType="separate"/>
      </w:r>
      <w:r w:rsidR="00B344D9" w:rsidRPr="00B344D9">
        <w:rPr>
          <w:rFonts w:ascii="Times New Roman" w:eastAsia="Times New Roman" w:hAnsi="Times New Roman" w:cs="Times New Roman"/>
          <w:noProof/>
          <w:sz w:val="24"/>
          <w:szCs w:val="24"/>
        </w:rPr>
        <w:t>(Alaei et al., 2024)</w:t>
      </w:r>
      <w:r w:rsidR="00B344D9">
        <w:rPr>
          <w:rFonts w:ascii="Times New Roman" w:eastAsia="Times New Roman" w:hAnsi="Times New Roman" w:cs="Times New Roman"/>
          <w:sz w:val="24"/>
          <w:szCs w:val="24"/>
        </w:rPr>
        <w:fldChar w:fldCharType="end"/>
      </w:r>
      <w:r w:rsidRPr="005F7DD4">
        <w:rPr>
          <w:rFonts w:ascii="Times New Roman" w:eastAsia="Times New Roman" w:hAnsi="Times New Roman" w:cs="Times New Roman"/>
          <w:sz w:val="24"/>
          <w:szCs w:val="24"/>
        </w:rPr>
        <w:t xml:space="preserve">. False differences may arise from imperfect registration or image quality issues, </w:t>
      </w:r>
      <w:r w:rsidRPr="005F7DD4">
        <w:rPr>
          <w:rFonts w:ascii="Times New Roman" w:eastAsia="Times New Roman" w:hAnsi="Times New Roman" w:cs="Times New Roman"/>
          <w:sz w:val="24"/>
          <w:szCs w:val="24"/>
        </w:rPr>
        <w:lastRenderedPageBreak/>
        <w:t xml:space="preserve">necessitating the integration of validation mechanisms to assess the reliability of detected deviations. As a result, differential analysis is most effective when embedded within a broader pipeline that includes confidence assessment and selective human </w:t>
      </w:r>
      <w:proofErr w:type="gramStart"/>
      <w:r w:rsidRPr="005F7DD4">
        <w:rPr>
          <w:rFonts w:ascii="Times New Roman" w:eastAsia="Times New Roman" w:hAnsi="Times New Roman" w:cs="Times New Roman"/>
          <w:sz w:val="24"/>
          <w:szCs w:val="24"/>
        </w:rPr>
        <w:t>review</w:t>
      </w:r>
      <w:r w:rsidR="00B344D9">
        <w:rPr>
          <w:rFonts w:ascii="Times New Roman" w:eastAsia="Times New Roman" w:hAnsi="Times New Roman" w:cs="Times New Roman"/>
          <w:sz w:val="24"/>
          <w:szCs w:val="24"/>
        </w:rPr>
        <w:t xml:space="preserve"> </w:t>
      </w:r>
      <w:r w:rsidRPr="005F7DD4">
        <w:rPr>
          <w:rFonts w:ascii="Times New Roman" w:eastAsia="Times New Roman" w:hAnsi="Times New Roman" w:cs="Times New Roman"/>
          <w:sz w:val="24"/>
          <w:szCs w:val="24"/>
        </w:rPr>
        <w:t>.</w:t>
      </w:r>
      <w:proofErr w:type="gramEnd"/>
    </w:p>
    <w:p w:rsidR="000C1A23" w:rsidRPr="00CD38AC" w:rsidRDefault="000C1A23" w:rsidP="000F7B9F">
      <w:pPr>
        <w:pStyle w:val="Heading2"/>
        <w:spacing w:line="480" w:lineRule="auto"/>
        <w:jc w:val="both"/>
      </w:pPr>
      <w:r w:rsidRPr="00CD38AC">
        <w:t>2.5 Validation and Confidence-Based Assessment</w:t>
      </w:r>
    </w:p>
    <w:p w:rsidR="000C1A23" w:rsidRDefault="000C1A23" w:rsidP="000F7B9F">
      <w:pPr>
        <w:pStyle w:val="NormalWeb"/>
        <w:spacing w:line="480" w:lineRule="auto"/>
        <w:jc w:val="both"/>
      </w:pPr>
      <w:r>
        <w:t>Validation plays a critical role in automated form processing by determining whether extracted values can be trusted without further intervention</w:t>
      </w:r>
      <w:r w:rsidR="00B344D9">
        <w:t xml:space="preserve"> </w:t>
      </w:r>
      <w:r w:rsidR="00B344D9">
        <w:fldChar w:fldCharType="begin" w:fldLock="1"/>
      </w:r>
      <w:r w:rsidR="00B344D9">
        <w:instrText>ADDIN CSL_CITATION {"citationItems":[{"id":"ITEM-1","itemData":{"DOI":"10.55041/ISJEM01311","ISSN":"25836129","abstract":"Abstract—Ensuring the integrity and quality of data is paramount in machine learning (ML) systems, as it directly impacts the reliability and performance of AI models. This paper provides an in-depth examination of the crucial role of data validation in ML pipelines, highlighting the complexities, methodologies, and best practices for guaranteeing data quality. A comprehensive analysis of traditional validation approaches is presented, alongside a discussion of emerging techniques and innovations in the field. Furthermore, this research proposes a novel framework for implementing robust and comprehensive data validation in production ML environments, ultimately en- hancing the trustworthiness and efficacy of modern AI systems. Keywords - Data Validation, Schema validation, Statistical Validation, Data Drift, Meta-learning","author":[{"dropping-particle":"","family":"Agrawal","given":"Vishakha","non-dropping-particle":"","parse-names":false,"suffix":""}],"container-title":"International Scientific Journal of Engineering and Management","id":"ITEM-1","issue":"01","issued":{"date-parts":[["2025","1","24"]]},"page":"1-9","title":"Data Validation : A Complex Challenge in Modern AI Systems","type":"article-journal","volume":"04"},"uris":["http://www.mendeley.com/documents/?uuid=83d29adf-1929-42aa-9454-092173374204"]}],"mendeley":{"formattedCitation":"(V. Agrawal, 2025)","plainTextFormattedCitation":"(V. Agrawal, 2025)","previouslyFormattedCitation":"(V. Agrawal, 2025)"},"properties":{"noteIndex":0},"schema":"https://github.com/citation-style-language/schema/raw/master/csl-citation.json"}</w:instrText>
      </w:r>
      <w:r w:rsidR="00B344D9">
        <w:fldChar w:fldCharType="separate"/>
      </w:r>
      <w:r w:rsidR="00B344D9" w:rsidRPr="00B344D9">
        <w:rPr>
          <w:noProof/>
        </w:rPr>
        <w:t>(V. Agrawal, 2025)</w:t>
      </w:r>
      <w:r w:rsidR="00B344D9">
        <w:fldChar w:fldCharType="end"/>
      </w:r>
      <w:r>
        <w:t>. In form-based workflows, extraction accuracy alone is insufficient, as errors may not be uniformly distributed across fields or content types. Validation mechanisms are therefore used to assess the reliability of extracted data and to identify cases where automated processing may be inadequate.</w:t>
      </w:r>
    </w:p>
    <w:p w:rsidR="000C1A23" w:rsidRDefault="000C1A23" w:rsidP="000F7B9F">
      <w:pPr>
        <w:pStyle w:val="NormalWeb"/>
        <w:spacing w:line="480" w:lineRule="auto"/>
        <w:jc w:val="both"/>
      </w:pPr>
      <w:r>
        <w:t>Confidence-based assessment is a common validation strategy in document processing systems</w:t>
      </w:r>
      <w:r w:rsidR="00B344D9">
        <w:t xml:space="preserve"> </w:t>
      </w:r>
      <w:r w:rsidR="00B344D9">
        <w:fldChar w:fldCharType="begin" w:fldLock="1"/>
      </w:r>
      <w:r w:rsidR="00B344D9">
        <w:instrText>ADDIN CSL_CITATION {"citationItems":[{"id":"ITEM-1","itemData":{"abstract":"Optical Character Recognition (OCR) continues to face accuracy challenges that impact subsequent applications. To address these errors, we explore the utility of OCR confidence scores for enhancing post-OCR error detection. Our study involves analyzing the correlation between confidence scores and error rates across different OCR systems. We develop ConfBERT, a BERT-based model that incorporates OCR confidence scores into token embeddings and offers an optional pre-training phase for noise adjustment. Our experimental results demonstrate that integrating OCR confidence scores can enhance error detection capabilities. This work underscores the importance of OCR confidence scores in improving detection accuracy and reveals substantial disparities in performance between commercial and open-source OCR technologies.","author":[{"dropping-particle":"","family":"Hemmer","given":"Arthur","non-dropping-particle":"","parse-names":false,"suffix":""},{"dropping-particle":"","family":"Coustaty","given":"Mickaël","non-dropping-particle":"","parse-names":false,"suffix":""},{"dropping-particle":"","family":"Bartolo","given":"Nicola","non-dropping-particle":"","parse-names":false,"suffix":""},{"dropping-particle":"","family":"Ogier","given":"Jean-Marc","non-dropping-particle":"","parse-names":false,"suffix":""}],"id":"ITEM-1","issued":{"date-parts":[["2024","9","6"]]},"title":"Confidence-Aware Document OCR Error Detection","type":"article-journal"},"uris":["http://www.mendeley.com/documents/?uuid=f3abfc06-803a-4358-8a8e-82dbaf898a9b"]}],"mendeley":{"formattedCitation":"(Hemmer et al., 2024)","plainTextFormattedCitation":"(Hemmer et al., 2024)","previouslyFormattedCitation":"(Hemmer et al., 2024)"},"properties":{"noteIndex":0},"schema":"https://github.com/citation-style-language/schema/raw/master/csl-citation.json"}</w:instrText>
      </w:r>
      <w:r w:rsidR="00B344D9">
        <w:fldChar w:fldCharType="separate"/>
      </w:r>
      <w:r w:rsidR="00B344D9" w:rsidRPr="00B344D9">
        <w:rPr>
          <w:noProof/>
        </w:rPr>
        <w:t>(Hemmer et al., 2024)</w:t>
      </w:r>
      <w:r w:rsidR="00B344D9">
        <w:fldChar w:fldCharType="end"/>
      </w:r>
      <w:r>
        <w:t>. Confidence scores provide a quantitative indication of the system’s certainty in an extracted value, based on factors such as recognition quality, visual clarity, and consistency with expected formats. In the context of form processing, confidence assessment enables field-level evaluation rather than treating the document as a single unit.</w:t>
      </w:r>
    </w:p>
    <w:p w:rsidR="000C1A23" w:rsidRDefault="000C1A23" w:rsidP="000F7B9F">
      <w:pPr>
        <w:pStyle w:val="NormalWeb"/>
        <w:spacing w:line="480" w:lineRule="auto"/>
        <w:jc w:val="both"/>
      </w:pPr>
      <w:r>
        <w:t>Validation mechanisms may combine multiple signals, including OCR confidence values, consistency checks, and similarity-based comparisons</w:t>
      </w:r>
      <w:r w:rsidR="00B344D9">
        <w:t xml:space="preserve"> </w:t>
      </w:r>
      <w:r w:rsidR="00B344D9">
        <w:fldChar w:fldCharType="begin" w:fldLock="1"/>
      </w:r>
      <w:r w:rsidR="008C6AC3">
        <w:instrText>ADDIN CSL_CITATION {"citationItems":[{"id":"ITEM-1","itemData":{"DOI":"10.1007/s10032-025-00524-y","ISSN":"1433-2833","author":[{"dropping-particle":"","family":"Vercruysse","given":"Bas","non-dropping-particle":"","parse-names":false,"suffix":""},{"dropping-particle":"","family":"Birkholz","given":"Julie M.","non-dropping-particle":"","parse-names":false,"suffix":""},{"dropping-particle":"","family":"Chandrasekar","given":"Krishna Kumar Thirukokaranam","non-dropping-particle":"","parse-names":false,"suffix":""},{"dropping-particle":"","family":"Muheki","given":"Derrick","non-dropping-particle":"","parse-names":false,"suffix":""},{"dropping-particle":"","family":"Thiery","given":"Wim","non-dropping-particle":"","parse-names":false,"suffix":""},{"dropping-particle":"","family":"Verbeeck","given":"Hans","non-dropping-particle":"","parse-names":false,"suffix":""},{"dropping-particle":"","family":"Hufkens","given":"Koen","non-dropping-particle":"","parse-names":false,"suffix":""},{"dropping-particle":"","family":"Jacobsen","given":"Kim","non-dropping-particle":"","parse-names":false,"suffix":""},{"dropping-particle":"","family":"Verbruggen","given":"Christophe","non-dropping-particle":"","parse-names":false,"suffix":""}],"container-title":"International Journal on Document Analysis and Recognition (IJDAR)","id":"ITEM-1","issued":{"date-parts":[["2025","5","8"]]},"title":"Human-in-the-loop tabular data extraction methods for historical climate data rescue","type":"article-journal"},"uris":["http://www.mendeley.com/documents/?uuid=d879c1f6-e3a0-4859-adcd-667806449e3c"]},{"id":"ITEM-2","itemData":{"DOI":"10.55041/ISJEM01311","ISSN":"25836129","abstract":"Abstract—Ensuring the integrity and quality of data is paramount in machine learning (ML) systems, as it directly impacts the reliability and performance of AI models. This paper provides an in-depth examination of the crucial role of data validation in ML pipelines, highlighting the complexities, methodologies, and best practices for guaranteeing data quality. A comprehensive analysis of traditional validation approaches is presented, alongside a discussion of emerging techniques and innovations in the field. Furthermore, this research proposes a novel framework for implementing robust and comprehensive data validation in production ML environments, ultimately en- hancing the trustworthiness and efficacy of modern AI systems. Keywords - Data Validation, Schema validation, Statistical Validation, Data Drift, Meta-learning","author":[{"dropping-particle":"","family":"Agrawal","given":"Vishakha","non-dropping-particle":"","parse-names":false,"suffix":""}],"container-title":"International Scientific Journal of Engineering and Management","id":"ITEM-2","issue":"01","issued":{"date-parts":[["2025","1","24"]]},"page":"1-9","title":"Data Validation : A Complex Challenge in Modern AI Systems","type":"article-journal","volume":"04"},"uris":["http://www.mendeley.com/documents/?uuid=83d29adf-1929-42aa-9454-092173374204"]}],"mendeley":{"formattedCitation":"(V. Agrawal, 2025; Vercruysse et al., 2025)","plainTextFormattedCitation":"(V. Agrawal, 2025; Vercruysse et al., 2025)","previouslyFormattedCitation":"(V. Agrawal, 2025; Vercruysse et al., 2025)"},"properties":{"noteIndex":0},"schema":"https://github.com/citation-style-language/schema/raw/master/csl-citation.json"}</w:instrText>
      </w:r>
      <w:r w:rsidR="00B344D9">
        <w:fldChar w:fldCharType="separate"/>
      </w:r>
      <w:r w:rsidR="00B344D9" w:rsidRPr="00B344D9">
        <w:rPr>
          <w:noProof/>
        </w:rPr>
        <w:t>(V. Agrawal, 2025; Vercruysse et al., 2025)</w:t>
      </w:r>
      <w:r w:rsidR="00B344D9">
        <w:fldChar w:fldCharType="end"/>
      </w:r>
      <w:r>
        <w:t xml:space="preserve">. For example, extracted text may be evaluated against expected character patterns, known response formats, or reference value sets. When strict matching is </w:t>
      </w:r>
      <w:r>
        <w:lastRenderedPageBreak/>
        <w:t>insufficient, similarity-based validation can be applied to identify near-equivalent responses while still preserving quality control.</w:t>
      </w:r>
    </w:p>
    <w:p w:rsidR="000C1A23" w:rsidRDefault="000C1A23" w:rsidP="000F7B9F">
      <w:pPr>
        <w:pStyle w:val="NormalWeb"/>
        <w:spacing w:line="480" w:lineRule="auto"/>
        <w:jc w:val="both"/>
      </w:pPr>
      <w:r>
        <w:t>The purpose of validation in this study is not to guarantee correctness but to identify uncertainty. Fields that fail validation checks or fall below predefined confidence thresholds are flagged rather than accepted automatically. This selective identification of unreliable extractions enables targeted intervention while avoiding unnecessary manual review of high-confidence results.</w:t>
      </w:r>
    </w:p>
    <w:p w:rsidR="000C1A23" w:rsidRDefault="000C1A23" w:rsidP="000F7B9F">
      <w:pPr>
        <w:pStyle w:val="NormalWeb"/>
        <w:spacing w:line="480" w:lineRule="auto"/>
        <w:jc w:val="both"/>
      </w:pPr>
      <w:r>
        <w:t>By integrating validation as an explicit stage in the processing pipeline, the system supports more transparent evaluation of performance. Validation outcomes can be analyzed alongside extraction results to identify error patterns, assess reliability across field types, and measure the effectiveness of corrective mechanisms applied later in the workflow.</w:t>
      </w:r>
    </w:p>
    <w:p w:rsidR="000C1A23" w:rsidRPr="00CD38AC" w:rsidRDefault="000C1A23" w:rsidP="000F7B9F">
      <w:pPr>
        <w:pStyle w:val="Heading2"/>
        <w:spacing w:line="480" w:lineRule="auto"/>
        <w:jc w:val="both"/>
      </w:pPr>
      <w:r w:rsidRPr="00CD38AC">
        <w:t>2.6 Human-in-the-Loop Approaches in Form Processing</w:t>
      </w:r>
    </w:p>
    <w:p w:rsidR="000C1A23" w:rsidRDefault="000C1A23" w:rsidP="000F7B9F">
      <w:pPr>
        <w:pStyle w:val="NormalWeb"/>
        <w:spacing w:line="480" w:lineRule="auto"/>
        <w:jc w:val="both"/>
      </w:pPr>
      <w:r>
        <w:t>Human-in-the-loop approaches are used in automated form processing to address limitations in fully automated extraction, particularly in cases involving ambiguous handwriting, low-quality scans, or visually complex inputs</w:t>
      </w:r>
      <w:r w:rsidR="00B344D9">
        <w:t xml:space="preserve"> </w:t>
      </w:r>
      <w:r w:rsidR="008C6AC3">
        <w:fldChar w:fldCharType="begin" w:fldLock="1"/>
      </w:r>
      <w:r w:rsidR="008C6AC3">
        <w:instrText>ADDIN CSL_CITATION {"citationItems":[{"id":"ITEM-1","itemData":{"DOI":"10.1007/s10462-022-10246-w","ISSN":"0269-2821","abstract":"Researchers are defining new types of interactions between humans and machine learning algorithms generically called human-in-the-loop machine learning. Depending on who is in control of the learning process, we can identify: active learning, in which the system remains in control; interactive machine learning, in which there is a closer interaction between users and learning systems; and machine teaching, where human domain experts have control over the learning process. Aside from control, humans can also be involved in the learning process in other ways. In curriculum learning human domain experts try to impose some structure on the examples presented to improve the learning; in explainable AI the focus is on the ability of the model to explain to humans why a given solution was chosen. This collaboration between AI models and humans should not be limited only to the learning process; if we go further, we can see other terms that arise such as Usable and Useful AI. In this paper we review the state of the art of the techniques involved in the new forms of relationship between humans and ML algorithms. Our contribution is not merely listing the different approaches, but to provide definitions clarifying confusing, varied and sometimes contradictory terms; to elucidate and determine the boundaries between the different methods; and to correlate all the techniques searching for the connections and influences between them.","author":[{"dropping-particle":"","family":"Mosqueira-Rey","given":"Eduardo","non-dropping-particle":"","parse-names":false,"suffix":""},{"dropping-particle":"","family":"Hernández-Pereira","given":"Elena","non-dropping-particle":"","parse-names":false,"suffix":""},{"dropping-particle":"","family":"Alonso-Ríos","given":"David","non-dropping-particle":"","parse-names":false,"suffix":""},{"dropping-particle":"","family":"Bobes-Bascarán","given":"José","non-dropping-particle":"","parse-names":false,"suffix":""},{"dropping-particle":"","family":"Fernández-Leal","given":"Ángel","non-dropping-particle":"","parse-names":false,"suffix":""}],"container-title":"Artificial Intelligence Review","id":"ITEM-1","issue":"4","issued":{"date-parts":[["2023","4","17"]]},"page":"3005-3054","title":"Human-in-the-loop machine learning: a state of the art","type":"article-journal","volume":"56"},"uris":["http://www.mendeley.com/documents/?uuid=d4918ea7-7727-4cf9-b1c2-ff673ac526ab"]}],"mendeley":{"formattedCitation":"(Mosqueira-Rey et al., 2023)","plainTextFormattedCitation":"(Mosqueira-Rey et al., 2023)","previouslyFormattedCitation":"(Mosqueira-Rey et al., 2023)"},"properties":{"noteIndex":0},"schema":"https://github.com/citation-style-language/schema/raw/master/csl-citation.json"}</w:instrText>
      </w:r>
      <w:r w:rsidR="008C6AC3">
        <w:fldChar w:fldCharType="separate"/>
      </w:r>
      <w:r w:rsidR="008C6AC3" w:rsidRPr="008C6AC3">
        <w:rPr>
          <w:noProof/>
        </w:rPr>
        <w:t>(Mosqueira-Rey et al., 2023)</w:t>
      </w:r>
      <w:r w:rsidR="008C6AC3">
        <w:fldChar w:fldCharType="end"/>
      </w:r>
      <w:r>
        <w:t>. Rather than replacing automation, human involvement is applied selectively to improve overall system reliability while maintaining efficiency.</w:t>
      </w:r>
    </w:p>
    <w:p w:rsidR="000C1A23" w:rsidRDefault="000C1A23" w:rsidP="000F7B9F">
      <w:pPr>
        <w:pStyle w:val="NormalWeb"/>
        <w:spacing w:line="480" w:lineRule="auto"/>
        <w:jc w:val="both"/>
      </w:pPr>
      <w:r>
        <w:t>In form processing workflows, human-in-the-loop validation is typically triggered by automated confidence or validation checks</w:t>
      </w:r>
      <w:r w:rsidR="008C6AC3">
        <w:t xml:space="preserve"> </w:t>
      </w:r>
      <w:r w:rsidR="008C6AC3">
        <w:fldChar w:fldCharType="begin" w:fldLock="1"/>
      </w:r>
      <w:r w:rsidR="008C6AC3">
        <w:instrText>ADDIN CSL_CITATION {"citationItems":[{"id":"ITEM-1","itemData":{"author":[{"dropping-particle":"","family":"Imstepf","given":"Lukas","non-dropping-particle":"","parse-names":false,"suffix":""}],"id":"ITEM-1","issued":{"date-parts":[["2019"]]},"title":"Creating Workflows with a Human-in-the-Loop","type":"article"},"uris":["http://www.mendeley.com/documents/?uuid=a71984c7-7d48-4182-b37c-01a2f738ee64"]}],"mendeley":{"formattedCitation":"(Imstepf, 2019)","plainTextFormattedCitation":"(Imstepf, 2019)","previouslyFormattedCitation":"(Imstepf, 2019)"},"properties":{"noteIndex":0},"schema":"https://github.com/citation-style-language/schema/raw/master/csl-citation.json"}</w:instrText>
      </w:r>
      <w:r w:rsidR="008C6AC3">
        <w:fldChar w:fldCharType="separate"/>
      </w:r>
      <w:r w:rsidR="008C6AC3" w:rsidRPr="008C6AC3">
        <w:rPr>
          <w:noProof/>
        </w:rPr>
        <w:t>(Imstepf, 2019)</w:t>
      </w:r>
      <w:r w:rsidR="008C6AC3">
        <w:fldChar w:fldCharType="end"/>
      </w:r>
      <w:r>
        <w:t xml:space="preserve">. Fields identified as uncertain or unreliable are routed for manual review, while high-confidence extractions proceed </w:t>
      </w:r>
      <w:r>
        <w:lastRenderedPageBreak/>
        <w:t>without intervention. This approach allows human effort to be focused on problematic cases rather than applied uniformly across all processed documents.</w:t>
      </w:r>
    </w:p>
    <w:p w:rsidR="000C1A23" w:rsidRDefault="000C1A23" w:rsidP="000F7B9F">
      <w:pPr>
        <w:pStyle w:val="NormalWeb"/>
        <w:spacing w:line="480" w:lineRule="auto"/>
        <w:jc w:val="both"/>
      </w:pPr>
      <w:r>
        <w:t>The integration of human validation introduces a controlled feedback mechanism within the processing pipeline. Human corrections can resolve errors that automated methods are unable to address reliably, particularly for handwritten text or borderline cases. By limiting manual intervention to flagged fields, the system balances accuracy improvement with operational efficiency</w:t>
      </w:r>
      <w:r w:rsidR="008C6AC3">
        <w:t xml:space="preserve"> </w:t>
      </w:r>
      <w:r w:rsidR="008C6AC3">
        <w:fldChar w:fldCharType="begin" w:fldLock="1"/>
      </w:r>
      <w:r w:rsidR="000C53E3">
        <w:instrText>ADDIN CSL_CITATION {"citationItems":[{"id":"ITEM-1","itemData":{"DOI":"10.1007/s10032-025-00524-y","ISSN":"1433-2833","author":[{"dropping-particle":"","family":"Vercruysse","given":"Bas","non-dropping-particle":"","parse-names":false,"suffix":""},{"dropping-particle":"","family":"Birkholz","given":"Julie M.","non-dropping-particle":"","parse-names":false,"suffix":""},{"dropping-particle":"","family":"Chandrasekar","given":"Krishna Kumar Thirukokaranam","non-dropping-particle":"","parse-names":false,"suffix":""},{"dropping-particle":"","family":"Muheki","given":"Derrick","non-dropping-particle":"","parse-names":false,"suffix":""},{"dropping-particle":"","family":"Thiery","given":"Wim","non-dropping-particle":"","parse-names":false,"suffix":""},{"dropping-particle":"","family":"Verbeeck","given":"Hans","non-dropping-particle":"","parse-names":false,"suffix":""},{"dropping-particle":"","family":"Hufkens","given":"Koen","non-dropping-particle":"","parse-names":false,"suffix":""},{"dropping-particle":"","family":"Jacobsen","given":"Kim","non-dropping-particle":"","parse-names":false,"suffix":""},{"dropping-particle":"","family":"Verbruggen","given":"Christophe","non-dropping-particle":"","parse-names":false,"suffix":""}],"container-title":"International Journal on Document Analysis and Recognition (IJDAR)","id":"ITEM-1","issued":{"date-parts":[["2025","5","8"]]},"title":"Human-in-the-loop tabular data extraction methods for historical climate data rescue","type":"article-journal"},"uris":["http://www.mendeley.com/documents/?uuid=d879c1f6-e3a0-4859-adcd-667806449e3c"]},{"id":"ITEM-2","itemData":{"DOI":"10.1016/j.future.2022.05.014","ISSN":"0167739X","abstract":"Human-in-the-loop aims to train an accurate prediction model with minimum cost by integrating human knowledge and experience. Humans can provide training data for machine learning applications and directly accomplish tasks that are hard for computers in the pipeline with the help of machine-based approaches. In this paper, we survey existing works on human-in-the-loop from a data perspective and classify them into three categories with a progressive relationship: (1) the work of improving model performance from data processing, (2) the work of improving model performance through interventional model training, and (3) the design of the system independent human-in-the-loop. Using the above categorization, we summarize major approaches in the field; along with their technical strengths/ weaknesses, we have simple classification and discussion in natural language processing, computer vision, and others. Besides, we provide some open challenges and opportunities. This survey intends to provide a high-level summarization for human-in-the-loop and motivates interested readers to consider approaches for designing effective human-in-the-loop solutions.","author":[{"dropping-particle":"","family":"Wu","given":"Xingjiao","non-dropping-particle":"","parse-names":false,"suffix":""},{"dropping-particle":"","family":"Xiao","given":"Luwei","non-dropping-particle":"","parse-names":false,"suffix":""},{"dropping-particle":"","family":"Sun","given":"Yixuan","non-dropping-particle":"","parse-names":false,"suffix":""},{"dropping-particle":"","family":"Zhang","given":"Junhang","non-dropping-particle":"","parse-names":false,"suffix":""},{"dropping-particle":"","family":"Ma","given":"Tianlong","non-dropping-particle":"","parse-names":false,"suffix":""},{"dropping-particle":"","family":"He","given":"Liang","non-dropping-particle":"","parse-names":false,"suffix":""}],"container-title":"Future Generation Computer Systems","id":"ITEM-2","issued":{"date-parts":[["2022","10","26"]]},"page":"364-381","title":"A survey of human-in-the-loop for machine learning","type":"article-journal","volume":"135"},"uris":["http://www.mendeley.com/documents/?uuid=41f4fd49-a412-4c36-9df0-568d3998008a"]}],"mendeley":{"formattedCitation":"(Vercruysse et al., 2025; Wu et al., 2022)","plainTextFormattedCitation":"(Vercruysse et al., 2025; Wu et al., 2022)","previouslyFormattedCitation":"(Vercruysse et al., 2025; Wu et al., 2022)"},"properties":{"noteIndex":0},"schema":"https://github.com/citation-style-language/schema/raw/master/csl-citation.json"}</w:instrText>
      </w:r>
      <w:r w:rsidR="008C6AC3">
        <w:fldChar w:fldCharType="separate"/>
      </w:r>
      <w:r w:rsidR="008C6AC3" w:rsidRPr="008C6AC3">
        <w:rPr>
          <w:noProof/>
        </w:rPr>
        <w:t>(Vercruysse et al., 2025; Wu et al., 2022)</w:t>
      </w:r>
      <w:r w:rsidR="008C6AC3">
        <w:fldChar w:fldCharType="end"/>
      </w:r>
      <w:r>
        <w:t>.</w:t>
      </w:r>
    </w:p>
    <w:p w:rsidR="000C1A23" w:rsidRDefault="000C1A23" w:rsidP="000F7B9F">
      <w:pPr>
        <w:pStyle w:val="NormalWeb"/>
        <w:spacing w:line="480" w:lineRule="auto"/>
        <w:jc w:val="both"/>
      </w:pPr>
      <w:r>
        <w:t>From an evaluation perspective, human-in-the-loop processing enables comparative analysis of system performance before and after intervention</w:t>
      </w:r>
      <w:r w:rsidR="000C53E3">
        <w:t xml:space="preserve"> </w:t>
      </w:r>
      <w:r w:rsidR="000C53E3">
        <w:fldChar w:fldCharType="begin" w:fldLock="1"/>
      </w:r>
      <w:r w:rsidR="00F11B20">
        <w:instrText>ADDIN CSL_CITATION {"citationItems":[{"id":"ITEM-1","itemData":{"DOI":"10.1007/s10032-025-00524-y","ISSN":"1433-2833","author":[{"dropping-particle":"","family":"Vercruysse","given":"Bas","non-dropping-particle":"","parse-names":false,"suffix":""},{"dropping-particle":"","family":"Birkholz","given":"Julie M.","non-dropping-particle":"","parse-names":false,"suffix":""},{"dropping-particle":"","family":"Chandrasekar","given":"Krishna Kumar Thirukokaranam","non-dropping-particle":"","parse-names":false,"suffix":""},{"dropping-particle":"","family":"Muheki","given":"Derrick","non-dropping-particle":"","parse-names":false,"suffix":""},{"dropping-particle":"","family":"Thiery","given":"Wim","non-dropping-particle":"","parse-names":false,"suffix":""},{"dropping-particle":"","family":"Verbeeck","given":"Hans","non-dropping-particle":"","parse-names":false,"suffix":""},{"dropping-particle":"","family":"Hufkens","given":"Koen","non-dropping-particle":"","parse-names":false,"suffix":""},{"dropping-particle":"","family":"Jacobsen","given":"Kim","non-dropping-particle":"","parse-names":false,"suffix":""},{"dropping-particle":"","family":"Verbruggen","given":"Christophe","non-dropping-particle":"","parse-names":false,"suffix":""}],"container-title":"International Journal on Document Analysis and Recognition (IJDAR)","id":"ITEM-1","issued":{"date-parts":[["2025","5","8"]]},"title":"Human-in-the-loop tabular data extraction methods for historical climate data rescue","type":"article-journal"},"uris":["http://www.mendeley.com/documents/?uuid=d879c1f6-e3a0-4859-adcd-667806449e3c"]}],"mendeley":{"formattedCitation":"(Vercruysse et al., 2025)","plainTextFormattedCitation":"(Vercruysse et al., 2025)","previouslyFormattedCitation":"(Vercruysse et al., 2025)"},"properties":{"noteIndex":0},"schema":"https://github.com/citation-style-language/schema/raw/master/csl-citation.json"}</w:instrText>
      </w:r>
      <w:r w:rsidR="000C53E3">
        <w:fldChar w:fldCharType="separate"/>
      </w:r>
      <w:r w:rsidR="000C53E3" w:rsidRPr="000C53E3">
        <w:rPr>
          <w:noProof/>
        </w:rPr>
        <w:t>(Vercruysse et al., 2025)</w:t>
      </w:r>
      <w:r w:rsidR="000C53E3">
        <w:fldChar w:fldCharType="end"/>
      </w:r>
      <w:r>
        <w:t>. This comparison provides insight into the contribution of human correction to extraction reliability and supports objective assessment of the trade-offs between automation and manual effort.</w:t>
      </w:r>
    </w:p>
    <w:p w:rsidR="000A149C" w:rsidRDefault="000C1A23" w:rsidP="000F7B9F">
      <w:pPr>
        <w:pStyle w:val="NormalWeb"/>
        <w:spacing w:line="480" w:lineRule="auto"/>
        <w:jc w:val="both"/>
      </w:pPr>
      <w:r>
        <w:t>In the context of this study, human-in-the-loop intervention is treated as a validation mechanism rather than a primary extraction method. Its role is to complement automated processing by addressing residual uncertainty, reinforcing the reliability of structured outputs without extending the system into fully manual workflows.</w:t>
      </w:r>
    </w:p>
    <w:p w:rsidR="005526C6" w:rsidRDefault="005526C6" w:rsidP="000F7B9F">
      <w:pPr>
        <w:pStyle w:val="NormalWeb"/>
        <w:spacing w:line="480" w:lineRule="auto"/>
        <w:jc w:val="both"/>
      </w:pPr>
    </w:p>
    <w:p w:rsidR="005526C6" w:rsidRDefault="005526C6" w:rsidP="000F7B9F">
      <w:pPr>
        <w:pStyle w:val="Heading2"/>
        <w:spacing w:line="480" w:lineRule="auto"/>
        <w:jc w:val="both"/>
      </w:pPr>
      <w:r>
        <w:t>2.7 Table of Related Works</w:t>
      </w:r>
    </w:p>
    <w:tbl>
      <w:tblPr>
        <w:tblStyle w:val="TableGrid"/>
        <w:tblW w:w="0" w:type="auto"/>
        <w:tblLook w:val="04A0" w:firstRow="1" w:lastRow="0" w:firstColumn="1" w:lastColumn="0" w:noHBand="0" w:noVBand="1"/>
      </w:tblPr>
      <w:tblGrid>
        <w:gridCol w:w="574"/>
        <w:gridCol w:w="1573"/>
        <w:gridCol w:w="1509"/>
        <w:gridCol w:w="1701"/>
        <w:gridCol w:w="1553"/>
        <w:gridCol w:w="1720"/>
      </w:tblGrid>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b/>
                <w:bCs/>
                <w:sz w:val="24"/>
                <w:szCs w:val="24"/>
              </w:rPr>
            </w:pPr>
            <w:r w:rsidRPr="005526C6">
              <w:rPr>
                <w:rFonts w:ascii="Times New Roman" w:eastAsia="Times New Roman" w:hAnsi="Times New Roman" w:cs="Times New Roman"/>
                <w:b/>
                <w:bCs/>
                <w:sz w:val="24"/>
                <w:szCs w:val="24"/>
              </w:rPr>
              <w:t>S/N</w:t>
            </w:r>
          </w:p>
        </w:tc>
        <w:tc>
          <w:tcPr>
            <w:tcW w:w="0" w:type="auto"/>
            <w:hideMark/>
          </w:tcPr>
          <w:p w:rsidR="005526C6" w:rsidRPr="005526C6" w:rsidRDefault="005526C6" w:rsidP="007E61B8">
            <w:pPr>
              <w:jc w:val="both"/>
              <w:rPr>
                <w:rFonts w:ascii="Times New Roman" w:eastAsia="Times New Roman" w:hAnsi="Times New Roman" w:cs="Times New Roman"/>
                <w:b/>
                <w:bCs/>
                <w:sz w:val="24"/>
                <w:szCs w:val="24"/>
              </w:rPr>
            </w:pPr>
            <w:r w:rsidRPr="005526C6">
              <w:rPr>
                <w:rFonts w:ascii="Times New Roman" w:eastAsia="Times New Roman" w:hAnsi="Times New Roman" w:cs="Times New Roman"/>
                <w:b/>
                <w:bCs/>
                <w:sz w:val="24"/>
                <w:szCs w:val="24"/>
              </w:rPr>
              <w:t>Authors (Year)</w:t>
            </w:r>
          </w:p>
        </w:tc>
        <w:tc>
          <w:tcPr>
            <w:tcW w:w="0" w:type="auto"/>
            <w:hideMark/>
          </w:tcPr>
          <w:p w:rsidR="005526C6" w:rsidRPr="005526C6" w:rsidRDefault="005526C6" w:rsidP="007E61B8">
            <w:pPr>
              <w:jc w:val="both"/>
              <w:rPr>
                <w:rFonts w:ascii="Times New Roman" w:eastAsia="Times New Roman" w:hAnsi="Times New Roman" w:cs="Times New Roman"/>
                <w:b/>
                <w:bCs/>
                <w:sz w:val="24"/>
                <w:szCs w:val="24"/>
              </w:rPr>
            </w:pPr>
            <w:r w:rsidRPr="005526C6">
              <w:rPr>
                <w:rFonts w:ascii="Times New Roman" w:eastAsia="Times New Roman" w:hAnsi="Times New Roman" w:cs="Times New Roman"/>
                <w:b/>
                <w:bCs/>
                <w:sz w:val="24"/>
                <w:szCs w:val="24"/>
              </w:rPr>
              <w:t>Problem Addressed</w:t>
            </w:r>
          </w:p>
        </w:tc>
        <w:tc>
          <w:tcPr>
            <w:tcW w:w="0" w:type="auto"/>
            <w:hideMark/>
          </w:tcPr>
          <w:p w:rsidR="005526C6" w:rsidRPr="005526C6" w:rsidRDefault="005526C6" w:rsidP="007E61B8">
            <w:pPr>
              <w:jc w:val="both"/>
              <w:rPr>
                <w:rFonts w:ascii="Times New Roman" w:eastAsia="Times New Roman" w:hAnsi="Times New Roman" w:cs="Times New Roman"/>
                <w:b/>
                <w:bCs/>
                <w:sz w:val="24"/>
                <w:szCs w:val="24"/>
              </w:rPr>
            </w:pPr>
            <w:r w:rsidRPr="005526C6">
              <w:rPr>
                <w:rFonts w:ascii="Times New Roman" w:eastAsia="Times New Roman" w:hAnsi="Times New Roman" w:cs="Times New Roman"/>
                <w:b/>
                <w:bCs/>
                <w:sz w:val="24"/>
                <w:szCs w:val="24"/>
              </w:rPr>
              <w:t>Methodology</w:t>
            </w:r>
          </w:p>
        </w:tc>
        <w:tc>
          <w:tcPr>
            <w:tcW w:w="0" w:type="auto"/>
            <w:hideMark/>
          </w:tcPr>
          <w:p w:rsidR="005526C6" w:rsidRPr="005526C6" w:rsidRDefault="005526C6" w:rsidP="007E61B8">
            <w:pPr>
              <w:jc w:val="both"/>
              <w:rPr>
                <w:rFonts w:ascii="Times New Roman" w:eastAsia="Times New Roman" w:hAnsi="Times New Roman" w:cs="Times New Roman"/>
                <w:b/>
                <w:bCs/>
                <w:sz w:val="24"/>
                <w:szCs w:val="24"/>
              </w:rPr>
            </w:pPr>
            <w:r w:rsidRPr="005526C6">
              <w:rPr>
                <w:rFonts w:ascii="Times New Roman" w:eastAsia="Times New Roman" w:hAnsi="Times New Roman" w:cs="Times New Roman"/>
                <w:b/>
                <w:bCs/>
                <w:sz w:val="24"/>
                <w:szCs w:val="24"/>
              </w:rPr>
              <w:t>Key Findings</w:t>
            </w:r>
          </w:p>
        </w:tc>
        <w:tc>
          <w:tcPr>
            <w:tcW w:w="0" w:type="auto"/>
            <w:hideMark/>
          </w:tcPr>
          <w:p w:rsidR="005526C6" w:rsidRPr="005526C6" w:rsidRDefault="005526C6" w:rsidP="007E61B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1</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Smith (2007)</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OCR engine limitations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 xml:space="preserve">Analyzed </w:t>
            </w:r>
            <w:proofErr w:type="spellStart"/>
            <w:r w:rsidRPr="005526C6">
              <w:rPr>
                <w:rFonts w:ascii="Times New Roman" w:eastAsia="Times New Roman" w:hAnsi="Times New Roman" w:cs="Times New Roman"/>
                <w:sz w:val="24"/>
                <w:szCs w:val="24"/>
              </w:rPr>
              <w:t>Tesseract</w:t>
            </w:r>
            <w:proofErr w:type="spellEnd"/>
            <w:r w:rsidRPr="005526C6">
              <w:rPr>
                <w:rFonts w:ascii="Times New Roman" w:eastAsia="Times New Roman" w:hAnsi="Times New Roman" w:cs="Times New Roman"/>
                <w:sz w:val="24"/>
                <w:szCs w:val="24"/>
              </w:rPr>
              <w:t xml:space="preserve"> architecture </w:t>
            </w:r>
            <w:r w:rsidRPr="005526C6">
              <w:rPr>
                <w:rFonts w:ascii="Times New Roman" w:eastAsia="Times New Roman" w:hAnsi="Times New Roman" w:cs="Times New Roman"/>
                <w:sz w:val="24"/>
                <w:szCs w:val="24"/>
              </w:rPr>
              <w:lastRenderedPageBreak/>
              <w:t>including segmentation, classifiers, and layout analysis on scanned documents.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lastRenderedPageBreak/>
              <w:t xml:space="preserve">OCR accuracy strongly </w:t>
            </w:r>
            <w:r w:rsidRPr="005526C6">
              <w:rPr>
                <w:rFonts w:ascii="Times New Roman" w:eastAsia="Times New Roman" w:hAnsi="Times New Roman" w:cs="Times New Roman"/>
                <w:sz w:val="24"/>
                <w:szCs w:val="24"/>
              </w:rPr>
              <w:lastRenderedPageBreak/>
              <w:t>dependent on preprocessing quality.</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lastRenderedPageBreak/>
              <w:t xml:space="preserve">Does not address structured </w:t>
            </w:r>
            <w:r w:rsidRPr="005526C6">
              <w:rPr>
                <w:rFonts w:ascii="Times New Roman" w:eastAsia="Times New Roman" w:hAnsi="Times New Roman" w:cs="Times New Roman"/>
                <w:sz w:val="24"/>
                <w:szCs w:val="24"/>
              </w:rPr>
              <w:lastRenderedPageBreak/>
              <w:t>forms, validation workflows, or human-assisted error correction mechanisms.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lastRenderedPageBreak/>
              <w:t>2</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Smith et al. (2009)</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Multilingual OCR challenges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 xml:space="preserve">Extended </w:t>
            </w:r>
            <w:proofErr w:type="spellStart"/>
            <w:r w:rsidRPr="005526C6">
              <w:rPr>
                <w:rFonts w:ascii="Times New Roman" w:eastAsia="Times New Roman" w:hAnsi="Times New Roman" w:cs="Times New Roman"/>
                <w:sz w:val="24"/>
                <w:szCs w:val="24"/>
              </w:rPr>
              <w:t>Tesseract</w:t>
            </w:r>
            <w:proofErr w:type="spellEnd"/>
            <w:r w:rsidRPr="005526C6">
              <w:rPr>
                <w:rFonts w:ascii="Times New Roman" w:eastAsia="Times New Roman" w:hAnsi="Times New Roman" w:cs="Times New Roman"/>
                <w:sz w:val="24"/>
                <w:szCs w:val="24"/>
              </w:rPr>
              <w:t xml:space="preserve"> with adaptive classifiers and language models for multilingual document recognition.</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Language models improve recognition accuracy.</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Limited evaluation on handwritten text and structured form layouts.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3</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Patel et al. (2012)</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OCR in practical workflows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 xml:space="preserve">Case study applying </w:t>
            </w:r>
            <w:proofErr w:type="spellStart"/>
            <w:r w:rsidRPr="005526C6">
              <w:rPr>
                <w:rFonts w:ascii="Times New Roman" w:eastAsia="Times New Roman" w:hAnsi="Times New Roman" w:cs="Times New Roman"/>
                <w:sz w:val="24"/>
                <w:szCs w:val="24"/>
              </w:rPr>
              <w:t>Tesseract</w:t>
            </w:r>
            <w:proofErr w:type="spellEnd"/>
            <w:r w:rsidRPr="005526C6">
              <w:rPr>
                <w:rFonts w:ascii="Times New Roman" w:eastAsia="Times New Roman" w:hAnsi="Times New Roman" w:cs="Times New Roman"/>
                <w:sz w:val="24"/>
                <w:szCs w:val="24"/>
              </w:rPr>
              <w:t xml:space="preserve"> to real scanned documents in operational settings.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OCR viable but error-prone in practice.</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Lacks systematic validation framework and confidence-based evaluation.</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4</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Björkman</w:t>
            </w:r>
            <w:proofErr w:type="spellEnd"/>
            <w:r>
              <w:rPr>
                <w:rFonts w:ascii="Times New Roman" w:eastAsia="Times New Roman" w:hAnsi="Times New Roman" w:cs="Times New Roman"/>
                <w:sz w:val="24"/>
                <w:szCs w:val="24"/>
              </w:rPr>
              <w:t xml:space="preserve"> (2021</w:t>
            </w:r>
            <w:r w:rsidRPr="005526C6">
              <w:rPr>
                <w:rFonts w:ascii="Times New Roman" w:eastAsia="Times New Roman" w:hAnsi="Times New Roman" w:cs="Times New Roman"/>
                <w:sz w:val="24"/>
                <w:szCs w:val="24"/>
              </w:rPr>
              <w:t>)</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Preprocessing impact on OCR</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 xml:space="preserve">Compared </w:t>
            </w:r>
            <w:proofErr w:type="spellStart"/>
            <w:r w:rsidRPr="005526C6">
              <w:rPr>
                <w:rFonts w:ascii="Times New Roman" w:eastAsia="Times New Roman" w:hAnsi="Times New Roman" w:cs="Times New Roman"/>
                <w:sz w:val="24"/>
                <w:szCs w:val="24"/>
              </w:rPr>
              <w:t>binarization</w:t>
            </w:r>
            <w:proofErr w:type="spellEnd"/>
            <w:r w:rsidRPr="005526C6">
              <w:rPr>
                <w:rFonts w:ascii="Times New Roman" w:eastAsia="Times New Roman" w:hAnsi="Times New Roman" w:cs="Times New Roman"/>
                <w:sz w:val="24"/>
                <w:szCs w:val="24"/>
              </w:rPr>
              <w:t xml:space="preserve">, </w:t>
            </w:r>
            <w:proofErr w:type="spellStart"/>
            <w:r w:rsidRPr="005526C6">
              <w:rPr>
                <w:rFonts w:ascii="Times New Roman" w:eastAsia="Times New Roman" w:hAnsi="Times New Roman" w:cs="Times New Roman"/>
                <w:sz w:val="24"/>
                <w:szCs w:val="24"/>
              </w:rPr>
              <w:t>denoising</w:t>
            </w:r>
            <w:proofErr w:type="spellEnd"/>
            <w:r w:rsidRPr="005526C6">
              <w:rPr>
                <w:rFonts w:ascii="Times New Roman" w:eastAsia="Times New Roman" w:hAnsi="Times New Roman" w:cs="Times New Roman"/>
                <w:sz w:val="24"/>
                <w:szCs w:val="24"/>
              </w:rPr>
              <w:t>, and contrast enhancement techniques before OCR execution.</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Preprocessing significantly improves OCR results.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Focused only on text recognition, not form-level extraction.</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5</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proofErr w:type="spellStart"/>
            <w:r w:rsidRPr="005526C6">
              <w:rPr>
                <w:rFonts w:ascii="Times New Roman" w:eastAsia="Times New Roman" w:hAnsi="Times New Roman" w:cs="Times New Roman"/>
                <w:sz w:val="24"/>
                <w:szCs w:val="24"/>
              </w:rPr>
              <w:t>Sporici</w:t>
            </w:r>
            <w:proofErr w:type="spellEnd"/>
            <w:r w:rsidRPr="005526C6">
              <w:rPr>
                <w:rFonts w:ascii="Times New Roman" w:eastAsia="Times New Roman" w:hAnsi="Times New Roman" w:cs="Times New Roman"/>
                <w:sz w:val="24"/>
                <w:szCs w:val="24"/>
              </w:rPr>
              <w:t xml:space="preserve"> et al. (2020)</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OCR accuracy improvement</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 xml:space="preserve">Applied convolution-based preprocessing prior to </w:t>
            </w:r>
            <w:proofErr w:type="spellStart"/>
            <w:r w:rsidRPr="005526C6">
              <w:rPr>
                <w:rFonts w:ascii="Times New Roman" w:eastAsia="Times New Roman" w:hAnsi="Times New Roman" w:cs="Times New Roman"/>
                <w:sz w:val="24"/>
                <w:szCs w:val="24"/>
              </w:rPr>
              <w:t>Tesseract</w:t>
            </w:r>
            <w:proofErr w:type="spellEnd"/>
            <w:r w:rsidRPr="005526C6">
              <w:rPr>
                <w:rFonts w:ascii="Times New Roman" w:eastAsia="Times New Roman" w:hAnsi="Times New Roman" w:cs="Times New Roman"/>
                <w:sz w:val="24"/>
                <w:szCs w:val="24"/>
              </w:rPr>
              <w:t xml:space="preserve"> OCR.</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Demonstrated measurable accuracy gains.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Requires careful parameter tuning and increased computational cost.</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6</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proofErr w:type="spellStart"/>
            <w:r w:rsidRPr="005526C6">
              <w:rPr>
                <w:rFonts w:ascii="Times New Roman" w:eastAsia="Times New Roman" w:hAnsi="Times New Roman" w:cs="Times New Roman"/>
                <w:sz w:val="24"/>
                <w:szCs w:val="24"/>
              </w:rPr>
              <w:t>Pangestu</w:t>
            </w:r>
            <w:proofErr w:type="spellEnd"/>
            <w:r w:rsidRPr="005526C6">
              <w:rPr>
                <w:rFonts w:ascii="Times New Roman" w:eastAsia="Times New Roman" w:hAnsi="Times New Roman" w:cs="Times New Roman"/>
                <w:sz w:val="24"/>
                <w:szCs w:val="24"/>
              </w:rPr>
              <w:t xml:space="preserve"> et al. (2017)</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OCR noise sensitivity</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Used histogram equalization and normalization before OCR processing.</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Improved recognition in noisy scans.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Evaluated on limited document types and layouts.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lastRenderedPageBreak/>
              <w:t>7</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proofErr w:type="spellStart"/>
            <w:r w:rsidRPr="005526C6">
              <w:rPr>
                <w:rFonts w:ascii="Times New Roman" w:eastAsia="Times New Roman" w:hAnsi="Times New Roman" w:cs="Times New Roman"/>
                <w:sz w:val="24"/>
                <w:szCs w:val="24"/>
              </w:rPr>
              <w:t>Mahawan</w:t>
            </w:r>
            <w:proofErr w:type="spellEnd"/>
            <w:r w:rsidRPr="005526C6">
              <w:rPr>
                <w:rFonts w:ascii="Times New Roman" w:eastAsia="Times New Roman" w:hAnsi="Times New Roman" w:cs="Times New Roman"/>
                <w:sz w:val="24"/>
                <w:szCs w:val="24"/>
              </w:rPr>
              <w:t xml:space="preserve"> &amp; </w:t>
            </w:r>
            <w:proofErr w:type="spellStart"/>
            <w:r w:rsidRPr="005526C6">
              <w:rPr>
                <w:rFonts w:ascii="Times New Roman" w:eastAsia="Times New Roman" w:hAnsi="Times New Roman" w:cs="Times New Roman"/>
                <w:sz w:val="24"/>
                <w:szCs w:val="24"/>
              </w:rPr>
              <w:t>Udayana</w:t>
            </w:r>
            <w:proofErr w:type="spellEnd"/>
            <w:r w:rsidRPr="005526C6">
              <w:rPr>
                <w:rFonts w:ascii="Times New Roman" w:eastAsia="Times New Roman" w:hAnsi="Times New Roman" w:cs="Times New Roman"/>
                <w:sz w:val="24"/>
                <w:szCs w:val="24"/>
              </w:rPr>
              <w:t xml:space="preserve"> (2020)</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OCR preprocessing effectiveness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Applied median and average filtering for scanned document OCR.</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Noise reduction improved OCR accuracy.</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No analysis of handwritten text or structured fields.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8</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proofErr w:type="spellStart"/>
            <w:r w:rsidRPr="005526C6">
              <w:rPr>
                <w:rFonts w:ascii="Times New Roman" w:eastAsia="Times New Roman" w:hAnsi="Times New Roman" w:cs="Times New Roman"/>
                <w:sz w:val="24"/>
                <w:szCs w:val="24"/>
              </w:rPr>
              <w:t>Mursari</w:t>
            </w:r>
            <w:proofErr w:type="spellEnd"/>
            <w:r w:rsidRPr="005526C6">
              <w:rPr>
                <w:rFonts w:ascii="Times New Roman" w:eastAsia="Times New Roman" w:hAnsi="Times New Roman" w:cs="Times New Roman"/>
                <w:sz w:val="24"/>
                <w:szCs w:val="24"/>
              </w:rPr>
              <w:t xml:space="preserve"> &amp; </w:t>
            </w:r>
            <w:proofErr w:type="spellStart"/>
            <w:r w:rsidRPr="005526C6">
              <w:rPr>
                <w:rFonts w:ascii="Times New Roman" w:eastAsia="Times New Roman" w:hAnsi="Times New Roman" w:cs="Times New Roman"/>
                <w:sz w:val="24"/>
                <w:szCs w:val="24"/>
              </w:rPr>
              <w:t>Wibowo</w:t>
            </w:r>
            <w:proofErr w:type="spellEnd"/>
            <w:r w:rsidRPr="005526C6">
              <w:rPr>
                <w:rFonts w:ascii="Times New Roman" w:eastAsia="Times New Roman" w:hAnsi="Times New Roman" w:cs="Times New Roman"/>
                <w:sz w:val="24"/>
                <w:szCs w:val="24"/>
              </w:rPr>
              <w:t xml:space="preserve"> (2021)</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Handwritten OCR accuracy</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 xml:space="preserve">Combined grayscale conversion, morphology, and filtering with </w:t>
            </w:r>
            <w:proofErr w:type="spellStart"/>
            <w:r w:rsidRPr="005526C6">
              <w:rPr>
                <w:rFonts w:ascii="Times New Roman" w:eastAsia="Times New Roman" w:hAnsi="Times New Roman" w:cs="Times New Roman"/>
                <w:sz w:val="24"/>
                <w:szCs w:val="24"/>
              </w:rPr>
              <w:t>Tesseract</w:t>
            </w:r>
            <w:proofErr w:type="spellEnd"/>
            <w:r w:rsidRPr="005526C6">
              <w:rPr>
                <w:rFonts w:ascii="Times New Roman" w:eastAsia="Times New Roman" w:hAnsi="Times New Roman" w:cs="Times New Roman"/>
                <w:sz w:val="24"/>
                <w:szCs w:val="24"/>
              </w:rPr>
              <w:t xml:space="preserve"> OCR.</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Accuracy increased substantially after preprocessing.</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Dataset size small and limited handwriting variability.</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9</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Li et al. (2016)</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Handwritten OCR challenges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Applied morphological operations and resizing for handwritten character recognition.</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Improved character-level accuracy.</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Language-specific and not generalizable to form processing.</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10</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Kumar et al. (2011)</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Script-specific OCR</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Designed preprocessing and segmentation for Indian scripts.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Improved OCR accuracy for complex scripts.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Not applicable to English-language structured forms.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11</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proofErr w:type="spellStart"/>
            <w:r w:rsidRPr="005526C6">
              <w:rPr>
                <w:rFonts w:ascii="Times New Roman" w:eastAsia="Times New Roman" w:hAnsi="Times New Roman" w:cs="Times New Roman"/>
                <w:sz w:val="24"/>
                <w:szCs w:val="24"/>
              </w:rPr>
              <w:t>Rakshit</w:t>
            </w:r>
            <w:proofErr w:type="spellEnd"/>
            <w:r w:rsidRPr="005526C6">
              <w:rPr>
                <w:rFonts w:ascii="Times New Roman" w:eastAsia="Times New Roman" w:hAnsi="Times New Roman" w:cs="Times New Roman"/>
                <w:sz w:val="24"/>
                <w:szCs w:val="24"/>
              </w:rPr>
              <w:t xml:space="preserve"> &amp; </w:t>
            </w:r>
            <w:proofErr w:type="spellStart"/>
            <w:r w:rsidRPr="005526C6">
              <w:rPr>
                <w:rFonts w:ascii="Times New Roman" w:eastAsia="Times New Roman" w:hAnsi="Times New Roman" w:cs="Times New Roman"/>
                <w:sz w:val="24"/>
                <w:szCs w:val="24"/>
              </w:rPr>
              <w:t>Basu</w:t>
            </w:r>
            <w:proofErr w:type="spellEnd"/>
            <w:r w:rsidRPr="005526C6">
              <w:rPr>
                <w:rFonts w:ascii="Times New Roman" w:eastAsia="Times New Roman" w:hAnsi="Times New Roman" w:cs="Times New Roman"/>
                <w:sz w:val="24"/>
                <w:szCs w:val="24"/>
              </w:rPr>
              <w:t xml:space="preserve"> (2008)</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Roman handwriting recognition</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Used segmentation and OCR-based classification for handwritten characters.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Moderate recognition accuracy achieved.</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Does not scale to full documents or forms.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12</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Abdul Robby et al. (2019)</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OCR for non-Latin scripts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 xml:space="preserve">Integrated script-specific preprocessing with </w:t>
            </w:r>
            <w:proofErr w:type="spellStart"/>
            <w:r w:rsidRPr="005526C6">
              <w:rPr>
                <w:rFonts w:ascii="Times New Roman" w:eastAsia="Times New Roman" w:hAnsi="Times New Roman" w:cs="Times New Roman"/>
                <w:sz w:val="24"/>
                <w:szCs w:val="24"/>
              </w:rPr>
              <w:t>Tesseract</w:t>
            </w:r>
            <w:proofErr w:type="spellEnd"/>
            <w:r w:rsidRPr="005526C6">
              <w:rPr>
                <w:rFonts w:ascii="Times New Roman" w:eastAsia="Times New Roman" w:hAnsi="Times New Roman" w:cs="Times New Roman"/>
                <w:sz w:val="24"/>
                <w:szCs w:val="24"/>
              </w:rPr>
              <w:t xml:space="preserve"> OCR.</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Improved recognition for non-Latin text.</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Requires language-specific tuning and models.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13</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proofErr w:type="spellStart"/>
            <w:r w:rsidRPr="005526C6">
              <w:rPr>
                <w:rFonts w:ascii="Times New Roman" w:eastAsia="Times New Roman" w:hAnsi="Times New Roman" w:cs="Times New Roman"/>
                <w:sz w:val="24"/>
                <w:szCs w:val="24"/>
              </w:rPr>
              <w:t>Koistinen</w:t>
            </w:r>
            <w:proofErr w:type="spellEnd"/>
            <w:r w:rsidRPr="005526C6">
              <w:rPr>
                <w:rFonts w:ascii="Times New Roman" w:eastAsia="Times New Roman" w:hAnsi="Times New Roman" w:cs="Times New Roman"/>
                <w:sz w:val="24"/>
                <w:szCs w:val="24"/>
              </w:rPr>
              <w:t xml:space="preserve"> et al. (2020)</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Historical document OCR</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Iterative OCR evaluation with manual correction loops.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OCR errors reduced through iteration.</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High manual effort and no automated confidence thresholds.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lastRenderedPageBreak/>
              <w:t>14</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proofErr w:type="spellStart"/>
            <w:r w:rsidRPr="005526C6">
              <w:rPr>
                <w:rFonts w:ascii="Times New Roman" w:eastAsia="Times New Roman" w:hAnsi="Times New Roman" w:cs="Times New Roman"/>
                <w:sz w:val="24"/>
                <w:szCs w:val="24"/>
              </w:rPr>
              <w:t>Kissos</w:t>
            </w:r>
            <w:proofErr w:type="spellEnd"/>
            <w:r w:rsidRPr="005526C6">
              <w:rPr>
                <w:rFonts w:ascii="Times New Roman" w:eastAsia="Times New Roman" w:hAnsi="Times New Roman" w:cs="Times New Roman"/>
                <w:sz w:val="24"/>
                <w:szCs w:val="24"/>
              </w:rPr>
              <w:t xml:space="preserve"> &amp; </w:t>
            </w:r>
            <w:proofErr w:type="spellStart"/>
            <w:r w:rsidRPr="005526C6">
              <w:rPr>
                <w:rFonts w:ascii="Times New Roman" w:eastAsia="Times New Roman" w:hAnsi="Times New Roman" w:cs="Times New Roman"/>
                <w:sz w:val="24"/>
                <w:szCs w:val="24"/>
              </w:rPr>
              <w:t>Dershowitz</w:t>
            </w:r>
            <w:proofErr w:type="spellEnd"/>
            <w:r w:rsidRPr="005526C6">
              <w:rPr>
                <w:rFonts w:ascii="Times New Roman" w:eastAsia="Times New Roman" w:hAnsi="Times New Roman" w:cs="Times New Roman"/>
                <w:sz w:val="24"/>
                <w:szCs w:val="24"/>
              </w:rPr>
              <w:t xml:space="preserve"> (2016)</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OCR error correction</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Applied feature-based word classification after OCR output.</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Post-processing reduces OCR errors.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Operates after OCR, not integrated into extraction pipeline.</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15</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proofErr w:type="spellStart"/>
            <w:r w:rsidRPr="005526C6">
              <w:rPr>
                <w:rFonts w:ascii="Times New Roman" w:eastAsia="Times New Roman" w:hAnsi="Times New Roman" w:cs="Times New Roman"/>
                <w:sz w:val="24"/>
                <w:szCs w:val="24"/>
              </w:rPr>
              <w:t>Promin</w:t>
            </w:r>
            <w:proofErr w:type="spellEnd"/>
            <w:r w:rsidRPr="005526C6">
              <w:rPr>
                <w:rFonts w:ascii="Times New Roman" w:eastAsia="Times New Roman" w:hAnsi="Times New Roman" w:cs="Times New Roman"/>
                <w:sz w:val="24"/>
                <w:szCs w:val="24"/>
              </w:rPr>
              <w:t xml:space="preserve"> &amp; </w:t>
            </w:r>
            <w:proofErr w:type="spellStart"/>
            <w:r w:rsidRPr="005526C6">
              <w:rPr>
                <w:rFonts w:ascii="Times New Roman" w:eastAsia="Times New Roman" w:hAnsi="Times New Roman" w:cs="Times New Roman"/>
                <w:sz w:val="24"/>
                <w:szCs w:val="24"/>
              </w:rPr>
              <w:t>Suriyachai</w:t>
            </w:r>
            <w:proofErr w:type="spellEnd"/>
            <w:r w:rsidRPr="005526C6">
              <w:rPr>
                <w:rFonts w:ascii="Times New Roman" w:eastAsia="Times New Roman" w:hAnsi="Times New Roman" w:cs="Times New Roman"/>
                <w:sz w:val="24"/>
                <w:szCs w:val="24"/>
              </w:rPr>
              <w:t xml:space="preserve"> (2019)</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Medical document digitization</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Combined OCR with manual verification for sensitive documents.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Hybrid approach improved reliability.</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Domain-specific and not scalable without high manual effort.</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16</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proofErr w:type="spellStart"/>
            <w:r w:rsidRPr="005526C6">
              <w:rPr>
                <w:rFonts w:ascii="Times New Roman" w:eastAsia="Times New Roman" w:hAnsi="Times New Roman" w:cs="Times New Roman"/>
                <w:sz w:val="24"/>
                <w:szCs w:val="24"/>
              </w:rPr>
              <w:t>Shuvo</w:t>
            </w:r>
            <w:proofErr w:type="spellEnd"/>
            <w:r w:rsidRPr="005526C6">
              <w:rPr>
                <w:rFonts w:ascii="Times New Roman" w:eastAsia="Times New Roman" w:hAnsi="Times New Roman" w:cs="Times New Roman"/>
                <w:sz w:val="24"/>
                <w:szCs w:val="24"/>
              </w:rPr>
              <w:t xml:space="preserve"> et al. (2022)</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Handwritten digit recognition</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Used superimposition of handwritten input over printed baselines.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Baseline comparison simplifies recognition.</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Limited to digit recognition, not full forms.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17</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Agarwal et al. (2019)</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Form OCR robustness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Template-based OCR with predefined field localization.</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Improved accuracy for structured forms.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Template rigidity limits adaptability to layout changes.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18</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Form Understanding Survey (2020)</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Form processing techniques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Reviewed template-based and learning-based form understanding methods.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Templates effective for structured documents.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Survey lacks experimental validation or system implementation.</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19</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Document Understanding Framework (2021)</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End-to-end document AI</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Proposed modular architecture for document processing pipelines.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Modular design improves extensibility.</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Framework-level discussion without empirical evaluation.</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20</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Automated Invoice Handling (2020)</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Invoice extraction</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Combined OCR, layout analysis, and rule-based validation.</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High accuracy for controlled invoices.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Highly domain-specific and template-dependent.</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21</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HITL Climate Data Study (2021)</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HITL data extraction</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 xml:space="preserve">Applied confidence-triggered human </w:t>
            </w:r>
            <w:r w:rsidRPr="005526C6">
              <w:rPr>
                <w:rFonts w:ascii="Times New Roman" w:eastAsia="Times New Roman" w:hAnsi="Times New Roman" w:cs="Times New Roman"/>
                <w:sz w:val="24"/>
                <w:szCs w:val="24"/>
              </w:rPr>
              <w:lastRenderedPageBreak/>
              <w:t>validation to OCR outputs.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lastRenderedPageBreak/>
              <w:t>Reduced critical extraction errors.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Increased processing time due to manual review.</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lastRenderedPageBreak/>
              <w:t>22</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OCR Error Correction Survey (2018)</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OCR limitations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Surveyed post-recognition correction techniques.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OCR alone insufficient for high accuracy.</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Does not address real-time or integrated pipelines.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23</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Image Quality Assessment Survey (2020)</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Scan quality impact</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Reviewed degradation effects on document recognition systems.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Poor quality strongly degrades OCR accuracy.</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Does not propose extraction or validation methods.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24</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OCR in Healthcare (2019)</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Sensitive document processing</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Designed accuracy-focused OCR pipelines for healthcare documents.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Validation critical in high-risk domains.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Limited generalization beyond healthcare forms.</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25</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Digitization Survey (2018)</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Document digitization challenges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Reviewed OCR-based digitization approaches.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Structured documents easier to digitize.</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High-level review without system-level detail.</w:t>
            </w:r>
          </w:p>
        </w:tc>
      </w:tr>
      <w:tr w:rsidR="005526C6" w:rsidRPr="005526C6" w:rsidTr="005526C6">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26</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Handwritten Recognition Survey (2017)</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Handwriting OCR methods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Surveyed classical and ML-based handwriting recognition techniques.</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Handwriting remains challenging.</w:t>
            </w:r>
          </w:p>
        </w:tc>
        <w:tc>
          <w:tcPr>
            <w:tcW w:w="0" w:type="auto"/>
            <w:hideMark/>
          </w:tcPr>
          <w:p w:rsidR="005526C6" w:rsidRPr="005526C6" w:rsidRDefault="005526C6" w:rsidP="007E61B8">
            <w:pPr>
              <w:jc w:val="both"/>
              <w:rPr>
                <w:rFonts w:ascii="Times New Roman" w:eastAsia="Times New Roman" w:hAnsi="Times New Roman" w:cs="Times New Roman"/>
                <w:sz w:val="24"/>
                <w:szCs w:val="24"/>
              </w:rPr>
            </w:pPr>
            <w:r w:rsidRPr="005526C6">
              <w:rPr>
                <w:rFonts w:ascii="Times New Roman" w:eastAsia="Times New Roman" w:hAnsi="Times New Roman" w:cs="Times New Roman"/>
                <w:sz w:val="24"/>
                <w:szCs w:val="24"/>
              </w:rPr>
              <w:t>Focused on recognition, not form processing.</w:t>
            </w:r>
          </w:p>
        </w:tc>
      </w:tr>
      <w:tr w:rsidR="00B22463" w:rsidRPr="005526C6" w:rsidTr="005526C6">
        <w:tc>
          <w:tcPr>
            <w:tcW w:w="0" w:type="auto"/>
          </w:tcPr>
          <w:p w:rsidR="00B22463" w:rsidRPr="00B22463" w:rsidRDefault="00B22463" w:rsidP="007E61B8">
            <w:pPr>
              <w:jc w:val="both"/>
              <w:rPr>
                <w:rFonts w:ascii="Times New Roman" w:eastAsia="Times New Roman" w:hAnsi="Times New Roman" w:cs="Times New Roman"/>
                <w:sz w:val="24"/>
                <w:szCs w:val="24"/>
              </w:rPr>
            </w:pPr>
            <w:r w:rsidRPr="00B22463">
              <w:rPr>
                <w:rFonts w:ascii="Times New Roman" w:eastAsia="Times New Roman" w:hAnsi="Times New Roman" w:cs="Times New Roman"/>
                <w:sz w:val="24"/>
                <w:szCs w:val="24"/>
              </w:rPr>
              <w:t>27</w:t>
            </w:r>
          </w:p>
        </w:tc>
        <w:tc>
          <w:tcPr>
            <w:tcW w:w="0" w:type="auto"/>
          </w:tcPr>
          <w:p w:rsidR="00B22463" w:rsidRPr="00B22463" w:rsidRDefault="00B22463" w:rsidP="007E61B8">
            <w:pPr>
              <w:jc w:val="both"/>
              <w:rPr>
                <w:rFonts w:ascii="Times New Roman" w:eastAsia="Times New Roman" w:hAnsi="Times New Roman" w:cs="Times New Roman"/>
                <w:sz w:val="24"/>
                <w:szCs w:val="24"/>
              </w:rPr>
            </w:pPr>
            <w:proofErr w:type="spellStart"/>
            <w:r w:rsidRPr="00B22463">
              <w:rPr>
                <w:rFonts w:ascii="Times New Roman" w:hAnsi="Times New Roman" w:cs="Times New Roman"/>
                <w:sz w:val="24"/>
                <w:szCs w:val="24"/>
              </w:rPr>
              <w:t>Salehudin</w:t>
            </w:r>
            <w:proofErr w:type="spellEnd"/>
            <w:r w:rsidRPr="00B22463">
              <w:rPr>
                <w:rFonts w:ascii="Times New Roman" w:hAnsi="Times New Roman" w:cs="Times New Roman"/>
                <w:sz w:val="24"/>
                <w:szCs w:val="24"/>
              </w:rPr>
              <w:t xml:space="preserve"> et al. (2023)</w:t>
            </w:r>
          </w:p>
        </w:tc>
        <w:tc>
          <w:tcPr>
            <w:tcW w:w="0" w:type="auto"/>
          </w:tcPr>
          <w:p w:rsidR="00B22463" w:rsidRPr="00B22463" w:rsidRDefault="00B22463" w:rsidP="007E61B8">
            <w:pPr>
              <w:jc w:val="both"/>
              <w:rPr>
                <w:rFonts w:ascii="Times New Roman" w:eastAsia="Times New Roman" w:hAnsi="Times New Roman" w:cs="Times New Roman"/>
                <w:sz w:val="24"/>
                <w:szCs w:val="24"/>
              </w:rPr>
            </w:pPr>
            <w:r w:rsidRPr="00B22463">
              <w:rPr>
                <w:rFonts w:ascii="Times New Roman" w:hAnsi="Times New Roman" w:cs="Times New Roman"/>
                <w:sz w:val="24"/>
                <w:szCs w:val="24"/>
              </w:rPr>
              <w:t>Evaluation of OCR robustness under image degradation conditions.</w:t>
            </w:r>
          </w:p>
        </w:tc>
        <w:tc>
          <w:tcPr>
            <w:tcW w:w="0" w:type="auto"/>
          </w:tcPr>
          <w:p w:rsidR="00B22463" w:rsidRPr="00B22463" w:rsidRDefault="00B22463" w:rsidP="007E61B8">
            <w:pPr>
              <w:jc w:val="both"/>
              <w:rPr>
                <w:rFonts w:ascii="Times New Roman" w:eastAsia="Times New Roman" w:hAnsi="Times New Roman" w:cs="Times New Roman"/>
                <w:sz w:val="24"/>
                <w:szCs w:val="24"/>
              </w:rPr>
            </w:pPr>
            <w:r w:rsidRPr="00B22463">
              <w:rPr>
                <w:rFonts w:ascii="Times New Roman" w:hAnsi="Times New Roman" w:cs="Times New Roman"/>
                <w:sz w:val="24"/>
                <w:szCs w:val="24"/>
              </w:rPr>
              <w:t xml:space="preserve">Controlled experiments using </w:t>
            </w:r>
            <w:proofErr w:type="spellStart"/>
            <w:r w:rsidRPr="00B22463">
              <w:rPr>
                <w:rFonts w:ascii="Times New Roman" w:hAnsi="Times New Roman" w:cs="Times New Roman"/>
                <w:sz w:val="24"/>
                <w:szCs w:val="24"/>
              </w:rPr>
              <w:t>EasyOCR</w:t>
            </w:r>
            <w:proofErr w:type="spellEnd"/>
            <w:r w:rsidRPr="00B22463">
              <w:rPr>
                <w:rFonts w:ascii="Times New Roman" w:hAnsi="Times New Roman" w:cs="Times New Roman"/>
                <w:sz w:val="24"/>
                <w:szCs w:val="24"/>
              </w:rPr>
              <w:t xml:space="preserve"> on Latin characters with varying intensity contrast, Gaussian blur, and character size.</w:t>
            </w:r>
          </w:p>
        </w:tc>
        <w:tc>
          <w:tcPr>
            <w:tcW w:w="0" w:type="auto"/>
          </w:tcPr>
          <w:p w:rsidR="00B22463" w:rsidRPr="00B22463" w:rsidRDefault="00B22463" w:rsidP="007E61B8">
            <w:pPr>
              <w:jc w:val="both"/>
              <w:rPr>
                <w:rFonts w:ascii="Times New Roman" w:eastAsia="Times New Roman" w:hAnsi="Times New Roman" w:cs="Times New Roman"/>
                <w:sz w:val="24"/>
                <w:szCs w:val="24"/>
              </w:rPr>
            </w:pPr>
            <w:r w:rsidRPr="00B22463">
              <w:rPr>
                <w:rFonts w:ascii="Times New Roman" w:hAnsi="Times New Roman" w:cs="Times New Roman"/>
                <w:sz w:val="24"/>
                <w:szCs w:val="24"/>
              </w:rPr>
              <w:t>OCR confidence decreases with increased degradation; character size and blur significantly affect recognition reliability.</w:t>
            </w:r>
          </w:p>
        </w:tc>
        <w:tc>
          <w:tcPr>
            <w:tcW w:w="0" w:type="auto"/>
          </w:tcPr>
          <w:p w:rsidR="00B22463" w:rsidRPr="00B22463" w:rsidRDefault="00B22463" w:rsidP="007E61B8">
            <w:pPr>
              <w:jc w:val="both"/>
              <w:rPr>
                <w:rFonts w:ascii="Times New Roman" w:eastAsia="Times New Roman" w:hAnsi="Times New Roman" w:cs="Times New Roman"/>
                <w:sz w:val="24"/>
                <w:szCs w:val="24"/>
              </w:rPr>
            </w:pPr>
            <w:r w:rsidRPr="00B22463">
              <w:rPr>
                <w:rFonts w:ascii="Times New Roman" w:hAnsi="Times New Roman" w:cs="Times New Roman"/>
                <w:sz w:val="24"/>
                <w:szCs w:val="24"/>
              </w:rPr>
              <w:t>Limited to single-character Latin dataset; no word-level context, real documents, or downstream error detection.</w:t>
            </w:r>
          </w:p>
        </w:tc>
      </w:tr>
      <w:tr w:rsidR="00B22463" w:rsidRPr="005526C6" w:rsidTr="005526C6">
        <w:tc>
          <w:tcPr>
            <w:tcW w:w="0" w:type="auto"/>
          </w:tcPr>
          <w:p w:rsidR="00B22463" w:rsidRPr="00B22463" w:rsidRDefault="00B22463" w:rsidP="007E61B8">
            <w:pPr>
              <w:jc w:val="both"/>
              <w:rPr>
                <w:rFonts w:ascii="Times New Roman" w:eastAsia="Times New Roman" w:hAnsi="Times New Roman" w:cs="Times New Roman"/>
                <w:sz w:val="24"/>
                <w:szCs w:val="24"/>
              </w:rPr>
            </w:pPr>
            <w:r w:rsidRPr="00B22463">
              <w:rPr>
                <w:rFonts w:ascii="Times New Roman" w:eastAsia="Times New Roman" w:hAnsi="Times New Roman" w:cs="Times New Roman"/>
                <w:sz w:val="24"/>
                <w:szCs w:val="24"/>
              </w:rPr>
              <w:t>28</w:t>
            </w:r>
          </w:p>
        </w:tc>
        <w:tc>
          <w:tcPr>
            <w:tcW w:w="0" w:type="auto"/>
          </w:tcPr>
          <w:p w:rsidR="00B22463" w:rsidRPr="00B22463" w:rsidRDefault="00B22463" w:rsidP="007E61B8">
            <w:pPr>
              <w:jc w:val="both"/>
              <w:rPr>
                <w:rFonts w:ascii="Times New Roman" w:eastAsia="Times New Roman" w:hAnsi="Times New Roman" w:cs="Times New Roman"/>
                <w:sz w:val="24"/>
                <w:szCs w:val="24"/>
              </w:rPr>
            </w:pPr>
            <w:r w:rsidRPr="00B22463">
              <w:rPr>
                <w:rFonts w:ascii="Times New Roman" w:hAnsi="Times New Roman" w:cs="Times New Roman"/>
                <w:sz w:val="24"/>
                <w:szCs w:val="24"/>
              </w:rPr>
              <w:t>Hemmer et al. (2024)</w:t>
            </w:r>
          </w:p>
        </w:tc>
        <w:tc>
          <w:tcPr>
            <w:tcW w:w="0" w:type="auto"/>
          </w:tcPr>
          <w:p w:rsidR="00B22463" w:rsidRPr="00B22463" w:rsidRDefault="00B22463" w:rsidP="007E61B8">
            <w:pPr>
              <w:jc w:val="both"/>
              <w:rPr>
                <w:rFonts w:ascii="Times New Roman" w:eastAsia="Times New Roman" w:hAnsi="Times New Roman" w:cs="Times New Roman"/>
                <w:sz w:val="24"/>
                <w:szCs w:val="24"/>
              </w:rPr>
            </w:pPr>
            <w:r w:rsidRPr="00B22463">
              <w:rPr>
                <w:rFonts w:ascii="Times New Roman" w:hAnsi="Times New Roman" w:cs="Times New Roman"/>
                <w:sz w:val="24"/>
                <w:szCs w:val="24"/>
              </w:rPr>
              <w:t>Detection of OCR transcription errors using confidence-</w:t>
            </w:r>
            <w:r w:rsidRPr="00B22463">
              <w:rPr>
                <w:rFonts w:ascii="Times New Roman" w:hAnsi="Times New Roman" w:cs="Times New Roman"/>
                <w:sz w:val="24"/>
                <w:szCs w:val="24"/>
              </w:rPr>
              <w:lastRenderedPageBreak/>
              <w:t>aware post-OCR processing.</w:t>
            </w:r>
          </w:p>
        </w:tc>
        <w:tc>
          <w:tcPr>
            <w:tcW w:w="0" w:type="auto"/>
          </w:tcPr>
          <w:p w:rsidR="00B22463" w:rsidRPr="00B22463" w:rsidRDefault="00B22463" w:rsidP="007E61B8">
            <w:pPr>
              <w:jc w:val="both"/>
              <w:rPr>
                <w:rFonts w:ascii="Times New Roman" w:eastAsia="Times New Roman" w:hAnsi="Times New Roman" w:cs="Times New Roman"/>
                <w:sz w:val="24"/>
                <w:szCs w:val="24"/>
              </w:rPr>
            </w:pPr>
            <w:r w:rsidRPr="00B22463">
              <w:rPr>
                <w:rFonts w:ascii="Times New Roman" w:hAnsi="Times New Roman" w:cs="Times New Roman"/>
                <w:sz w:val="24"/>
                <w:szCs w:val="24"/>
              </w:rPr>
              <w:lastRenderedPageBreak/>
              <w:t xml:space="preserve">Integration of OCR confidence scores into a BERT-based </w:t>
            </w:r>
            <w:r w:rsidRPr="00B22463">
              <w:rPr>
                <w:rFonts w:ascii="Times New Roman" w:hAnsi="Times New Roman" w:cs="Times New Roman"/>
                <w:sz w:val="24"/>
                <w:szCs w:val="24"/>
              </w:rPr>
              <w:lastRenderedPageBreak/>
              <w:t>error detection model (</w:t>
            </w:r>
            <w:proofErr w:type="spellStart"/>
            <w:r w:rsidRPr="00B22463">
              <w:rPr>
                <w:rFonts w:ascii="Times New Roman" w:hAnsi="Times New Roman" w:cs="Times New Roman"/>
                <w:sz w:val="24"/>
                <w:szCs w:val="24"/>
              </w:rPr>
              <w:t>ConfBERT</w:t>
            </w:r>
            <w:proofErr w:type="spellEnd"/>
            <w:r w:rsidRPr="00B22463">
              <w:rPr>
                <w:rFonts w:ascii="Times New Roman" w:hAnsi="Times New Roman" w:cs="Times New Roman"/>
                <w:sz w:val="24"/>
                <w:szCs w:val="24"/>
              </w:rPr>
              <w:t>), evaluated across multiple OCR engines and datasets.</w:t>
            </w:r>
          </w:p>
        </w:tc>
        <w:tc>
          <w:tcPr>
            <w:tcW w:w="0" w:type="auto"/>
          </w:tcPr>
          <w:p w:rsidR="00B22463" w:rsidRPr="00B22463" w:rsidRDefault="00B22463" w:rsidP="007E61B8">
            <w:pPr>
              <w:jc w:val="both"/>
              <w:rPr>
                <w:rFonts w:ascii="Times New Roman" w:eastAsia="Times New Roman" w:hAnsi="Times New Roman" w:cs="Times New Roman"/>
                <w:sz w:val="24"/>
                <w:szCs w:val="24"/>
              </w:rPr>
            </w:pPr>
            <w:r w:rsidRPr="00B22463">
              <w:rPr>
                <w:rFonts w:ascii="Times New Roman" w:hAnsi="Times New Roman" w:cs="Times New Roman"/>
                <w:sz w:val="24"/>
                <w:szCs w:val="24"/>
              </w:rPr>
              <w:lastRenderedPageBreak/>
              <w:t xml:space="preserve">Incorporating confidence metrics improves OCR error </w:t>
            </w:r>
            <w:r w:rsidRPr="00B22463">
              <w:rPr>
                <w:rFonts w:ascii="Times New Roman" w:hAnsi="Times New Roman" w:cs="Times New Roman"/>
                <w:sz w:val="24"/>
                <w:szCs w:val="24"/>
              </w:rPr>
              <w:lastRenderedPageBreak/>
              <w:t>detection performance, especially for well-calibrated OCR systems.</w:t>
            </w:r>
          </w:p>
        </w:tc>
        <w:tc>
          <w:tcPr>
            <w:tcW w:w="0" w:type="auto"/>
          </w:tcPr>
          <w:p w:rsidR="00B22463" w:rsidRPr="00B22463" w:rsidRDefault="00B22463" w:rsidP="007E61B8">
            <w:pPr>
              <w:jc w:val="both"/>
              <w:rPr>
                <w:rFonts w:ascii="Times New Roman" w:eastAsia="Times New Roman" w:hAnsi="Times New Roman" w:cs="Times New Roman"/>
                <w:sz w:val="24"/>
                <w:szCs w:val="24"/>
              </w:rPr>
            </w:pPr>
            <w:r w:rsidRPr="00B22463">
              <w:rPr>
                <w:rFonts w:ascii="Times New Roman" w:hAnsi="Times New Roman" w:cs="Times New Roman"/>
                <w:sz w:val="24"/>
                <w:szCs w:val="24"/>
              </w:rPr>
              <w:lastRenderedPageBreak/>
              <w:t xml:space="preserve">Focuses on error detection rather than correction; performance </w:t>
            </w:r>
            <w:r w:rsidRPr="00B22463">
              <w:rPr>
                <w:rFonts w:ascii="Times New Roman" w:hAnsi="Times New Roman" w:cs="Times New Roman"/>
                <w:sz w:val="24"/>
                <w:szCs w:val="24"/>
              </w:rPr>
              <w:lastRenderedPageBreak/>
              <w:t>depends on OCR confidence calibration quality.</w:t>
            </w:r>
          </w:p>
        </w:tc>
      </w:tr>
    </w:tbl>
    <w:p w:rsidR="005526C6" w:rsidRPr="005526C6" w:rsidRDefault="005526C6" w:rsidP="000F7B9F">
      <w:pPr>
        <w:spacing w:line="480" w:lineRule="auto"/>
        <w:jc w:val="both"/>
      </w:pPr>
    </w:p>
    <w:p w:rsidR="000A149C" w:rsidRDefault="005526C6" w:rsidP="000F7B9F">
      <w:pPr>
        <w:pStyle w:val="Heading2"/>
        <w:spacing w:line="480" w:lineRule="auto"/>
        <w:jc w:val="both"/>
      </w:pPr>
      <w:r>
        <w:t>2.8</w:t>
      </w:r>
      <w:r w:rsidR="000A149C">
        <w:t xml:space="preserve"> Research Gap Summary</w:t>
      </w:r>
    </w:p>
    <w:p w:rsidR="000A149C" w:rsidRDefault="000A149C" w:rsidP="000F7B9F">
      <w:pPr>
        <w:pStyle w:val="NormalWeb"/>
        <w:spacing w:line="480" w:lineRule="auto"/>
        <w:jc w:val="both"/>
      </w:pPr>
      <w:r>
        <w:t>Despite advances in OCR, template-based extraction, and HITL validation, existing approaches either rely on heavy learning-based models or treat validation as an afterthought. There is limited work that integrates differential template comparison with confidence-driven HITL validation in a modular, evaluation-focused pipeline.</w:t>
      </w:r>
    </w:p>
    <w:p w:rsidR="005F7DD4" w:rsidRPr="005F7DD4" w:rsidRDefault="005F7DD4" w:rsidP="000F7B9F">
      <w:pPr>
        <w:spacing w:before="100" w:beforeAutospacing="1" w:after="100" w:afterAutospacing="1" w:line="480" w:lineRule="auto"/>
        <w:jc w:val="both"/>
        <w:rPr>
          <w:rFonts w:ascii="Times New Roman" w:eastAsia="Times New Roman" w:hAnsi="Times New Roman" w:cs="Times New Roman"/>
          <w:sz w:val="24"/>
          <w:szCs w:val="24"/>
        </w:rPr>
      </w:pPr>
    </w:p>
    <w:p w:rsidR="005F7DD4" w:rsidRDefault="005F7DD4" w:rsidP="000F7B9F">
      <w:pPr>
        <w:spacing w:line="480" w:lineRule="auto"/>
        <w:jc w:val="both"/>
      </w:pPr>
    </w:p>
    <w:p w:rsidR="005F7DD4" w:rsidRDefault="005F7DD4" w:rsidP="000F7B9F">
      <w:pPr>
        <w:spacing w:line="480" w:lineRule="auto"/>
        <w:jc w:val="both"/>
        <w:rPr>
          <w:rFonts w:ascii="Times New Roman" w:hAnsi="Times New Roman" w:cs="Times New Roman"/>
          <w:b/>
          <w:sz w:val="32"/>
          <w:szCs w:val="36"/>
        </w:rPr>
      </w:pPr>
    </w:p>
    <w:p w:rsidR="000C1A23" w:rsidRDefault="000C1A23" w:rsidP="000F7B9F">
      <w:pPr>
        <w:spacing w:line="480" w:lineRule="auto"/>
        <w:jc w:val="both"/>
        <w:rPr>
          <w:rStyle w:val="Strong"/>
          <w:rFonts w:ascii="Times New Roman" w:eastAsiaTheme="majorEastAsia" w:hAnsi="Times New Roman" w:cs="Times New Roman"/>
          <w:color w:val="0F1115"/>
          <w:sz w:val="32"/>
          <w:szCs w:val="30"/>
        </w:rPr>
      </w:pPr>
      <w:r>
        <w:rPr>
          <w:rStyle w:val="Strong"/>
          <w:rFonts w:ascii="Times New Roman" w:hAnsi="Times New Roman" w:cs="Times New Roman"/>
          <w:b w:val="0"/>
          <w:bCs w:val="0"/>
          <w:color w:val="0F1115"/>
          <w:sz w:val="32"/>
          <w:szCs w:val="30"/>
        </w:rPr>
        <w:br w:type="page"/>
      </w:r>
    </w:p>
    <w:p w:rsidR="00511FDD" w:rsidRPr="00CD38AC" w:rsidRDefault="00511FDD" w:rsidP="000F7B9F">
      <w:pPr>
        <w:pStyle w:val="Heading1"/>
        <w:spacing w:line="360" w:lineRule="auto"/>
        <w:rPr>
          <w:rStyle w:val="Strong"/>
          <w:b/>
          <w:bCs/>
        </w:rPr>
      </w:pPr>
      <w:r w:rsidRPr="00CD38AC">
        <w:rPr>
          <w:rStyle w:val="Strong"/>
          <w:b/>
          <w:bCs/>
        </w:rPr>
        <w:lastRenderedPageBreak/>
        <w:t>CHAPTER THREE</w:t>
      </w:r>
    </w:p>
    <w:p w:rsidR="00511FDD" w:rsidRPr="005F7DD4" w:rsidRDefault="00511FDD" w:rsidP="000F7B9F">
      <w:pPr>
        <w:pStyle w:val="NoSpacing"/>
        <w:spacing w:line="360" w:lineRule="auto"/>
        <w:jc w:val="center"/>
        <w:rPr>
          <w:rFonts w:ascii="Times New Roman" w:hAnsi="Times New Roman" w:cs="Times New Roman"/>
          <w:b/>
          <w:sz w:val="32"/>
        </w:rPr>
      </w:pPr>
      <w:r w:rsidRPr="005F7DD4">
        <w:rPr>
          <w:rFonts w:ascii="Times New Roman" w:hAnsi="Times New Roman" w:cs="Times New Roman"/>
          <w:b/>
          <w:sz w:val="32"/>
        </w:rPr>
        <w:t>METHODOLOGY</w:t>
      </w:r>
    </w:p>
    <w:p w:rsidR="004B0890" w:rsidRDefault="004B0890" w:rsidP="004B0890">
      <w:pPr>
        <w:pStyle w:val="NormalWeb"/>
        <w:spacing w:line="360" w:lineRule="auto"/>
        <w:jc w:val="both"/>
      </w:pPr>
      <w:r>
        <w:t>This chapter describes the research design, system architecture, implementation approach, dataset construction, and evaluation procedures used to develop and validate the proposed automated form processing system. The chapter emphasizes methodological clarity, reproducibility, and alignment with the study’s defined scope and objectives.</w:t>
      </w:r>
    </w:p>
    <w:p w:rsidR="004B0890" w:rsidRDefault="004B0890" w:rsidP="004B0890">
      <w:pPr>
        <w:pStyle w:val="Heading2"/>
        <w:spacing w:line="360" w:lineRule="auto"/>
        <w:jc w:val="both"/>
      </w:pPr>
      <w:r>
        <w:t>3.1 Research Design</w:t>
      </w:r>
    </w:p>
    <w:p w:rsidR="004B0890" w:rsidRDefault="004B0890" w:rsidP="004B0890">
      <w:pPr>
        <w:pStyle w:val="NormalWeb"/>
        <w:spacing w:line="480" w:lineRule="auto"/>
        <w:jc w:val="both"/>
      </w:pPr>
      <w:r>
        <w:t xml:space="preserve">This study adopts a design science research methodology focused on the development and evaluation of a functional software </w:t>
      </w:r>
      <w:r w:rsidR="00A75F29">
        <w:t xml:space="preserve">artifact </w:t>
      </w:r>
      <w:r w:rsidR="00A75F29">
        <w:fldChar w:fldCharType="begin" w:fldLock="1"/>
      </w:r>
      <w:r w:rsidR="00A75F29">
        <w:instrText>ADDIN CSL_CITATION {"citationItems":[{"id":"ITEM-1","itemData":{"author":[{"dropping-particle":"","family":"Agrawal","given":"Vishakha","non-dropping-particle":"","parse-names":false,"suffix":""}],"container-title":"International Scientific Journal of Engineering and Management (ISJEM)","id":"ITEM-1","issue":"12","issued":{"date-parts":[["2023"]]},"title":"Modular Architecture: A Scalable and Efficient System Design Approach for Enterprise Applications","type":"article-journal","volume":"02"},"uris":["http://www.mendeley.com/documents/?uuid=0ab38554-a3f0-45d8-a041-fd58e7142c94"]}],"mendeley":{"formattedCitation":"(V. Agrawal, 2023)","plainTextFormattedCitation":"(V. Agrawal, 2023)"},"properties":{"noteIndex":0},"schema":"https://github.com/citation-style-language/schema/raw/master/csl-citation.json"}</w:instrText>
      </w:r>
      <w:r w:rsidR="00A75F29">
        <w:fldChar w:fldCharType="separate"/>
      </w:r>
      <w:r w:rsidR="00A75F29" w:rsidRPr="00A75F29">
        <w:rPr>
          <w:noProof/>
        </w:rPr>
        <w:t>(V. Agrawal, 2023)</w:t>
      </w:r>
      <w:r w:rsidR="00A75F29">
        <w:fldChar w:fldCharType="end"/>
      </w:r>
      <w:r w:rsidR="00A75F29">
        <w:t xml:space="preserve">. </w:t>
      </w:r>
      <w:r>
        <w:t>This study proposes a Differential Analysis and Preprocessing for Extraction (DAPE) pipeline designed to isolate, extract, and validate user-provided inputs from scanned form documents. The research follows an iterative build–evaluate–refine cycle, where system components are implemented, tested against objective criteria, and refined based on observed outcomes. The principal outcome of the study is a validated prototype demonstrating the feasibility of the proposed approach under controlled conditions.</w:t>
      </w:r>
    </w:p>
    <w:p w:rsidR="004B0890" w:rsidRDefault="004B0890" w:rsidP="00D96F30">
      <w:pPr>
        <w:pStyle w:val="Heading2"/>
        <w:spacing w:line="360" w:lineRule="auto"/>
        <w:jc w:val="both"/>
      </w:pPr>
      <w:r>
        <w:t>3.2 System Design and DAPE Pipeline Architecture</w:t>
      </w:r>
    </w:p>
    <w:p w:rsidR="00466F98" w:rsidRPr="00466F98" w:rsidRDefault="00466F98" w:rsidP="00466F98">
      <w:pPr>
        <w:spacing w:before="100" w:beforeAutospacing="1" w:after="100" w:afterAutospacing="1" w:line="480" w:lineRule="auto"/>
        <w:jc w:val="both"/>
        <w:rPr>
          <w:rFonts w:ascii="Times New Roman" w:eastAsia="Times New Roman" w:hAnsi="Times New Roman" w:cs="Times New Roman"/>
          <w:sz w:val="24"/>
          <w:szCs w:val="24"/>
        </w:rPr>
      </w:pPr>
      <w:r w:rsidRPr="00466F98">
        <w:rPr>
          <w:rFonts w:ascii="Times New Roman" w:eastAsia="Times New Roman" w:hAnsi="Times New Roman" w:cs="Times New Roman"/>
          <w:sz w:val="24"/>
          <w:szCs w:val="24"/>
        </w:rPr>
        <w:t xml:space="preserve">The proposed system is designed as a modular, sequential processing pipeline in which scanned completed forms are processed as modified instances of known reference templates. Blank templates provide structural baselines, allowing static layout elements to be separated from user-provided inputs through controlled comparison. The system architecture combines clearly defined functional modules with a strictly sequential </w:t>
      </w:r>
      <w:r w:rsidRPr="00466F98">
        <w:rPr>
          <w:rFonts w:ascii="Times New Roman" w:eastAsia="Times New Roman" w:hAnsi="Times New Roman" w:cs="Times New Roman"/>
          <w:sz w:val="24"/>
          <w:szCs w:val="24"/>
        </w:rPr>
        <w:lastRenderedPageBreak/>
        <w:t>execution model, ensuring that each processing stage consumes the outputs of the preceding stage.</w:t>
      </w:r>
    </w:p>
    <w:p w:rsidR="00D96F30" w:rsidRPr="00466F98" w:rsidRDefault="00466F98" w:rsidP="00466F98">
      <w:pPr>
        <w:spacing w:before="100" w:beforeAutospacing="1" w:after="100" w:afterAutospacing="1" w:line="480" w:lineRule="auto"/>
        <w:jc w:val="both"/>
        <w:rPr>
          <w:rFonts w:ascii="Times New Roman" w:eastAsia="Times New Roman" w:hAnsi="Times New Roman" w:cs="Times New Roman"/>
          <w:sz w:val="24"/>
          <w:szCs w:val="24"/>
        </w:rPr>
      </w:pPr>
      <w:r w:rsidRPr="00466F98">
        <w:rPr>
          <w:rFonts w:ascii="Times New Roman" w:eastAsia="Times New Roman" w:hAnsi="Times New Roman" w:cs="Times New Roman"/>
          <w:sz w:val="24"/>
          <w:szCs w:val="24"/>
        </w:rPr>
        <w:t>At a high level, the system comprises modules for preprocessing, template alignment, differential analysis, field extraction, validation, and structured data output. Each module performs a single, well-defined role and communicates with adjacent modules through explicit inputs and outputs. This modular separation supports independent testing, controlled evaluation, and future modification without altering the overall processing flow. The end-to-end execution of the system proceeds deterministically from document ingestion to validated data export.</w:t>
      </w:r>
      <w:r w:rsidR="00D96F30" w:rsidRPr="00D96F30">
        <w:rPr>
          <w:rFonts w:ascii="Times New Roman" w:eastAsia="Times New Roman" w:hAnsi="Times New Roman" w:cs="Times New Roman"/>
          <w:sz w:val="24"/>
          <w:szCs w:val="24"/>
        </w:rPr>
        <w:br/>
      </w:r>
      <w:r w:rsidR="00D96F30" w:rsidRPr="00D96F30">
        <w:rPr>
          <w:rFonts w:ascii="Times New Roman" w:eastAsia="Times New Roman" w:hAnsi="Times New Roman" w:cs="Times New Roman"/>
          <w:iCs/>
          <w:sz w:val="24"/>
          <w:szCs w:val="24"/>
        </w:rPr>
        <w:t>The overall system architecture is illustrated in the system architecture diagram:</w:t>
      </w:r>
    </w:p>
    <w:p w:rsidR="00F25346" w:rsidRDefault="00852285" w:rsidP="00F25346">
      <w:pPr>
        <w:keepNext/>
        <w:spacing w:before="100" w:beforeAutospacing="1" w:after="100" w:afterAutospacing="1" w:line="480" w:lineRule="auto"/>
        <w:jc w:val="center"/>
      </w:pPr>
      <w:r>
        <w:rPr>
          <w:rFonts w:ascii="Times New Roman" w:eastAsia="Times New Roman" w:hAnsi="Times New Roman" w:cs="Times New Roman"/>
          <w:iCs/>
          <w:noProof/>
          <w:sz w:val="24"/>
          <w:szCs w:val="24"/>
        </w:rPr>
        <w:lastRenderedPageBreak/>
        <w:drawing>
          <wp:inline distT="0" distB="0" distL="0" distR="0" wp14:anchorId="2165EC76" wp14:editId="5E2D1DBE">
            <wp:extent cx="5067300" cy="6223000"/>
            <wp:effectExtent l="19050" t="19050" r="19050" b="254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ystem Architecture.png"/>
                    <pic:cNvPicPr/>
                  </pic:nvPicPr>
                  <pic:blipFill>
                    <a:blip r:embed="rId6">
                      <a:extLst>
                        <a:ext uri="{28A0092B-C50C-407E-A947-70E740481C1C}">
                          <a14:useLocalDpi xmlns:a14="http://schemas.microsoft.com/office/drawing/2010/main" val="0"/>
                        </a:ext>
                      </a:extLst>
                    </a:blip>
                    <a:stretch>
                      <a:fillRect/>
                    </a:stretch>
                  </pic:blipFill>
                  <pic:spPr>
                    <a:xfrm>
                      <a:off x="0" y="0"/>
                      <a:ext cx="5067300" cy="6223000"/>
                    </a:xfrm>
                    <a:prstGeom prst="rect">
                      <a:avLst/>
                    </a:prstGeom>
                    <a:ln>
                      <a:solidFill>
                        <a:schemeClr val="tx1"/>
                      </a:solidFill>
                    </a:ln>
                  </pic:spPr>
                </pic:pic>
              </a:graphicData>
            </a:graphic>
          </wp:inline>
        </w:drawing>
      </w:r>
    </w:p>
    <w:p w:rsidR="00D96F30" w:rsidRPr="00073D3A" w:rsidRDefault="00F25346" w:rsidP="00073D3A">
      <w:pPr>
        <w:pStyle w:val="Caption"/>
        <w:jc w:val="both"/>
        <w:rPr>
          <w:rFonts w:ascii="Times New Roman" w:eastAsia="Times New Roman" w:hAnsi="Times New Roman" w:cs="Times New Roman"/>
          <w:b w:val="0"/>
          <w:iCs/>
          <w:color w:val="000000" w:themeColor="text1"/>
          <w:sz w:val="36"/>
          <w:szCs w:val="24"/>
        </w:rPr>
      </w:pPr>
      <w:r w:rsidRPr="00073D3A">
        <w:rPr>
          <w:rFonts w:ascii="Times New Roman" w:hAnsi="Times New Roman" w:cs="Times New Roman"/>
          <w:b w:val="0"/>
          <w:color w:val="000000" w:themeColor="text1"/>
          <w:sz w:val="24"/>
        </w:rPr>
        <w:t>Figure 3</w:t>
      </w:r>
      <w:r w:rsidR="00073D3A" w:rsidRPr="00073D3A">
        <w:rPr>
          <w:rFonts w:ascii="Times New Roman" w:hAnsi="Times New Roman" w:cs="Times New Roman"/>
          <w:b w:val="0"/>
          <w:color w:val="000000" w:themeColor="text1"/>
          <w:sz w:val="24"/>
        </w:rPr>
        <w:t>.</w:t>
      </w:r>
      <w:r w:rsidR="0087067D">
        <w:rPr>
          <w:rFonts w:ascii="Times New Roman" w:hAnsi="Times New Roman" w:cs="Times New Roman"/>
          <w:b w:val="0"/>
          <w:color w:val="000000" w:themeColor="text1"/>
          <w:sz w:val="24"/>
        </w:rPr>
        <w:t>1</w:t>
      </w:r>
      <w:r w:rsidRPr="00073D3A">
        <w:rPr>
          <w:rStyle w:val="Strong"/>
          <w:rFonts w:ascii="Times New Roman" w:hAnsi="Times New Roman" w:cs="Times New Roman"/>
          <w:b/>
          <w:color w:val="000000" w:themeColor="text1"/>
          <w:sz w:val="24"/>
        </w:rPr>
        <w:t>:</w:t>
      </w:r>
      <w:r w:rsidRPr="00073D3A">
        <w:rPr>
          <w:rFonts w:ascii="Times New Roman" w:hAnsi="Times New Roman" w:cs="Times New Roman"/>
          <w:b w:val="0"/>
          <w:color w:val="000000" w:themeColor="text1"/>
          <w:sz w:val="24"/>
        </w:rPr>
        <w:t xml:space="preserve"> DAPE system architecture</w:t>
      </w:r>
    </w:p>
    <w:p w:rsidR="00F25346" w:rsidRPr="00D96F30" w:rsidRDefault="00F25346" w:rsidP="00F25346">
      <w:pPr>
        <w:spacing w:before="100" w:beforeAutospacing="1" w:after="100" w:afterAutospacing="1" w:line="480" w:lineRule="auto"/>
        <w:rPr>
          <w:rFonts w:ascii="Times New Roman" w:eastAsia="Times New Roman" w:hAnsi="Times New Roman" w:cs="Times New Roman"/>
          <w:iCs/>
          <w:sz w:val="24"/>
          <w:szCs w:val="24"/>
        </w:rPr>
      </w:pPr>
    </w:p>
    <w:p w:rsidR="00466F98" w:rsidRDefault="00466F98" w:rsidP="004B1797">
      <w:pPr>
        <w:pStyle w:val="Heading3"/>
        <w:spacing w:line="360" w:lineRule="auto"/>
      </w:pPr>
      <w:r>
        <w:lastRenderedPageBreak/>
        <w:t>3.2.1 Preprocessing Pipeline</w:t>
      </w:r>
    </w:p>
    <w:p w:rsidR="00466F98" w:rsidRDefault="00466F98" w:rsidP="0087067D">
      <w:pPr>
        <w:pStyle w:val="NormalWeb"/>
        <w:spacing w:line="480" w:lineRule="auto"/>
        <w:jc w:val="both"/>
      </w:pPr>
      <w:r>
        <w:t xml:space="preserve">The preprocessing stage is responsible for normalizing scanned input images to reduce variability introduced during document acquisition. </w:t>
      </w:r>
      <w:r w:rsidR="00C51067">
        <w:t>As the diagram shows</w:t>
      </w:r>
      <w:r>
        <w:t xml:space="preserve">, scanned images undergo grayscale conversion followed by intensity and noise estimation. Blur and noise characteristics are assessed to guide subsequent normalization steps. Skew estimation and correction are applied to address minor rotational misalignment, after which illumination normalization and adaptive </w:t>
      </w:r>
      <w:proofErr w:type="spellStart"/>
      <w:r>
        <w:t>binarization</w:t>
      </w:r>
      <w:proofErr w:type="spellEnd"/>
      <w:r>
        <w:t xml:space="preserve"> are performed to enhance foreground content. Border removal and final refinements produce a standardized preprocessed image suitable for downstream alignment and analysis.</w:t>
      </w:r>
      <w:r w:rsidR="004B1797">
        <w:t xml:space="preserve"> </w:t>
      </w:r>
      <w:r>
        <w:t>This pipeline ensures that variations in scan quality do not propagate into later stages of the system.</w:t>
      </w:r>
    </w:p>
    <w:p w:rsidR="00073D3A" w:rsidRDefault="00CC35A7" w:rsidP="00073D3A">
      <w:pPr>
        <w:pStyle w:val="NormalWeb"/>
        <w:keepNext/>
        <w:spacing w:line="480" w:lineRule="auto"/>
        <w:jc w:val="center"/>
      </w:pPr>
      <w:r>
        <w:rPr>
          <w:noProof/>
        </w:rPr>
        <w:drawing>
          <wp:inline distT="0" distB="0" distL="0" distR="0" wp14:anchorId="7530FDA1" wp14:editId="737F0950">
            <wp:extent cx="1946275" cy="3867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eprocessing Pipeline.png"/>
                    <pic:cNvPicPr/>
                  </pic:nvPicPr>
                  <pic:blipFill>
                    <a:blip r:embed="rId7">
                      <a:extLst>
                        <a:ext uri="{28A0092B-C50C-407E-A947-70E740481C1C}">
                          <a14:useLocalDpi xmlns:a14="http://schemas.microsoft.com/office/drawing/2010/main" val="0"/>
                        </a:ext>
                      </a:extLst>
                    </a:blip>
                    <a:stretch>
                      <a:fillRect/>
                    </a:stretch>
                  </pic:blipFill>
                  <pic:spPr>
                    <a:xfrm>
                      <a:off x="0" y="0"/>
                      <a:ext cx="1946275" cy="3867150"/>
                    </a:xfrm>
                    <a:prstGeom prst="rect">
                      <a:avLst/>
                    </a:prstGeom>
                  </pic:spPr>
                </pic:pic>
              </a:graphicData>
            </a:graphic>
          </wp:inline>
        </w:drawing>
      </w:r>
    </w:p>
    <w:p w:rsidR="004B1797" w:rsidRPr="00073D3A" w:rsidRDefault="00073D3A" w:rsidP="00073D3A">
      <w:pPr>
        <w:pStyle w:val="Caption"/>
        <w:rPr>
          <w:rFonts w:ascii="Times New Roman" w:hAnsi="Times New Roman" w:cs="Times New Roman"/>
          <w:b w:val="0"/>
          <w:color w:val="000000" w:themeColor="text1"/>
          <w:sz w:val="24"/>
        </w:rPr>
      </w:pPr>
      <w:r w:rsidRPr="00073D3A">
        <w:rPr>
          <w:rFonts w:ascii="Times New Roman" w:hAnsi="Times New Roman" w:cs="Times New Roman"/>
          <w:b w:val="0"/>
          <w:color w:val="000000" w:themeColor="text1"/>
          <w:sz w:val="24"/>
        </w:rPr>
        <w:t>Figure 3.</w:t>
      </w:r>
      <w:r w:rsidR="0087067D">
        <w:rPr>
          <w:rFonts w:ascii="Times New Roman" w:hAnsi="Times New Roman" w:cs="Times New Roman"/>
          <w:b w:val="0"/>
          <w:color w:val="000000" w:themeColor="text1"/>
          <w:sz w:val="24"/>
        </w:rPr>
        <w:t>2</w:t>
      </w:r>
      <w:r w:rsidRPr="00073D3A">
        <w:rPr>
          <w:rFonts w:ascii="Times New Roman" w:hAnsi="Times New Roman" w:cs="Times New Roman"/>
          <w:b w:val="0"/>
          <w:color w:val="000000" w:themeColor="text1"/>
          <w:sz w:val="24"/>
        </w:rPr>
        <w:t>: Document preprocessing pipeline</w:t>
      </w:r>
    </w:p>
    <w:p w:rsidR="00466F98" w:rsidRDefault="00466F98" w:rsidP="004B1797">
      <w:pPr>
        <w:pStyle w:val="Heading3"/>
        <w:spacing w:line="360" w:lineRule="auto"/>
      </w:pPr>
      <w:r>
        <w:lastRenderedPageBreak/>
        <w:t>3.2.2 Template Alignment and Differential Extraction Pipeline</w:t>
      </w:r>
    </w:p>
    <w:p w:rsidR="00466F98" w:rsidRDefault="00466F98" w:rsidP="0087067D">
      <w:pPr>
        <w:pStyle w:val="NormalWeb"/>
        <w:spacing w:line="480" w:lineRule="auto"/>
        <w:jc w:val="both"/>
      </w:pPr>
      <w:r>
        <w:t xml:space="preserve">Following preprocessing, each completed form is aligned with its corresponding blank template to establish pixel-level correspondence. As </w:t>
      </w:r>
      <w:r w:rsidR="00C51067">
        <w:t>portrayed by the diagram</w:t>
      </w:r>
      <w:r>
        <w:t>, alignment corrects translation, scale, and rotation differences introduced during scanning. Once aligned, pixel-wise difference computation is performed between the completed form and the template to identify regions of deviation corresponding to user-provided inputs.</w:t>
      </w:r>
    </w:p>
    <w:p w:rsidR="00466F98" w:rsidRDefault="00466F98" w:rsidP="0087067D">
      <w:pPr>
        <w:pStyle w:val="NormalWeb"/>
        <w:spacing w:line="480" w:lineRule="auto"/>
        <w:jc w:val="both"/>
      </w:pPr>
      <w:r>
        <w:t>Morphological cleanup operations are applied to the resulting difference map to suppress noise and consolidate meaningful regions. The cleaned output is converted into an input region mask, which guides field isolation. Field-level extraction is then performed, separating text fields and checkbox regions for subsequent processing. This stage concludes with the generation of raw extracted field data.</w:t>
      </w:r>
    </w:p>
    <w:p w:rsidR="005C5672" w:rsidRDefault="00CC35A7" w:rsidP="005C5672">
      <w:pPr>
        <w:pStyle w:val="NormalWeb"/>
        <w:keepNext/>
        <w:spacing w:line="480" w:lineRule="auto"/>
        <w:jc w:val="center"/>
      </w:pPr>
      <w:r>
        <w:rPr>
          <w:noProof/>
        </w:rPr>
        <w:drawing>
          <wp:inline distT="0" distB="0" distL="0" distR="0" wp14:anchorId="1621F368" wp14:editId="2F83A5D6">
            <wp:extent cx="2200275" cy="3308350"/>
            <wp:effectExtent l="0" t="0" r="952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xtraction Pipeline.png"/>
                    <pic:cNvPicPr/>
                  </pic:nvPicPr>
                  <pic:blipFill>
                    <a:blip r:embed="rId8">
                      <a:extLst>
                        <a:ext uri="{28A0092B-C50C-407E-A947-70E740481C1C}">
                          <a14:useLocalDpi xmlns:a14="http://schemas.microsoft.com/office/drawing/2010/main" val="0"/>
                        </a:ext>
                      </a:extLst>
                    </a:blip>
                    <a:stretch>
                      <a:fillRect/>
                    </a:stretch>
                  </pic:blipFill>
                  <pic:spPr>
                    <a:xfrm>
                      <a:off x="0" y="0"/>
                      <a:ext cx="2200275" cy="3308350"/>
                    </a:xfrm>
                    <a:prstGeom prst="rect">
                      <a:avLst/>
                    </a:prstGeom>
                  </pic:spPr>
                </pic:pic>
              </a:graphicData>
            </a:graphic>
          </wp:inline>
        </w:drawing>
      </w:r>
    </w:p>
    <w:p w:rsidR="00C51067" w:rsidRPr="005C5672" w:rsidRDefault="005C5672" w:rsidP="005C5672">
      <w:pPr>
        <w:pStyle w:val="Caption"/>
        <w:rPr>
          <w:rFonts w:ascii="Times New Roman" w:hAnsi="Times New Roman" w:cs="Times New Roman"/>
          <w:b w:val="0"/>
          <w:color w:val="000000" w:themeColor="text1"/>
          <w:sz w:val="36"/>
        </w:rPr>
      </w:pPr>
      <w:r w:rsidRPr="005C5672">
        <w:rPr>
          <w:rFonts w:ascii="Times New Roman" w:hAnsi="Times New Roman" w:cs="Times New Roman"/>
          <w:b w:val="0"/>
          <w:color w:val="000000" w:themeColor="text1"/>
          <w:sz w:val="24"/>
        </w:rPr>
        <w:t>Figure</w:t>
      </w:r>
      <w:r w:rsidR="00073D3A">
        <w:rPr>
          <w:rFonts w:ascii="Times New Roman" w:hAnsi="Times New Roman" w:cs="Times New Roman"/>
          <w:b w:val="0"/>
          <w:color w:val="000000" w:themeColor="text1"/>
          <w:sz w:val="24"/>
        </w:rPr>
        <w:t xml:space="preserve"> </w:t>
      </w:r>
      <w:r w:rsidRPr="005C5672">
        <w:rPr>
          <w:rFonts w:ascii="Times New Roman" w:hAnsi="Times New Roman" w:cs="Times New Roman"/>
          <w:b w:val="0"/>
          <w:color w:val="000000" w:themeColor="text1"/>
          <w:sz w:val="24"/>
        </w:rPr>
        <w:t>3.3</w:t>
      </w:r>
      <w:r w:rsidRPr="005C5672">
        <w:rPr>
          <w:rStyle w:val="Strong"/>
          <w:rFonts w:ascii="Times New Roman" w:hAnsi="Times New Roman" w:cs="Times New Roman"/>
          <w:b/>
          <w:color w:val="000000" w:themeColor="text1"/>
          <w:sz w:val="24"/>
        </w:rPr>
        <w:t>:</w:t>
      </w:r>
      <w:r w:rsidRPr="005C5672">
        <w:rPr>
          <w:rFonts w:ascii="Times New Roman" w:hAnsi="Times New Roman" w:cs="Times New Roman"/>
          <w:b w:val="0"/>
          <w:color w:val="000000" w:themeColor="text1"/>
          <w:sz w:val="24"/>
        </w:rPr>
        <w:t xml:space="preserve"> Differential analysis and extraction pipeline</w:t>
      </w:r>
    </w:p>
    <w:p w:rsidR="005C5672" w:rsidRPr="005C5672" w:rsidRDefault="005C5672" w:rsidP="005C5672"/>
    <w:p w:rsidR="00466F98" w:rsidRDefault="00466F98" w:rsidP="004B1797">
      <w:pPr>
        <w:pStyle w:val="Heading3"/>
        <w:spacing w:line="360" w:lineRule="auto"/>
      </w:pPr>
      <w:r>
        <w:t>3.2.3 Confidence-Based Validation and Human-in-the-Loop Escalation</w:t>
      </w:r>
    </w:p>
    <w:p w:rsidR="0087067D" w:rsidRDefault="00466F98" w:rsidP="0087067D">
      <w:pPr>
        <w:pStyle w:val="NormalWeb"/>
        <w:spacing w:line="480" w:lineRule="auto"/>
        <w:jc w:val="both"/>
      </w:pPr>
      <w:r>
        <w:t xml:space="preserve">Extracted fields are subjected to confidence assessment and validation logic. As illustrated in the human-in-the-loop escalation flowchart, each field is assigned a confidence score based on extraction characteristics. A decision stage evaluates whether the confidence exceeds predefined acceptance </w:t>
      </w:r>
      <w:proofErr w:type="spellStart"/>
      <w:r>
        <w:t>thresholds.Fields</w:t>
      </w:r>
      <w:proofErr w:type="spellEnd"/>
      <w:r>
        <w:t xml:space="preserve"> with high confidence are automatically accepted, while low-confidence fields are flagged for manual review. Flagged fields are presented to a human operator through a validation interface, where corrections or confirmations can be applied. Regardless of the validation path, all fields converge into a validated output state. This mechanism </w:t>
      </w:r>
      <w:r w:rsidR="00CC35A7">
        <w:t>allows</w:t>
      </w:r>
      <w:r w:rsidR="0087067D">
        <w:t xml:space="preserve"> </w:t>
      </w:r>
      <w:r w:rsidR="00CC35A7">
        <w:t>for</w:t>
      </w:r>
      <w:r>
        <w:t xml:space="preserve"> selective human intervention without altering system parameters or processing logic.</w:t>
      </w:r>
      <w:r w:rsidR="00CC35A7">
        <w:rPr>
          <w:noProof/>
        </w:rPr>
        <w:drawing>
          <wp:inline distT="0" distB="0" distL="0" distR="0" wp14:anchorId="3C48EEC4" wp14:editId="54FCAA52">
            <wp:extent cx="5461000" cy="3612515"/>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TL Escalation.png"/>
                    <pic:cNvPicPr/>
                  </pic:nvPicPr>
                  <pic:blipFill>
                    <a:blip r:embed="rId9">
                      <a:extLst>
                        <a:ext uri="{28A0092B-C50C-407E-A947-70E740481C1C}">
                          <a14:useLocalDpi xmlns:a14="http://schemas.microsoft.com/office/drawing/2010/main" val="0"/>
                        </a:ext>
                      </a:extLst>
                    </a:blip>
                    <a:stretch>
                      <a:fillRect/>
                    </a:stretch>
                  </pic:blipFill>
                  <pic:spPr>
                    <a:xfrm>
                      <a:off x="0" y="0"/>
                      <a:ext cx="5472055" cy="3619828"/>
                    </a:xfrm>
                    <a:prstGeom prst="rect">
                      <a:avLst/>
                    </a:prstGeom>
                  </pic:spPr>
                </pic:pic>
              </a:graphicData>
            </a:graphic>
          </wp:inline>
        </w:drawing>
      </w:r>
    </w:p>
    <w:p w:rsidR="00CC35A7" w:rsidRPr="0087067D" w:rsidRDefault="0087067D" w:rsidP="0087067D">
      <w:pPr>
        <w:pStyle w:val="Caption"/>
        <w:rPr>
          <w:rFonts w:ascii="Times New Roman" w:hAnsi="Times New Roman" w:cs="Times New Roman"/>
          <w:b w:val="0"/>
          <w:color w:val="000000" w:themeColor="text1"/>
          <w:sz w:val="36"/>
        </w:rPr>
      </w:pPr>
      <w:r w:rsidRPr="0087067D">
        <w:rPr>
          <w:rFonts w:ascii="Times New Roman" w:hAnsi="Times New Roman" w:cs="Times New Roman"/>
          <w:b w:val="0"/>
          <w:color w:val="000000" w:themeColor="text1"/>
          <w:sz w:val="24"/>
        </w:rPr>
        <w:t>Figure 3.4: Confidence-based validation and HITL flow</w:t>
      </w:r>
      <w:r w:rsidRPr="0087067D">
        <w:rPr>
          <w:rFonts w:ascii="Times New Roman" w:hAnsi="Times New Roman" w:cs="Times New Roman"/>
          <w:b w:val="0"/>
          <w:color w:val="000000" w:themeColor="text1"/>
          <w:sz w:val="36"/>
        </w:rPr>
        <w:t xml:space="preserve"> </w:t>
      </w:r>
    </w:p>
    <w:p w:rsidR="00466F98" w:rsidRDefault="00466F98" w:rsidP="004B1797">
      <w:pPr>
        <w:pStyle w:val="Heading3"/>
        <w:spacing w:line="360" w:lineRule="auto"/>
      </w:pPr>
      <w:r>
        <w:lastRenderedPageBreak/>
        <w:t>3.2.4 Output Structuring and Data Export Pipeline</w:t>
      </w:r>
    </w:p>
    <w:p w:rsidR="00466F98" w:rsidRDefault="00466F98" w:rsidP="0087067D">
      <w:pPr>
        <w:pStyle w:val="NormalWeb"/>
        <w:spacing w:line="480" w:lineRule="auto"/>
        <w:jc w:val="both"/>
      </w:pPr>
      <w:r>
        <w:t>Validated fields are passed into the output pipeline, as shown in the data export diagram. Field values are first mapped to predefined semantic keys to enforce consistency. The mapped data is then structured into a standardized JSON representation. An auxiliary conversion stage supports transformation of the structured output into alternative formats such as CSV and XLSX. An audit log is generated to record processing outcomes, after which the data export process is completed.</w:t>
      </w:r>
    </w:p>
    <w:p w:rsidR="00466F98" w:rsidRDefault="00466F98" w:rsidP="0087067D">
      <w:pPr>
        <w:pStyle w:val="NormalWeb"/>
        <w:spacing w:line="480" w:lineRule="auto"/>
        <w:jc w:val="both"/>
      </w:pPr>
      <w:r>
        <w:t>This stage defines the final system output and ensures compatibility with downstream data analysis and storage systems.</w:t>
      </w:r>
    </w:p>
    <w:p w:rsidR="00073D3A" w:rsidRDefault="00852285" w:rsidP="00073D3A">
      <w:pPr>
        <w:pStyle w:val="NormalWeb"/>
        <w:keepNext/>
        <w:spacing w:line="480" w:lineRule="auto"/>
        <w:jc w:val="center"/>
      </w:pPr>
      <w:r>
        <w:rPr>
          <w:noProof/>
        </w:rPr>
        <w:drawing>
          <wp:inline distT="0" distB="0" distL="0" distR="0" wp14:anchorId="04714831" wp14:editId="08EB348E">
            <wp:extent cx="2443480" cy="37617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utput View.png"/>
                    <pic:cNvPicPr/>
                  </pic:nvPicPr>
                  <pic:blipFill>
                    <a:blip r:embed="rId10">
                      <a:extLst>
                        <a:ext uri="{28A0092B-C50C-407E-A947-70E740481C1C}">
                          <a14:useLocalDpi xmlns:a14="http://schemas.microsoft.com/office/drawing/2010/main" val="0"/>
                        </a:ext>
                      </a:extLst>
                    </a:blip>
                    <a:stretch>
                      <a:fillRect/>
                    </a:stretch>
                  </pic:blipFill>
                  <pic:spPr>
                    <a:xfrm>
                      <a:off x="0" y="0"/>
                      <a:ext cx="2447725" cy="3768307"/>
                    </a:xfrm>
                    <a:prstGeom prst="rect">
                      <a:avLst/>
                    </a:prstGeom>
                  </pic:spPr>
                </pic:pic>
              </a:graphicData>
            </a:graphic>
          </wp:inline>
        </w:drawing>
      </w:r>
    </w:p>
    <w:p w:rsidR="00852285" w:rsidRPr="00073D3A" w:rsidRDefault="00073D3A" w:rsidP="00073D3A">
      <w:pPr>
        <w:pStyle w:val="Caption"/>
        <w:rPr>
          <w:rFonts w:ascii="Times New Roman" w:hAnsi="Times New Roman" w:cs="Times New Roman"/>
          <w:b w:val="0"/>
          <w:color w:val="000000" w:themeColor="text1"/>
          <w:sz w:val="24"/>
        </w:rPr>
      </w:pPr>
      <w:r w:rsidRPr="00073D3A">
        <w:rPr>
          <w:rFonts w:ascii="Times New Roman" w:hAnsi="Times New Roman" w:cs="Times New Roman"/>
          <w:b w:val="0"/>
          <w:color w:val="000000" w:themeColor="text1"/>
          <w:sz w:val="24"/>
        </w:rPr>
        <w:t>Figure 3.5</w:t>
      </w:r>
      <w:r w:rsidRPr="00073D3A">
        <w:rPr>
          <w:rStyle w:val="Strong"/>
          <w:rFonts w:ascii="Times New Roman" w:hAnsi="Times New Roman" w:cs="Times New Roman"/>
          <w:b/>
          <w:color w:val="000000" w:themeColor="text1"/>
          <w:sz w:val="24"/>
        </w:rPr>
        <w:t>:</w:t>
      </w:r>
      <w:r w:rsidRPr="00073D3A">
        <w:rPr>
          <w:rFonts w:ascii="Times New Roman" w:hAnsi="Times New Roman" w:cs="Times New Roman"/>
          <w:b w:val="0"/>
          <w:color w:val="000000" w:themeColor="text1"/>
          <w:sz w:val="24"/>
        </w:rPr>
        <w:t xml:space="preserve"> Structured output and export flow</w:t>
      </w:r>
    </w:p>
    <w:p w:rsidR="00D96F30" w:rsidRDefault="00D96F30" w:rsidP="004B1797">
      <w:pPr>
        <w:spacing w:before="100" w:beforeAutospacing="1" w:after="100" w:afterAutospacing="1" w:line="480" w:lineRule="auto"/>
        <w:jc w:val="both"/>
        <w:rPr>
          <w:rFonts w:ascii="Times New Roman" w:eastAsia="Times New Roman" w:hAnsi="Times New Roman" w:cs="Times New Roman"/>
          <w:b/>
          <w:iCs/>
          <w:sz w:val="24"/>
          <w:szCs w:val="24"/>
        </w:rPr>
      </w:pPr>
      <w:r w:rsidRPr="00D96F30">
        <w:rPr>
          <w:rFonts w:ascii="Times New Roman" w:eastAsia="Times New Roman" w:hAnsi="Times New Roman" w:cs="Times New Roman"/>
          <w:sz w:val="24"/>
          <w:szCs w:val="24"/>
        </w:rPr>
        <w:lastRenderedPageBreak/>
        <w:t>From a software design perspective, the system is implemented using a modular object-oriented structure. Core classes encapsulate responsibilities such as image preprocessing, template management, differential analysis, field extraction, confidence scoring, validation control, and data export. Relationships between classes reflect data dependencies and execution order rather than tight coupling, supporting maintainability and reproducibility.</w:t>
      </w:r>
      <w:r w:rsidRPr="00D96F30">
        <w:rPr>
          <w:rFonts w:ascii="Times New Roman" w:eastAsia="Times New Roman" w:hAnsi="Times New Roman" w:cs="Times New Roman"/>
          <w:sz w:val="24"/>
          <w:szCs w:val="24"/>
        </w:rPr>
        <w:br/>
      </w:r>
      <w:r w:rsidRPr="00CC35A7">
        <w:rPr>
          <w:rFonts w:ascii="Times New Roman" w:eastAsia="Times New Roman" w:hAnsi="Times New Roman" w:cs="Times New Roman"/>
          <w:iCs/>
          <w:sz w:val="24"/>
          <w:szCs w:val="24"/>
        </w:rPr>
        <w:t>The internal software structure and class relationships are</w:t>
      </w:r>
      <w:r w:rsidR="00466F98" w:rsidRPr="00CC35A7">
        <w:rPr>
          <w:rFonts w:ascii="Times New Roman" w:eastAsia="Times New Roman" w:hAnsi="Times New Roman" w:cs="Times New Roman"/>
          <w:iCs/>
          <w:sz w:val="24"/>
          <w:szCs w:val="24"/>
        </w:rPr>
        <w:t xml:space="preserve"> presented in the class diagram:</w:t>
      </w:r>
    </w:p>
    <w:p w:rsidR="00073D3A" w:rsidRDefault="00CC35A7" w:rsidP="00073D3A">
      <w:pPr>
        <w:keepNext/>
        <w:spacing w:before="100" w:beforeAutospacing="1" w:after="100" w:afterAutospacing="1" w:line="480" w:lineRule="auto"/>
        <w:jc w:val="center"/>
      </w:pPr>
      <w:r>
        <w:rPr>
          <w:rFonts w:ascii="Times New Roman" w:eastAsia="Times New Roman" w:hAnsi="Times New Roman" w:cs="Times New Roman"/>
          <w:iCs/>
          <w:noProof/>
          <w:sz w:val="24"/>
          <w:szCs w:val="24"/>
        </w:rPr>
        <w:drawing>
          <wp:inline distT="0" distB="0" distL="0" distR="0" wp14:anchorId="720DB055" wp14:editId="1232AE6F">
            <wp:extent cx="6341132" cy="3657600"/>
            <wp:effectExtent l="19050" t="19050" r="2159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lass Diagram.png"/>
                    <pic:cNvPicPr/>
                  </pic:nvPicPr>
                  <pic:blipFill>
                    <a:blip r:embed="rId11">
                      <a:extLst>
                        <a:ext uri="{28A0092B-C50C-407E-A947-70E740481C1C}">
                          <a14:useLocalDpi xmlns:a14="http://schemas.microsoft.com/office/drawing/2010/main" val="0"/>
                        </a:ext>
                      </a:extLst>
                    </a:blip>
                    <a:stretch>
                      <a:fillRect/>
                    </a:stretch>
                  </pic:blipFill>
                  <pic:spPr>
                    <a:xfrm>
                      <a:off x="0" y="0"/>
                      <a:ext cx="6366332" cy="3672136"/>
                    </a:xfrm>
                    <a:prstGeom prst="rect">
                      <a:avLst/>
                    </a:prstGeom>
                    <a:ln>
                      <a:solidFill>
                        <a:schemeClr val="tx1"/>
                      </a:solidFill>
                    </a:ln>
                  </pic:spPr>
                </pic:pic>
              </a:graphicData>
            </a:graphic>
          </wp:inline>
        </w:drawing>
      </w:r>
    </w:p>
    <w:p w:rsidR="00CC35A7" w:rsidRDefault="00073D3A" w:rsidP="00073D3A">
      <w:pPr>
        <w:pStyle w:val="Caption"/>
        <w:rPr>
          <w:rFonts w:ascii="Times New Roman" w:hAnsi="Times New Roman" w:cs="Times New Roman"/>
          <w:b w:val="0"/>
          <w:color w:val="000000" w:themeColor="text1"/>
          <w:sz w:val="24"/>
          <w:szCs w:val="24"/>
        </w:rPr>
      </w:pPr>
      <w:r w:rsidRPr="00073D3A">
        <w:rPr>
          <w:rFonts w:ascii="Times New Roman" w:hAnsi="Times New Roman" w:cs="Times New Roman"/>
          <w:b w:val="0"/>
          <w:color w:val="000000" w:themeColor="text1"/>
          <w:sz w:val="24"/>
          <w:szCs w:val="24"/>
        </w:rPr>
        <w:t>Figure 3.6: UML class diagram of the system</w:t>
      </w:r>
    </w:p>
    <w:p w:rsidR="00073D3A" w:rsidRPr="00073D3A" w:rsidRDefault="00073D3A" w:rsidP="00073D3A"/>
    <w:p w:rsidR="00466F98" w:rsidRPr="00D96F30" w:rsidRDefault="00466F98" w:rsidP="00D96F30">
      <w:pPr>
        <w:spacing w:before="100" w:beforeAutospacing="1" w:after="100" w:afterAutospacing="1" w:line="480" w:lineRule="auto"/>
        <w:jc w:val="both"/>
        <w:rPr>
          <w:rFonts w:ascii="Times New Roman" w:eastAsia="Times New Roman" w:hAnsi="Times New Roman" w:cs="Times New Roman"/>
          <w:sz w:val="28"/>
          <w:szCs w:val="24"/>
        </w:rPr>
      </w:pPr>
      <w:r w:rsidRPr="00466F98">
        <w:rPr>
          <w:rFonts w:ascii="Times New Roman" w:hAnsi="Times New Roman" w:cs="Times New Roman"/>
          <w:sz w:val="24"/>
        </w:rPr>
        <w:t>Together, these design components specify the structural organization, execution sequence, and module-level responsibilities of the DAPE pipeline.</w:t>
      </w:r>
    </w:p>
    <w:p w:rsidR="00042867" w:rsidRDefault="00042867" w:rsidP="00042867">
      <w:pPr>
        <w:pStyle w:val="Heading2"/>
        <w:spacing w:line="360" w:lineRule="auto"/>
        <w:ind w:left="11520" w:hanging="11520"/>
        <w:jc w:val="both"/>
      </w:pPr>
      <w:r>
        <w:lastRenderedPageBreak/>
        <w:t>3.3</w:t>
      </w:r>
      <w:r>
        <w:t xml:space="preserve"> Data Collection</w:t>
      </w:r>
    </w:p>
    <w:p w:rsidR="00042867" w:rsidRDefault="00042867" w:rsidP="00042867">
      <w:pPr>
        <w:pStyle w:val="NormalWeb"/>
        <w:spacing w:line="480" w:lineRule="auto"/>
        <w:jc w:val="both"/>
      </w:pPr>
      <w:r>
        <w:t>A custom dataset was created specifically for this study to enable controlled evaluation of system performance. Blank templates of standardized forms were printed, manually completed using varied handwriting styles and marking patterns, and scanned at a resolution of 300 DPI using a flatbed scanner. All input documents are scanned images rather than photographs to ensure consistency across samples.</w:t>
      </w:r>
    </w:p>
    <w:p w:rsidR="00042867" w:rsidRDefault="00042867" w:rsidP="00042867">
      <w:pPr>
        <w:pStyle w:val="NormalWeb"/>
        <w:spacing w:line="480" w:lineRule="auto"/>
        <w:jc w:val="both"/>
      </w:pPr>
      <w:r>
        <w:t>The evaluation dataset consists of 45 completed forms representing three distinct form templates, with 15 instances per template. For each completed form, a corresponding ground truth data file was manually created to serve as the reference for accuracy assessment.</w:t>
      </w:r>
    </w:p>
    <w:p w:rsidR="004B0890" w:rsidRDefault="00042867" w:rsidP="004B0890">
      <w:pPr>
        <w:pStyle w:val="Heading2"/>
        <w:spacing w:line="360" w:lineRule="auto"/>
        <w:jc w:val="both"/>
      </w:pPr>
      <w:r>
        <w:t>3.4</w:t>
      </w:r>
      <w:r w:rsidR="004B0890">
        <w:t xml:space="preserve"> System Implementation Methodology</w:t>
      </w:r>
    </w:p>
    <w:p w:rsidR="004B0890" w:rsidRDefault="004B0890" w:rsidP="004B0890">
      <w:pPr>
        <w:pStyle w:val="NormalWeb"/>
        <w:spacing w:line="480" w:lineRule="auto"/>
        <w:jc w:val="both"/>
      </w:pPr>
      <w:r>
        <w:t xml:space="preserve">The DAPE pipeline is implemented entirely in Python and integrates classical computer vision techniques with OCR-based extraction and rule-driven validation logic. All scanned documents undergo a preprocessing pipeline implemented using </w:t>
      </w:r>
      <w:proofErr w:type="spellStart"/>
      <w:r>
        <w:t>OpenCV</w:t>
      </w:r>
      <w:proofErr w:type="spellEnd"/>
      <w:r>
        <w:t xml:space="preserve"> to normalize image quality and reduce variability introduced during scanning. Preprocessing steps include grayscale conversion, noise reduction using Gaussian filtering, adaptive threshold-based </w:t>
      </w:r>
      <w:proofErr w:type="spellStart"/>
      <w:r>
        <w:t>binarization</w:t>
      </w:r>
      <w:proofErr w:type="spellEnd"/>
      <w:r>
        <w:t xml:space="preserve">, and </w:t>
      </w:r>
      <w:proofErr w:type="spellStart"/>
      <w:r>
        <w:t>deskewing</w:t>
      </w:r>
      <w:proofErr w:type="spellEnd"/>
      <w:r>
        <w:t xml:space="preserve"> to correct minor rotational misalignment.</w:t>
      </w:r>
    </w:p>
    <w:p w:rsidR="004B0890" w:rsidRDefault="004B0890" w:rsidP="004B0890">
      <w:pPr>
        <w:pStyle w:val="NormalWeb"/>
        <w:spacing w:line="480" w:lineRule="auto"/>
        <w:jc w:val="both"/>
      </w:pPr>
      <w:r>
        <w:t xml:space="preserve">Each scanned completed form is aligned with its corresponding blank template using affine transformations to correct translation, scale, and rotation differences introduced during acquisition. Accurate alignment ensures pixel-level correspondence between the </w:t>
      </w:r>
      <w:r>
        <w:lastRenderedPageBreak/>
        <w:t>completed form and the reference template, which is required for reliable differential analysis.</w:t>
      </w:r>
    </w:p>
    <w:p w:rsidR="004B0890" w:rsidRDefault="004B0890" w:rsidP="004B0890">
      <w:pPr>
        <w:pStyle w:val="NormalWeb"/>
        <w:spacing w:line="480" w:lineRule="auto"/>
        <w:jc w:val="both"/>
      </w:pPr>
      <w:r>
        <w:t>Differential analysis is performed by computing pixel-wise differences between the aligned completed form and the blank template. Regions exhibiting significant deviation are interpreted as user-provided inputs. Morphological operations are applied to suppress noise and consolidate meaningful regions into a binary mask representing detected interaction areas.</w:t>
      </w:r>
    </w:p>
    <w:p w:rsidR="004B0890" w:rsidRDefault="004B0890" w:rsidP="004B0890">
      <w:pPr>
        <w:pStyle w:val="NormalWeb"/>
        <w:spacing w:line="480" w:lineRule="auto"/>
        <w:jc w:val="both"/>
      </w:pPr>
      <w:r>
        <w:t xml:space="preserve">Field localization is guided by predefined coordinates associated with each form template. Text fields are extracted and processed using the </w:t>
      </w:r>
      <w:proofErr w:type="spellStart"/>
      <w:r>
        <w:t>Tesseract</w:t>
      </w:r>
      <w:proofErr w:type="spellEnd"/>
      <w:r>
        <w:t xml:space="preserve"> OCR engine, configured to support both printed and handwritten text recognition. Checkbox and selection fields are evaluated by computing pixel density within defined field regions, with predefined thresholds used to classify fields as marked or unmarked.</w:t>
      </w:r>
    </w:p>
    <w:p w:rsidR="004B0890" w:rsidRDefault="004B0890" w:rsidP="004B0890">
      <w:pPr>
        <w:pStyle w:val="NormalWeb"/>
        <w:spacing w:line="480" w:lineRule="auto"/>
        <w:jc w:val="both"/>
      </w:pPr>
      <w:r>
        <w:t>Each extracted field is assigned a confidence score. OCR-derived fields use confidence values provided by the recognition engine, while checkbox confidence is derived from deviation magnitude relative to the marking threshold. Extracted values are further evaluated using semantic validation rules that enforce formatting constraints, logical consistency, and field-specific expectations. Fields that fall below predefined confidence or validation thresholds are flagged for manual review through a web-based human-in-the-loop interface. Human corrections update the final output but do not alter system parameters or processing logic.</w:t>
      </w:r>
    </w:p>
    <w:p w:rsidR="004B0890" w:rsidRDefault="004B0890" w:rsidP="004B0890">
      <w:pPr>
        <w:pStyle w:val="NormalWeb"/>
        <w:spacing w:line="480" w:lineRule="auto"/>
        <w:jc w:val="both"/>
      </w:pPr>
      <w:r>
        <w:lastRenderedPageBreak/>
        <w:t>Validated field values are mapped to predefined semantic keys and assembled into structured JSON objects. An auxiliary module converts the structured output into additional formats such as CSV and XLSX for compatibility with common data analysis tools.</w:t>
      </w:r>
    </w:p>
    <w:p w:rsidR="004B0890" w:rsidRDefault="004B0890" w:rsidP="004B0890">
      <w:pPr>
        <w:pStyle w:val="Heading2"/>
        <w:spacing w:line="360" w:lineRule="auto"/>
        <w:jc w:val="both"/>
      </w:pPr>
      <w:r>
        <w:t>3.5 Evaluation Metrics and Performance Analysis</w:t>
      </w:r>
    </w:p>
    <w:p w:rsidR="004B0890" w:rsidRDefault="004B0890" w:rsidP="004B0890">
      <w:pPr>
        <w:pStyle w:val="NormalWeb"/>
        <w:spacing w:line="480" w:lineRule="auto"/>
        <w:jc w:val="both"/>
      </w:pPr>
      <w:r>
        <w:t>System performance is evaluated by comparing extracted outputs with ground truth values on a field-by-field basis. The primary evaluation metric is field-level accuracy, defined as the proportion of correctly extracted fields relative to the total number of fields processed.</w:t>
      </w:r>
    </w:p>
    <w:p w:rsidR="004B0890" w:rsidRDefault="004B0890" w:rsidP="004B0890">
      <w:pPr>
        <w:pStyle w:val="NormalWeb"/>
        <w:spacing w:line="480" w:lineRule="auto"/>
        <w:jc w:val="both"/>
      </w:pPr>
      <w:r>
        <w:t>Secondary evaluation metrics include precision and recall for checkbox fields treated as binary classification tasks, the proportion of fields requiring human validation, and average processing time per form. Performance metrics are reported per form template and aggregated to assess consistency and robustness across different form structures.</w:t>
      </w:r>
    </w:p>
    <w:p w:rsidR="004B0890" w:rsidRDefault="004B0890" w:rsidP="004B0890">
      <w:pPr>
        <w:pStyle w:val="Heading2"/>
        <w:spacing w:line="360" w:lineRule="auto"/>
        <w:jc w:val="both"/>
      </w:pPr>
      <w:r>
        <w:t>3.6 Tools and Technologies</w:t>
      </w:r>
    </w:p>
    <w:p w:rsidR="004B0890" w:rsidRDefault="004B0890" w:rsidP="004B0890">
      <w:pPr>
        <w:pStyle w:val="NormalWeb"/>
        <w:spacing w:line="480" w:lineRule="auto"/>
        <w:jc w:val="both"/>
      </w:pPr>
      <w:r>
        <w:t xml:space="preserve">The system is implemented using Python as the sole programming language to ensure consistency and reproducibility. </w:t>
      </w:r>
      <w:proofErr w:type="spellStart"/>
      <w:r>
        <w:t>OpenCV</w:t>
      </w:r>
      <w:proofErr w:type="spellEnd"/>
      <w:r>
        <w:t xml:space="preserve"> is employed for image preprocessing, template registration, differential analysis, and morphological operations. Text extraction is performed using the </w:t>
      </w:r>
      <w:proofErr w:type="spellStart"/>
      <w:r>
        <w:t>Tesseract</w:t>
      </w:r>
      <w:proofErr w:type="spellEnd"/>
      <w:r>
        <w:t xml:space="preserve"> OCR engine, selected for its configurability and suitability as a controlled OCR component within a larger processing pipeline.</w:t>
      </w:r>
    </w:p>
    <w:p w:rsidR="004B0890" w:rsidRDefault="004B0890" w:rsidP="004B0890">
      <w:pPr>
        <w:pStyle w:val="NormalWeb"/>
        <w:spacing w:line="480" w:lineRule="auto"/>
        <w:jc w:val="both"/>
      </w:pPr>
      <w:r>
        <w:t xml:space="preserve">System development is carried out using Visual Studio Code on a Windows 11 (version 21H2) operating environment. All experiments are executed on a CPU-only platform. A lightweight web-based graphical user interface supports selective human-in-the-loop </w:t>
      </w:r>
      <w:r>
        <w:lastRenderedPageBreak/>
        <w:t>validation. Extracted and validated outputs are stored in structured JSON format, with an auxiliary conversion module enabling export to CSV, XLSX and other common formats.</w:t>
      </w:r>
    </w:p>
    <w:p w:rsidR="004B0890" w:rsidRDefault="004B0890" w:rsidP="004B0890">
      <w:pPr>
        <w:pStyle w:val="Heading2"/>
        <w:spacing w:line="360" w:lineRule="auto"/>
        <w:jc w:val="both"/>
      </w:pPr>
      <w:r>
        <w:t>3.7 Summary</w:t>
      </w:r>
    </w:p>
    <w:p w:rsidR="004B0890" w:rsidRDefault="004B0890" w:rsidP="004B0890">
      <w:pPr>
        <w:pStyle w:val="NormalWeb"/>
        <w:spacing w:line="480" w:lineRule="auto"/>
        <w:jc w:val="both"/>
      </w:pPr>
      <w:r>
        <w:t>This chapter has presented the methodological framework underpinning the proposed DAPE-based automated form processing system. By combining differential analysis, OCR-based extraction, semantic validation, and confidence-driven human-in-the-loop control within a modular pipeline, the methodology provides a transparent and reproducible foundation for objective system evaluation under controlled experimental conditions.</w:t>
      </w:r>
      <w:bookmarkStart w:id="0" w:name="_GoBack"/>
      <w:bookmarkEnd w:id="0"/>
    </w:p>
    <w:p w:rsidR="00227300" w:rsidRPr="00892DF8" w:rsidRDefault="00227300" w:rsidP="000F7B9F">
      <w:pPr>
        <w:pStyle w:val="ds-markdown-paragraph"/>
        <w:shd w:val="clear" w:color="auto" w:fill="FFFFFF"/>
        <w:spacing w:before="240" w:beforeAutospacing="0" w:after="240" w:afterAutospacing="0" w:line="480" w:lineRule="auto"/>
        <w:jc w:val="both"/>
        <w:rPr>
          <w:rFonts w:eastAsiaTheme="majorEastAsia"/>
          <w:b/>
          <w:bCs/>
          <w:color w:val="0D0D0D" w:themeColor="text1" w:themeTint="F2"/>
          <w:sz w:val="28"/>
          <w:szCs w:val="28"/>
        </w:rPr>
      </w:pPr>
    </w:p>
    <w:sectPr w:rsidR="00227300" w:rsidRPr="00892D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A777A1"/>
    <w:multiLevelType w:val="multilevel"/>
    <w:tmpl w:val="817C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8BE0A32"/>
    <w:multiLevelType w:val="multilevel"/>
    <w:tmpl w:val="55424B02"/>
    <w:lvl w:ilvl="0">
      <w:start w:val="1"/>
      <w:numFmt w:val="decimal"/>
      <w:lvlText w:val="%1."/>
      <w:lvlJc w:val="left"/>
      <w:pPr>
        <w:ind w:left="360" w:hanging="360"/>
      </w:pPr>
    </w:lvl>
    <w:lvl w:ilvl="1">
      <w:start w:val="5"/>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nsid w:val="0A214192"/>
    <w:multiLevelType w:val="multilevel"/>
    <w:tmpl w:val="86BC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AA3495E"/>
    <w:multiLevelType w:val="multilevel"/>
    <w:tmpl w:val="C20E2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B027CCA"/>
    <w:multiLevelType w:val="multilevel"/>
    <w:tmpl w:val="4FA249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nsid w:val="0CAF4B6F"/>
    <w:multiLevelType w:val="multilevel"/>
    <w:tmpl w:val="47F0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D1B6D83"/>
    <w:multiLevelType w:val="multilevel"/>
    <w:tmpl w:val="237A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DFF2331"/>
    <w:multiLevelType w:val="multilevel"/>
    <w:tmpl w:val="AC76A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15E7955"/>
    <w:multiLevelType w:val="multilevel"/>
    <w:tmpl w:val="259E9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39323CE"/>
    <w:multiLevelType w:val="hybridMultilevel"/>
    <w:tmpl w:val="8926DDD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98941C0"/>
    <w:multiLevelType w:val="multilevel"/>
    <w:tmpl w:val="2DCC7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9CB1401"/>
    <w:multiLevelType w:val="multilevel"/>
    <w:tmpl w:val="1C02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20255B"/>
    <w:multiLevelType w:val="multilevel"/>
    <w:tmpl w:val="B3E6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D915A7F"/>
    <w:multiLevelType w:val="multilevel"/>
    <w:tmpl w:val="E13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0D21A18"/>
    <w:multiLevelType w:val="multilevel"/>
    <w:tmpl w:val="831A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4AC6F70"/>
    <w:multiLevelType w:val="hybridMultilevel"/>
    <w:tmpl w:val="EB54B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56A57CA"/>
    <w:multiLevelType w:val="hybridMultilevel"/>
    <w:tmpl w:val="5D502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A102F6F"/>
    <w:multiLevelType w:val="hybridMultilevel"/>
    <w:tmpl w:val="DEF4D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B142957"/>
    <w:multiLevelType w:val="hybridMultilevel"/>
    <w:tmpl w:val="4FC83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D692057"/>
    <w:multiLevelType w:val="hybridMultilevel"/>
    <w:tmpl w:val="CDFCD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194146F"/>
    <w:multiLevelType w:val="multilevel"/>
    <w:tmpl w:val="13F89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2BB3894"/>
    <w:multiLevelType w:val="multilevel"/>
    <w:tmpl w:val="A768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4424E31"/>
    <w:multiLevelType w:val="multilevel"/>
    <w:tmpl w:val="CAE8E2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nsid w:val="4BD440DC"/>
    <w:multiLevelType w:val="hybridMultilevel"/>
    <w:tmpl w:val="EBF0D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F122C27"/>
    <w:multiLevelType w:val="multilevel"/>
    <w:tmpl w:val="1D5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0D41012"/>
    <w:multiLevelType w:val="multilevel"/>
    <w:tmpl w:val="5E86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4620B1B"/>
    <w:multiLevelType w:val="hybridMultilevel"/>
    <w:tmpl w:val="8A1CF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6A00718"/>
    <w:multiLevelType w:val="multilevel"/>
    <w:tmpl w:val="AB16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F6A3D1B"/>
    <w:multiLevelType w:val="hybridMultilevel"/>
    <w:tmpl w:val="E8000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4C93D0D"/>
    <w:multiLevelType w:val="multilevel"/>
    <w:tmpl w:val="A11C1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471331"/>
    <w:multiLevelType w:val="multilevel"/>
    <w:tmpl w:val="DC2052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nsid w:val="74EF342C"/>
    <w:multiLevelType w:val="multilevel"/>
    <w:tmpl w:val="9488AB32"/>
    <w:lvl w:ilvl="0">
      <w:start w:val="1"/>
      <w:numFmt w:val="decimal"/>
      <w:lvlText w:val="%1"/>
      <w:lvlJc w:val="left"/>
      <w:pPr>
        <w:ind w:left="500" w:hanging="500"/>
      </w:pPr>
      <w:rPr>
        <w:rFonts w:hint="default"/>
      </w:rPr>
    </w:lvl>
    <w:lvl w:ilvl="1">
      <w:start w:val="1"/>
      <w:numFmt w:val="decimal"/>
      <w:lvlText w:val="%1.%2"/>
      <w:lvlJc w:val="left"/>
      <w:pPr>
        <w:ind w:left="500" w:hanging="50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7"/>
  </w:num>
  <w:num w:numId="12">
    <w:abstractNumId w:val="14"/>
  </w:num>
  <w:num w:numId="13">
    <w:abstractNumId w:val="22"/>
  </w:num>
  <w:num w:numId="14">
    <w:abstractNumId w:val="23"/>
  </w:num>
  <w:num w:numId="15">
    <w:abstractNumId w:val="29"/>
  </w:num>
  <w:num w:numId="16">
    <w:abstractNumId w:val="36"/>
  </w:num>
  <w:num w:numId="17">
    <w:abstractNumId w:val="34"/>
  </w:num>
  <w:num w:numId="18">
    <w:abstractNumId w:val="33"/>
  </w:num>
  <w:num w:numId="19">
    <w:abstractNumId w:val="21"/>
  </w:num>
  <w:num w:numId="20">
    <w:abstractNumId w:val="12"/>
  </w:num>
  <w:num w:numId="21">
    <w:abstractNumId w:val="19"/>
  </w:num>
  <w:num w:numId="22">
    <w:abstractNumId w:val="26"/>
  </w:num>
  <w:num w:numId="23">
    <w:abstractNumId w:val="30"/>
  </w:num>
  <w:num w:numId="24">
    <w:abstractNumId w:val="9"/>
  </w:num>
  <w:num w:numId="25">
    <w:abstractNumId w:val="38"/>
  </w:num>
  <w:num w:numId="26">
    <w:abstractNumId w:val="20"/>
  </w:num>
  <w:num w:numId="27">
    <w:abstractNumId w:val="16"/>
  </w:num>
  <w:num w:numId="28">
    <w:abstractNumId w:val="15"/>
  </w:num>
  <w:num w:numId="29">
    <w:abstractNumId w:val="40"/>
  </w:num>
  <w:num w:numId="30">
    <w:abstractNumId w:val="31"/>
  </w:num>
  <w:num w:numId="31">
    <w:abstractNumId w:val="39"/>
  </w:num>
  <w:num w:numId="32">
    <w:abstractNumId w:val="13"/>
  </w:num>
  <w:num w:numId="33">
    <w:abstractNumId w:val="24"/>
  </w:num>
  <w:num w:numId="34">
    <w:abstractNumId w:val="18"/>
  </w:num>
  <w:num w:numId="35">
    <w:abstractNumId w:val="37"/>
  </w:num>
  <w:num w:numId="36">
    <w:abstractNumId w:val="27"/>
  </w:num>
  <w:num w:numId="37">
    <w:abstractNumId w:val="32"/>
  </w:num>
  <w:num w:numId="38">
    <w:abstractNumId w:val="35"/>
  </w:num>
  <w:num w:numId="39">
    <w:abstractNumId w:val="25"/>
  </w:num>
  <w:num w:numId="40">
    <w:abstractNumId w:val="28"/>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227"/>
    <w:rsid w:val="00034616"/>
    <w:rsid w:val="00042867"/>
    <w:rsid w:val="00056D81"/>
    <w:rsid w:val="0006063C"/>
    <w:rsid w:val="00073D3A"/>
    <w:rsid w:val="000A149C"/>
    <w:rsid w:val="000C1A23"/>
    <w:rsid w:val="000C53E3"/>
    <w:rsid w:val="000F7B9F"/>
    <w:rsid w:val="0015074B"/>
    <w:rsid w:val="0015750D"/>
    <w:rsid w:val="001A1283"/>
    <w:rsid w:val="00227300"/>
    <w:rsid w:val="0029639D"/>
    <w:rsid w:val="002F5E12"/>
    <w:rsid w:val="00326F90"/>
    <w:rsid w:val="00367F85"/>
    <w:rsid w:val="00377512"/>
    <w:rsid w:val="00382EBB"/>
    <w:rsid w:val="00391327"/>
    <w:rsid w:val="00393C7A"/>
    <w:rsid w:val="00394D19"/>
    <w:rsid w:val="003E17A0"/>
    <w:rsid w:val="00405A28"/>
    <w:rsid w:val="00412E01"/>
    <w:rsid w:val="00434170"/>
    <w:rsid w:val="00445A06"/>
    <w:rsid w:val="00466F98"/>
    <w:rsid w:val="0048378F"/>
    <w:rsid w:val="004B0890"/>
    <w:rsid w:val="004B1797"/>
    <w:rsid w:val="00511FDD"/>
    <w:rsid w:val="005505D2"/>
    <w:rsid w:val="005526C6"/>
    <w:rsid w:val="005702ED"/>
    <w:rsid w:val="0057184B"/>
    <w:rsid w:val="00590E82"/>
    <w:rsid w:val="005B63F6"/>
    <w:rsid w:val="005C5672"/>
    <w:rsid w:val="005D60AA"/>
    <w:rsid w:val="005F7DD4"/>
    <w:rsid w:val="0061131C"/>
    <w:rsid w:val="006120AD"/>
    <w:rsid w:val="00654647"/>
    <w:rsid w:val="006613FE"/>
    <w:rsid w:val="00673254"/>
    <w:rsid w:val="006747BB"/>
    <w:rsid w:val="006772D0"/>
    <w:rsid w:val="00681ADD"/>
    <w:rsid w:val="00683ED0"/>
    <w:rsid w:val="0069682C"/>
    <w:rsid w:val="006A244F"/>
    <w:rsid w:val="006D10F3"/>
    <w:rsid w:val="00711495"/>
    <w:rsid w:val="00726242"/>
    <w:rsid w:val="00751253"/>
    <w:rsid w:val="007B11E1"/>
    <w:rsid w:val="007E61B8"/>
    <w:rsid w:val="007F4F42"/>
    <w:rsid w:val="00801DC8"/>
    <w:rsid w:val="00811174"/>
    <w:rsid w:val="0081140C"/>
    <w:rsid w:val="008147FA"/>
    <w:rsid w:val="00826262"/>
    <w:rsid w:val="00852285"/>
    <w:rsid w:val="00865B51"/>
    <w:rsid w:val="0087067D"/>
    <w:rsid w:val="008770A1"/>
    <w:rsid w:val="00892DF8"/>
    <w:rsid w:val="008B3632"/>
    <w:rsid w:val="008B44AD"/>
    <w:rsid w:val="008C6AC3"/>
    <w:rsid w:val="008D304B"/>
    <w:rsid w:val="009342EE"/>
    <w:rsid w:val="00954EEF"/>
    <w:rsid w:val="009636E6"/>
    <w:rsid w:val="0096631A"/>
    <w:rsid w:val="0099161D"/>
    <w:rsid w:val="00991D46"/>
    <w:rsid w:val="009A21ED"/>
    <w:rsid w:val="009C10F4"/>
    <w:rsid w:val="009C1D5B"/>
    <w:rsid w:val="009C29B5"/>
    <w:rsid w:val="009D6929"/>
    <w:rsid w:val="009F12D3"/>
    <w:rsid w:val="009F2B26"/>
    <w:rsid w:val="00A052A3"/>
    <w:rsid w:val="00A118C4"/>
    <w:rsid w:val="00A12B0D"/>
    <w:rsid w:val="00A5094A"/>
    <w:rsid w:val="00A63332"/>
    <w:rsid w:val="00A72583"/>
    <w:rsid w:val="00A75F29"/>
    <w:rsid w:val="00A86021"/>
    <w:rsid w:val="00AA1D8D"/>
    <w:rsid w:val="00B159B1"/>
    <w:rsid w:val="00B22463"/>
    <w:rsid w:val="00B344D9"/>
    <w:rsid w:val="00B36CA9"/>
    <w:rsid w:val="00B47730"/>
    <w:rsid w:val="00B57EC8"/>
    <w:rsid w:val="00B64B93"/>
    <w:rsid w:val="00B87815"/>
    <w:rsid w:val="00BA0A09"/>
    <w:rsid w:val="00BF7831"/>
    <w:rsid w:val="00C1035E"/>
    <w:rsid w:val="00C14700"/>
    <w:rsid w:val="00C17B95"/>
    <w:rsid w:val="00C51067"/>
    <w:rsid w:val="00C72AF2"/>
    <w:rsid w:val="00CB0664"/>
    <w:rsid w:val="00CB6C16"/>
    <w:rsid w:val="00CC35A7"/>
    <w:rsid w:val="00CD38AC"/>
    <w:rsid w:val="00CE2D3B"/>
    <w:rsid w:val="00D1292E"/>
    <w:rsid w:val="00D137AF"/>
    <w:rsid w:val="00D802A2"/>
    <w:rsid w:val="00D96F30"/>
    <w:rsid w:val="00DB52CB"/>
    <w:rsid w:val="00DE7DDA"/>
    <w:rsid w:val="00E06BE8"/>
    <w:rsid w:val="00E74378"/>
    <w:rsid w:val="00E75129"/>
    <w:rsid w:val="00EA3DF4"/>
    <w:rsid w:val="00EA4155"/>
    <w:rsid w:val="00EB780D"/>
    <w:rsid w:val="00F11B20"/>
    <w:rsid w:val="00F25346"/>
    <w:rsid w:val="00F33262"/>
    <w:rsid w:val="00F672F8"/>
    <w:rsid w:val="00F73B27"/>
    <w:rsid w:val="00F7522B"/>
    <w:rsid w:val="00F77745"/>
    <w:rsid w:val="00FC693F"/>
    <w:rsid w:val="00FE4F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B49590B-8601-4DFC-B45E-75B4278C6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Heading2"/>
    <w:next w:val="Normal"/>
    <w:link w:val="Heading1Char"/>
    <w:uiPriority w:val="9"/>
    <w:qFormat/>
    <w:rsid w:val="00CD38AC"/>
    <w:pPr>
      <w:jc w:val="center"/>
      <w:outlineLvl w:val="0"/>
    </w:pPr>
    <w:rPr>
      <w:sz w:val="32"/>
    </w:rPr>
  </w:style>
  <w:style w:type="paragraph" w:styleId="Heading2">
    <w:name w:val="heading 2"/>
    <w:basedOn w:val="Normal"/>
    <w:next w:val="Normal"/>
    <w:link w:val="Heading2Char"/>
    <w:uiPriority w:val="9"/>
    <w:unhideWhenUsed/>
    <w:qFormat/>
    <w:rsid w:val="00CD38AC"/>
    <w:pPr>
      <w:keepNext/>
      <w:keepLines/>
      <w:spacing w:before="200" w:after="0"/>
      <w:outlineLvl w:val="1"/>
    </w:pPr>
    <w:rPr>
      <w:rFonts w:ascii="Times New Roman" w:eastAsiaTheme="majorEastAsia" w:hAnsi="Times New Roman" w:cs="Times New Roman"/>
      <w:b/>
      <w:bCs/>
      <w:sz w:val="28"/>
      <w:szCs w:val="26"/>
    </w:rPr>
  </w:style>
  <w:style w:type="paragraph" w:styleId="Heading3">
    <w:name w:val="heading 3"/>
    <w:basedOn w:val="Normal"/>
    <w:next w:val="Normal"/>
    <w:link w:val="Heading3Char"/>
    <w:uiPriority w:val="9"/>
    <w:unhideWhenUsed/>
    <w:qFormat/>
    <w:rsid w:val="00CD38AC"/>
    <w:pPr>
      <w:keepNext/>
      <w:keepLines/>
      <w:spacing w:before="200" w:after="0"/>
      <w:outlineLvl w:val="2"/>
    </w:pPr>
    <w:rPr>
      <w:rFonts w:ascii="Times New Roman" w:eastAsiaTheme="majorEastAsia" w:hAnsi="Times New Roman" w:cs="Times New Roman"/>
      <w:b/>
      <w:bCs/>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D38AC"/>
    <w:rPr>
      <w:rFonts w:ascii="Times New Roman" w:eastAsiaTheme="majorEastAsia" w:hAnsi="Times New Roman" w:cs="Times New Roman"/>
      <w:b/>
      <w:bCs/>
      <w:sz w:val="32"/>
      <w:szCs w:val="26"/>
    </w:rPr>
  </w:style>
  <w:style w:type="character" w:customStyle="1" w:styleId="Heading2Char">
    <w:name w:val="Heading 2 Char"/>
    <w:basedOn w:val="DefaultParagraphFont"/>
    <w:link w:val="Heading2"/>
    <w:uiPriority w:val="9"/>
    <w:rsid w:val="00CD38AC"/>
    <w:rPr>
      <w:rFonts w:ascii="Times New Roman" w:eastAsiaTheme="majorEastAsia" w:hAnsi="Times New Roman" w:cs="Times New Roman"/>
      <w:b/>
      <w:bCs/>
      <w:sz w:val="28"/>
      <w:szCs w:val="26"/>
    </w:rPr>
  </w:style>
  <w:style w:type="character" w:customStyle="1" w:styleId="Heading3Char">
    <w:name w:val="Heading 3 Char"/>
    <w:basedOn w:val="DefaultParagraphFont"/>
    <w:link w:val="Heading3"/>
    <w:uiPriority w:val="9"/>
    <w:rsid w:val="00CD38AC"/>
    <w:rPr>
      <w:rFonts w:ascii="Times New Roman" w:eastAsiaTheme="majorEastAsia" w:hAnsi="Times New Roman" w:cs="Times New Roman"/>
      <w:b/>
      <w:bCs/>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27300"/>
    <w:pPr>
      <w:spacing w:after="100" w:line="259" w:lineRule="auto"/>
      <w:ind w:left="220"/>
    </w:pPr>
    <w:rPr>
      <w:rFonts w:cs="Times New Roman"/>
    </w:rPr>
  </w:style>
  <w:style w:type="paragraph" w:styleId="TOC1">
    <w:name w:val="toc 1"/>
    <w:basedOn w:val="Normal"/>
    <w:next w:val="Normal"/>
    <w:autoRedefine/>
    <w:uiPriority w:val="39"/>
    <w:unhideWhenUsed/>
    <w:rsid w:val="00227300"/>
    <w:pPr>
      <w:spacing w:after="100" w:line="259" w:lineRule="auto"/>
    </w:pPr>
    <w:rPr>
      <w:rFonts w:cs="Times New Roman"/>
    </w:rPr>
  </w:style>
  <w:style w:type="paragraph" w:styleId="TOC3">
    <w:name w:val="toc 3"/>
    <w:basedOn w:val="Normal"/>
    <w:next w:val="Normal"/>
    <w:autoRedefine/>
    <w:uiPriority w:val="39"/>
    <w:unhideWhenUsed/>
    <w:rsid w:val="00227300"/>
    <w:pPr>
      <w:spacing w:after="100" w:line="259" w:lineRule="auto"/>
      <w:ind w:left="440"/>
    </w:pPr>
    <w:rPr>
      <w:rFonts w:cs="Times New Roman"/>
    </w:rPr>
  </w:style>
  <w:style w:type="character" w:styleId="Hyperlink">
    <w:name w:val="Hyperlink"/>
    <w:basedOn w:val="DefaultParagraphFont"/>
    <w:uiPriority w:val="99"/>
    <w:unhideWhenUsed/>
    <w:rsid w:val="00227300"/>
    <w:rPr>
      <w:color w:val="0000FF" w:themeColor="hyperlink"/>
      <w:u w:val="single"/>
    </w:rPr>
  </w:style>
  <w:style w:type="paragraph" w:customStyle="1" w:styleId="ds-markdown-paragraph">
    <w:name w:val="ds-markdown-paragraph"/>
    <w:basedOn w:val="Normal"/>
    <w:rsid w:val="00CE2D3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11FDD"/>
    <w:rPr>
      <w:rFonts w:ascii="Courier New" w:eastAsia="Times New Roman" w:hAnsi="Courier New" w:cs="Courier New"/>
      <w:sz w:val="20"/>
      <w:szCs w:val="20"/>
    </w:rPr>
  </w:style>
  <w:style w:type="paragraph" w:styleId="NormalWeb">
    <w:name w:val="Normal (Web)"/>
    <w:basedOn w:val="Normal"/>
    <w:uiPriority w:val="99"/>
    <w:unhideWhenUsed/>
    <w:rsid w:val="008B44AD"/>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4286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15990">
      <w:bodyDiv w:val="1"/>
      <w:marLeft w:val="0"/>
      <w:marRight w:val="0"/>
      <w:marTop w:val="0"/>
      <w:marBottom w:val="0"/>
      <w:divBdr>
        <w:top w:val="none" w:sz="0" w:space="0" w:color="auto"/>
        <w:left w:val="none" w:sz="0" w:space="0" w:color="auto"/>
        <w:bottom w:val="none" w:sz="0" w:space="0" w:color="auto"/>
        <w:right w:val="none" w:sz="0" w:space="0" w:color="auto"/>
      </w:divBdr>
    </w:div>
    <w:div w:id="145560636">
      <w:bodyDiv w:val="1"/>
      <w:marLeft w:val="0"/>
      <w:marRight w:val="0"/>
      <w:marTop w:val="0"/>
      <w:marBottom w:val="0"/>
      <w:divBdr>
        <w:top w:val="none" w:sz="0" w:space="0" w:color="auto"/>
        <w:left w:val="none" w:sz="0" w:space="0" w:color="auto"/>
        <w:bottom w:val="none" w:sz="0" w:space="0" w:color="auto"/>
        <w:right w:val="none" w:sz="0" w:space="0" w:color="auto"/>
      </w:divBdr>
    </w:div>
    <w:div w:id="183324817">
      <w:bodyDiv w:val="1"/>
      <w:marLeft w:val="0"/>
      <w:marRight w:val="0"/>
      <w:marTop w:val="0"/>
      <w:marBottom w:val="0"/>
      <w:divBdr>
        <w:top w:val="none" w:sz="0" w:space="0" w:color="auto"/>
        <w:left w:val="none" w:sz="0" w:space="0" w:color="auto"/>
        <w:bottom w:val="none" w:sz="0" w:space="0" w:color="auto"/>
        <w:right w:val="none" w:sz="0" w:space="0" w:color="auto"/>
      </w:divBdr>
    </w:div>
    <w:div w:id="262418912">
      <w:bodyDiv w:val="1"/>
      <w:marLeft w:val="0"/>
      <w:marRight w:val="0"/>
      <w:marTop w:val="0"/>
      <w:marBottom w:val="0"/>
      <w:divBdr>
        <w:top w:val="none" w:sz="0" w:space="0" w:color="auto"/>
        <w:left w:val="none" w:sz="0" w:space="0" w:color="auto"/>
        <w:bottom w:val="none" w:sz="0" w:space="0" w:color="auto"/>
        <w:right w:val="none" w:sz="0" w:space="0" w:color="auto"/>
      </w:divBdr>
    </w:div>
    <w:div w:id="320888153">
      <w:bodyDiv w:val="1"/>
      <w:marLeft w:val="0"/>
      <w:marRight w:val="0"/>
      <w:marTop w:val="0"/>
      <w:marBottom w:val="0"/>
      <w:divBdr>
        <w:top w:val="none" w:sz="0" w:space="0" w:color="auto"/>
        <w:left w:val="none" w:sz="0" w:space="0" w:color="auto"/>
        <w:bottom w:val="none" w:sz="0" w:space="0" w:color="auto"/>
        <w:right w:val="none" w:sz="0" w:space="0" w:color="auto"/>
      </w:divBdr>
    </w:div>
    <w:div w:id="422726904">
      <w:bodyDiv w:val="1"/>
      <w:marLeft w:val="0"/>
      <w:marRight w:val="0"/>
      <w:marTop w:val="0"/>
      <w:marBottom w:val="0"/>
      <w:divBdr>
        <w:top w:val="none" w:sz="0" w:space="0" w:color="auto"/>
        <w:left w:val="none" w:sz="0" w:space="0" w:color="auto"/>
        <w:bottom w:val="none" w:sz="0" w:space="0" w:color="auto"/>
        <w:right w:val="none" w:sz="0" w:space="0" w:color="auto"/>
      </w:divBdr>
    </w:div>
    <w:div w:id="432479119">
      <w:bodyDiv w:val="1"/>
      <w:marLeft w:val="0"/>
      <w:marRight w:val="0"/>
      <w:marTop w:val="0"/>
      <w:marBottom w:val="0"/>
      <w:divBdr>
        <w:top w:val="none" w:sz="0" w:space="0" w:color="auto"/>
        <w:left w:val="none" w:sz="0" w:space="0" w:color="auto"/>
        <w:bottom w:val="none" w:sz="0" w:space="0" w:color="auto"/>
        <w:right w:val="none" w:sz="0" w:space="0" w:color="auto"/>
      </w:divBdr>
    </w:div>
    <w:div w:id="468742044">
      <w:bodyDiv w:val="1"/>
      <w:marLeft w:val="0"/>
      <w:marRight w:val="0"/>
      <w:marTop w:val="0"/>
      <w:marBottom w:val="0"/>
      <w:divBdr>
        <w:top w:val="none" w:sz="0" w:space="0" w:color="auto"/>
        <w:left w:val="none" w:sz="0" w:space="0" w:color="auto"/>
        <w:bottom w:val="none" w:sz="0" w:space="0" w:color="auto"/>
        <w:right w:val="none" w:sz="0" w:space="0" w:color="auto"/>
      </w:divBdr>
    </w:div>
    <w:div w:id="497812522">
      <w:bodyDiv w:val="1"/>
      <w:marLeft w:val="0"/>
      <w:marRight w:val="0"/>
      <w:marTop w:val="0"/>
      <w:marBottom w:val="0"/>
      <w:divBdr>
        <w:top w:val="none" w:sz="0" w:space="0" w:color="auto"/>
        <w:left w:val="none" w:sz="0" w:space="0" w:color="auto"/>
        <w:bottom w:val="none" w:sz="0" w:space="0" w:color="auto"/>
        <w:right w:val="none" w:sz="0" w:space="0" w:color="auto"/>
      </w:divBdr>
    </w:div>
    <w:div w:id="510725904">
      <w:bodyDiv w:val="1"/>
      <w:marLeft w:val="0"/>
      <w:marRight w:val="0"/>
      <w:marTop w:val="0"/>
      <w:marBottom w:val="0"/>
      <w:divBdr>
        <w:top w:val="none" w:sz="0" w:space="0" w:color="auto"/>
        <w:left w:val="none" w:sz="0" w:space="0" w:color="auto"/>
        <w:bottom w:val="none" w:sz="0" w:space="0" w:color="auto"/>
        <w:right w:val="none" w:sz="0" w:space="0" w:color="auto"/>
      </w:divBdr>
    </w:div>
    <w:div w:id="651982472">
      <w:bodyDiv w:val="1"/>
      <w:marLeft w:val="0"/>
      <w:marRight w:val="0"/>
      <w:marTop w:val="0"/>
      <w:marBottom w:val="0"/>
      <w:divBdr>
        <w:top w:val="none" w:sz="0" w:space="0" w:color="auto"/>
        <w:left w:val="none" w:sz="0" w:space="0" w:color="auto"/>
        <w:bottom w:val="none" w:sz="0" w:space="0" w:color="auto"/>
        <w:right w:val="none" w:sz="0" w:space="0" w:color="auto"/>
      </w:divBdr>
    </w:div>
    <w:div w:id="754789410">
      <w:bodyDiv w:val="1"/>
      <w:marLeft w:val="0"/>
      <w:marRight w:val="0"/>
      <w:marTop w:val="0"/>
      <w:marBottom w:val="0"/>
      <w:divBdr>
        <w:top w:val="none" w:sz="0" w:space="0" w:color="auto"/>
        <w:left w:val="none" w:sz="0" w:space="0" w:color="auto"/>
        <w:bottom w:val="none" w:sz="0" w:space="0" w:color="auto"/>
        <w:right w:val="none" w:sz="0" w:space="0" w:color="auto"/>
      </w:divBdr>
    </w:div>
    <w:div w:id="823861810">
      <w:bodyDiv w:val="1"/>
      <w:marLeft w:val="0"/>
      <w:marRight w:val="0"/>
      <w:marTop w:val="0"/>
      <w:marBottom w:val="0"/>
      <w:divBdr>
        <w:top w:val="none" w:sz="0" w:space="0" w:color="auto"/>
        <w:left w:val="none" w:sz="0" w:space="0" w:color="auto"/>
        <w:bottom w:val="none" w:sz="0" w:space="0" w:color="auto"/>
        <w:right w:val="none" w:sz="0" w:space="0" w:color="auto"/>
      </w:divBdr>
    </w:div>
    <w:div w:id="930091476">
      <w:bodyDiv w:val="1"/>
      <w:marLeft w:val="0"/>
      <w:marRight w:val="0"/>
      <w:marTop w:val="0"/>
      <w:marBottom w:val="0"/>
      <w:divBdr>
        <w:top w:val="none" w:sz="0" w:space="0" w:color="auto"/>
        <w:left w:val="none" w:sz="0" w:space="0" w:color="auto"/>
        <w:bottom w:val="none" w:sz="0" w:space="0" w:color="auto"/>
        <w:right w:val="none" w:sz="0" w:space="0" w:color="auto"/>
      </w:divBdr>
    </w:div>
    <w:div w:id="1040326907">
      <w:bodyDiv w:val="1"/>
      <w:marLeft w:val="0"/>
      <w:marRight w:val="0"/>
      <w:marTop w:val="0"/>
      <w:marBottom w:val="0"/>
      <w:divBdr>
        <w:top w:val="none" w:sz="0" w:space="0" w:color="auto"/>
        <w:left w:val="none" w:sz="0" w:space="0" w:color="auto"/>
        <w:bottom w:val="none" w:sz="0" w:space="0" w:color="auto"/>
        <w:right w:val="none" w:sz="0" w:space="0" w:color="auto"/>
      </w:divBdr>
    </w:div>
    <w:div w:id="1207108737">
      <w:bodyDiv w:val="1"/>
      <w:marLeft w:val="0"/>
      <w:marRight w:val="0"/>
      <w:marTop w:val="0"/>
      <w:marBottom w:val="0"/>
      <w:divBdr>
        <w:top w:val="none" w:sz="0" w:space="0" w:color="auto"/>
        <w:left w:val="none" w:sz="0" w:space="0" w:color="auto"/>
        <w:bottom w:val="none" w:sz="0" w:space="0" w:color="auto"/>
        <w:right w:val="none" w:sz="0" w:space="0" w:color="auto"/>
      </w:divBdr>
    </w:div>
    <w:div w:id="1243221829">
      <w:bodyDiv w:val="1"/>
      <w:marLeft w:val="0"/>
      <w:marRight w:val="0"/>
      <w:marTop w:val="0"/>
      <w:marBottom w:val="0"/>
      <w:divBdr>
        <w:top w:val="none" w:sz="0" w:space="0" w:color="auto"/>
        <w:left w:val="none" w:sz="0" w:space="0" w:color="auto"/>
        <w:bottom w:val="none" w:sz="0" w:space="0" w:color="auto"/>
        <w:right w:val="none" w:sz="0" w:space="0" w:color="auto"/>
      </w:divBdr>
    </w:div>
    <w:div w:id="1438285322">
      <w:bodyDiv w:val="1"/>
      <w:marLeft w:val="0"/>
      <w:marRight w:val="0"/>
      <w:marTop w:val="0"/>
      <w:marBottom w:val="0"/>
      <w:divBdr>
        <w:top w:val="none" w:sz="0" w:space="0" w:color="auto"/>
        <w:left w:val="none" w:sz="0" w:space="0" w:color="auto"/>
        <w:bottom w:val="none" w:sz="0" w:space="0" w:color="auto"/>
        <w:right w:val="none" w:sz="0" w:space="0" w:color="auto"/>
      </w:divBdr>
    </w:div>
    <w:div w:id="1505709108">
      <w:bodyDiv w:val="1"/>
      <w:marLeft w:val="0"/>
      <w:marRight w:val="0"/>
      <w:marTop w:val="0"/>
      <w:marBottom w:val="0"/>
      <w:divBdr>
        <w:top w:val="none" w:sz="0" w:space="0" w:color="auto"/>
        <w:left w:val="none" w:sz="0" w:space="0" w:color="auto"/>
        <w:bottom w:val="none" w:sz="0" w:space="0" w:color="auto"/>
        <w:right w:val="none" w:sz="0" w:space="0" w:color="auto"/>
      </w:divBdr>
    </w:div>
    <w:div w:id="1512791195">
      <w:bodyDiv w:val="1"/>
      <w:marLeft w:val="0"/>
      <w:marRight w:val="0"/>
      <w:marTop w:val="0"/>
      <w:marBottom w:val="0"/>
      <w:divBdr>
        <w:top w:val="none" w:sz="0" w:space="0" w:color="auto"/>
        <w:left w:val="none" w:sz="0" w:space="0" w:color="auto"/>
        <w:bottom w:val="none" w:sz="0" w:space="0" w:color="auto"/>
        <w:right w:val="none" w:sz="0" w:space="0" w:color="auto"/>
      </w:divBdr>
    </w:div>
    <w:div w:id="1610967756">
      <w:bodyDiv w:val="1"/>
      <w:marLeft w:val="0"/>
      <w:marRight w:val="0"/>
      <w:marTop w:val="0"/>
      <w:marBottom w:val="0"/>
      <w:divBdr>
        <w:top w:val="none" w:sz="0" w:space="0" w:color="auto"/>
        <w:left w:val="none" w:sz="0" w:space="0" w:color="auto"/>
        <w:bottom w:val="none" w:sz="0" w:space="0" w:color="auto"/>
        <w:right w:val="none" w:sz="0" w:space="0" w:color="auto"/>
      </w:divBdr>
    </w:div>
    <w:div w:id="1785151314">
      <w:bodyDiv w:val="1"/>
      <w:marLeft w:val="0"/>
      <w:marRight w:val="0"/>
      <w:marTop w:val="0"/>
      <w:marBottom w:val="0"/>
      <w:divBdr>
        <w:top w:val="none" w:sz="0" w:space="0" w:color="auto"/>
        <w:left w:val="none" w:sz="0" w:space="0" w:color="auto"/>
        <w:bottom w:val="none" w:sz="0" w:space="0" w:color="auto"/>
        <w:right w:val="none" w:sz="0" w:space="0" w:color="auto"/>
      </w:divBdr>
    </w:div>
    <w:div w:id="1959558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927C5B-0565-4C22-818F-9607181A6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40</Pages>
  <Words>19527</Words>
  <Characters>111304</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130570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Microsoft account</cp:lastModifiedBy>
  <cp:revision>13</cp:revision>
  <dcterms:created xsi:type="dcterms:W3CDTF">2026-01-22T19:40:00Z</dcterms:created>
  <dcterms:modified xsi:type="dcterms:W3CDTF">2026-01-27T16:59:00Z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7b3c2d23-d3a4-3c05-b40e-a35663dc42a4</vt:lpwstr>
  </property>
  <property fmtid="{D5CDD505-2E9C-101B-9397-08002B2CF9AE}" pid="24" name="Mendeley Citation Style_1">
    <vt:lpwstr>http://www.zotero.org/styles/apa</vt:lpwstr>
  </property>
</Properties>
</file>