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RunElection using DisplayResults to ensure correct output follows input into the object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CPLElectionTest_Basic.csv file, which contains an election that has no ties, no use for remainder allocation, and no seat redistributions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CPLElectionTest_Basic.csv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CPLElectionTest_Basic.csv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CPLElectionTest_Basic.csv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“05012001”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CPLElectionTest_basic.csv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DisplayResultsMethod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Values are compared using Google Test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N/A - *Note, terminal output would normally result, but is captured by the testing framework for comparison purposes*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 for Step 6: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8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(12.50%)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(37.50%)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2 (25.00%)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2 (25.00%)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None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6: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8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(12.50%)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(37.50%)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2 (25.00%)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2 (25.00%)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None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UJneq2Jyw9aSC84hnTOgVpDTqA==">AMUW2mUAR5DTBjJEUopRwpq347ZFcNG9Blhbb3SwCw47IHvb/C0AuL/j3vYNsatbwEWAnjNOk1Gzp7F7/on5l4ghQw88IMGxUr261RHnSDTzmiAYKdrYhtc=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