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method using the WriteResultsToFile method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 uses the CPLElectionTest_TieDuringRemainder.csv file, which contains an election that uses vote remainders to allocate chairs left over after the initial allocation using the quota and runs into a tie while doing so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CPLElectionTest_TieDuringRemainder.csv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CPLElectionTest_TieDuringRemainder.csv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CPLElectionTest_TieDuringRemainder.csv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“05082001”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CPLElectionTest_TieDuringRemainder.csv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05082001CPL.txt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05082001CPL.txt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05082001CPL.txt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05082001CPL.txt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05082001CPL.txt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8: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J,K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12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1,,,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1,,,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1,,,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,1,,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,1,,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,1,,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,1,,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,,1,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,,,1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2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allocation between PartyC and PartyD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Awarded remainder seat to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J,K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12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1,,,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1,,,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1,,,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,1,,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,1,,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,1,,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,1,,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,,1,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,,,1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2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allocation between PartyC and PartyD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Awarded remainder seat to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8: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J,K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12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1,,,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1,,,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1,,,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,1,,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,1,,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,1,,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,1,,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,,1,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,,,1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2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allocation between PartyC and PartyD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Awarded remainder seat to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4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J,K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12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1,,,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1,,,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1,,,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1,,,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1,,,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,1,,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,1,,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,1,,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,1,,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,,1,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,,,1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2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0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Tie during seat allocation between PartyC and PartyD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Awarded remainder seat to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None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J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6HDha7SQlmF9ql1AKOyMaOSeWg==">AMUW2mV8IJT/m1OJad1Al2yuPPsaJTpJ6OcZxTrW9KH4Vn/OWjDA14gslYqHUXMNmB3u6XOEFC6gr71+NGo6nfDAzNcUttjsLHed93ATDWI8ASgETqw+sp0=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