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RunElection using DisplayResults to ensure correct output follows input into the object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test uses the CPLElectionTest_Single.csv file, which contains an election with one party that only contains one candidate and one ballot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CPLElectionTest_Single.csv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CPLElectionTest_Single.csv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CPLElectionTest_Single.csv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“05132001”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CPLElectionTest_Single.csv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DisplayResultsMethod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Values are compared using Google Test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N/A - *Note, terminal output would normally result, but is captured by the testing framework for comparison purposes*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 for Step 6: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1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(100.00%)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(100.00%)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6: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1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(100.00%)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(100.00%)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tgl3vCtD9Y/yYMmYL+4ljD275g==">AMUW2mV/OhhK6BVWDXrolB4aK623N9V3Mq5hLndeZRqOcMavu8gokpEdYTgDuSK2uU2gYrA4f5JIuu/H3PB8D22uk4o/HERKnol8gPInfgEH6y3tQ/FByJE=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