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Fiel sobre el papel, inobservable en la práctica: la transposición por Turquía de la Directiva 2010/63/UE relativa a la protección de los animales utilizados para fines científicos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Faithful on Paper, Unobservable in Practice: Türkiye's Transposition of Directive 2010/63/EU on Animals Used for Scientific Purposes</w:t>
      </w:r>
    </w:p>
    <w:p>
      <w:pPr>
        <w:spacing w:after="16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Autor/a / Author: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[Nombre y apellidos / Full name]</w:t>
      </w:r>
    </w:p>
    <w:p>
      <w:pPr>
        <w:spacing w:after="16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Filiación institucional / Affiliation: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[Universidad o centro, departamento, lugar de trabajo, ciudad, país / University or centre, department, workplace, city, country]</w:t>
      </w:r>
    </w:p>
    <w:p>
      <w:pPr>
        <w:spacing w:after="16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Correo electrónico / E-mail: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[correo electrónico de contacto / corresponding e-mail]</w:t>
      </w:r>
    </w:p>
    <w:p>
      <w:pPr>
        <w:spacing w:after="16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Nota biográfica / Biographical note: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[Máx. 60 caracteres: titulación más alta, posición actual, líneas de investigación / Max. 60 characters: highest degree, current position, research lines]</w:t>
      </w:r>
    </w:p>
    <w:p>
      <w:pPr>
        <w:spacing w:after="16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ORCID: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[0000-0000-0000-0000]</w:t>
      </w:r>
    </w:p>
    <w:p>
      <w:pPr>
        <w:spacing w:after="16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Resumen: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El derecho turco transpone casi literalmente la Directiva 2010/63/UE. Persisten seis divergencias, sobre todo comités éticos internos, excepciones locales por dolor severo e inspección acuática débil. La brecha mayor es la observabilidad: el cumplimiento no puede verificarse con fuentes públicas.</w:t>
      </w:r>
    </w:p>
    <w:p>
      <w:pPr>
        <w:spacing w:after="16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Abstract: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Turkish law transposes Directive 2010/63/EU on animals used for science almost verbatim. Six divergences remain, chiefly in-house ethics committees, local severe-pain exceptions and weaker aquatic inspection. The larger gap is observability: compliance cannot be verified from public sources.</w:t>
      </w:r>
    </w:p>
    <w:p>
      <w:pPr>
        <w:spacing w:after="16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Palabras clave: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Directiva 2010/63/UE; Turquía; experimentación animal; comités de ética; 3R; análisis daño-beneficio; inspección; transparencia; adhesión a la UE; animales acuáticos</w:t>
      </w:r>
    </w:p>
    <w:p>
      <w:pPr>
        <w:spacing w:after="16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Keywords: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Directive 2010/63/EU; Türkiye; animal experimentation law; ethics committees; 3Rs; harm-benefit analysis; inspection; transparency; EU accession; aquatic animals</w:t>
      </w:r>
    </w:p>
    <w:sectPr>
      <w:footerReference w:type="default" r:id="rId6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Anonymous</dc:creator>
  <cp:lastModifiedBy>Anonymous</cp:lastModifiedBy>
  <cp:revision>1</cp:revision>
  <dcterms:created xsi:type="dcterms:W3CDTF">2026-09-28T14:24:09.288Z</dcterms:created>
  <dcterms:modified xsi:type="dcterms:W3CDTF">2026-09-28T14:24:09.288Z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