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X4e3c2b499d4b9f0a5794d24ad13d9848c612d1e"/>
    <w:p>
      <w:pPr>
        <w:pStyle w:val="1"/>
      </w:pPr>
      <w:r>
        <w:t xml:space="preserve">Прогнозирование температуры для городов и аэропортов: структурированное руководство по построению высокоточной модели</w:t>
      </w:r>
    </w:p>
    <w:bookmarkStart w:id="46" w:name="постановка-задачи-и-ключевые-ограничения"/>
    <w:p>
      <w:pPr>
        <w:pStyle w:val="2"/>
      </w:pPr>
      <w:r>
        <w:t xml:space="preserve">1. Постановка задачи и ключевые ограничения</w:t>
      </w:r>
    </w:p>
    <w:bookmarkStart w:id="30" w:name="целевые-объекты-прогнозирования"/>
    <w:p>
      <w:pPr>
        <w:pStyle w:val="3"/>
      </w:pPr>
      <w:r>
        <w:t xml:space="preserve">1.1 Целевые объекты прогнозирования</w:t>
      </w:r>
    </w:p>
    <w:bookmarkStart w:id="22" w:name="X7fdd1f6b0c1d5554d7c6c6e1f34516e5a91c849"/>
    <w:p>
      <w:pPr>
        <w:pStyle w:val="4"/>
      </w:pPr>
      <w:r>
        <w:t xml:space="preserve">1.1.1 Города мира — учёт урбанистического теплового острова</w:t>
      </w:r>
    </w:p>
    <w:p>
      <w:pPr>
        <w:pStyle w:val="FirstParagraph"/>
      </w:pPr>
      <w:r>
        <w:t xml:space="preserve">Прогнозирование температуры в городских агломерациях представляет собой одну из наиболее сложных задач современной микрометеорологии из-за выраженного эффекта</w:t>
      </w:r>
      <w:r>
        <w:t xml:space="preserve"> </w:t>
      </w:r>
      <w:r>
        <w:rPr>
          <w:b/>
          <w:bCs/>
        </w:rPr>
        <w:t xml:space="preserve">городского теплового острова (Urban Heat Island, UHI)</w:t>
      </w:r>
      <w:r>
        <w:t xml:space="preserve">. Этот феномен обусловлен концентрацией искусственных поверхностей с высокой теплоёмкостью — асфальта, бетона, стекла и металла — которые днём интенсивно поглощают солнечную радиацию, а ночью медленно излучают накопленное тепло. В крупных мегаполисах разница между температурой в центре города и пригородными зонами может достигать</w:t>
      </w:r>
      <w:r>
        <w:t xml:space="preserve"> </w:t>
      </w:r>
      <w:r>
        <w:rPr>
          <w:b/>
          <w:bCs/>
        </w:rPr>
        <w:t xml:space="preserve">3–7°C в ночные часы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1–3°C днём</w:t>
      </w:r>
      <w:r>
        <w:t xml:space="preserve">, что существенно превышает естественную пространственную вариабельность температуры на аналогичных расстояниях в сельской местности</w:t>
      </w:r>
      <w:r>
        <w:t xml:space="preserve"> </w:t>
      </w:r>
      <w:hyperlink r:id="rId20">
        <w:r>
          <w:rPr>
            <w:rStyle w:val="af"/>
          </w:rPr>
          <w:t xml:space="preserve">(ScienceDirect)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Исследования, проведённые с использованием данных спутниковой инфракрасной радиометрии MODIS и наземных метеорологических сетей, демонстрируют, что пространственная структура UHI обладает характерными масштабами корреляции порядка</w:t>
      </w:r>
      <w:r>
        <w:t xml:space="preserve"> </w:t>
      </w:r>
      <w:r>
        <w:rPr>
          <w:b/>
          <w:bCs/>
        </w:rPr>
        <w:t xml:space="preserve">2–5 км</w:t>
      </w:r>
      <w:r>
        <w:t xml:space="preserve">, что значительно мельче типичного разрешения глобальных реанализов и прогностических моделей</w:t>
      </w:r>
      <w:r>
        <w:t xml:space="preserve"> </w:t>
      </w:r>
      <w:hyperlink r:id="rId20">
        <w:r>
          <w:rPr>
            <w:rStyle w:val="af"/>
          </w:rPr>
          <w:t xml:space="preserve">(ScienceDirect)</w:t>
        </w:r>
      </w:hyperlink>
      <w:r>
        <w:t xml:space="preserve"> </w:t>
      </w:r>
      <w:r>
        <w:t xml:space="preserve">. Следовательно, любая модель, претендующая на высокую точность прогноза температуры в городах, должна либо явно параметризовать эффекты урбанизации через статические географические признаки (плотность застройки, непроницаемость поверхности, соотношение зелёных насаждений), либо оперировать данными с пространственным разрешением, сопоставимым с масштабом UHI — то есть порядка</w:t>
      </w:r>
      <w:r>
        <w:t xml:space="preserve"> </w:t>
      </w:r>
      <w:r>
        <w:rPr>
          <w:b/>
          <w:bCs/>
        </w:rPr>
        <w:t xml:space="preserve">1 км или лучше</w:t>
      </w:r>
      <w:r>
        <w:t xml:space="preserve"> </w:t>
      </w:r>
      <w:hyperlink r:id="rId21">
        <w:r>
          <w:rPr>
            <w:rStyle w:val="af"/>
          </w:rPr>
          <w:t xml:space="preserve">(Met Office)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Критически важным является также</w:t>
      </w:r>
      <w:r>
        <w:t xml:space="preserve"> </w:t>
      </w:r>
      <w:r>
        <w:rPr>
          <w:b/>
          <w:bCs/>
        </w:rPr>
        <w:t xml:space="preserve">временная изменчивость интенсивности UHI</w:t>
      </w:r>
      <w:r>
        <w:t xml:space="preserve">: она максимальна при ясной погоде и слабом ветре, ослабевает при облачности и усилении адвекции, а в зимний период может инвертироваться из-за антропогенного тепловыделения от отопления. Исследование метеорологической службы Великобритании (Met Office) показало, что применение машинного обучения с данными гражданских наблюдений и характеристиками землепользования позволяет</w:t>
      </w:r>
      <w:r>
        <w:t xml:space="preserve"> </w:t>
      </w:r>
      <w:r>
        <w:rPr>
          <w:b/>
          <w:bCs/>
        </w:rPr>
        <w:t xml:space="preserve">улучшить прогнозы температуры в городах на 11%</w:t>
      </w:r>
      <w:r>
        <w:t xml:space="preserve"> </w:t>
      </w:r>
      <w:r>
        <w:t xml:space="preserve">по сравнению с операционными прогнозами, при этом разрешение повышается с</w:t>
      </w:r>
      <w:r>
        <w:t xml:space="preserve"> </w:t>
      </w:r>
      <w:r>
        <w:rPr>
          <w:b/>
          <w:bCs/>
        </w:rPr>
        <w:t xml:space="preserve">1.5 км до 100 метров</w:t>
      </w:r>
      <w:r>
        <w:t xml:space="preserve"> </w:t>
      </w:r>
      <w:hyperlink r:id="rId21">
        <w:r>
          <w:rPr>
            <w:rStyle w:val="af"/>
          </w:rPr>
          <w:t xml:space="preserve">(Met Office)</w:t>
        </w:r>
      </w:hyperlink>
      <w:r>
        <w:t xml:space="preserve"> </w:t>
      </w:r>
      <w:r>
        <w:t xml:space="preserve">. Это открытие имеет фундаментальное значение для построения высокоточных моделей: даже при наличии только координат точки, извлечение информации о типе землепользования из спутниковых данных (MODIS MCD12Q1 с разрешением 500 м) становится необходимым шагом для коррекции прогноза.</w:t>
      </w:r>
    </w:p>
    <w:bookmarkEnd w:id="22"/>
    <w:bookmarkStart w:id="29" w:name="X3076fd3d8d34d594a5503955a27745f0866fac8"/>
    <w:p>
      <w:pPr>
        <w:pStyle w:val="4"/>
      </w:pPr>
      <w:r>
        <w:t xml:space="preserve">1.1.2 Аэропорты — специфика метеорологических станций и требований авиации</w:t>
      </w:r>
    </w:p>
    <w:p>
      <w:pPr>
        <w:pStyle w:val="FirstParagraph"/>
      </w:pPr>
      <w:r>
        <w:t xml:space="preserve">Аэропорты представляют собой уникальную категорию объектов прогнозирования благодаря наличию</w:t>
      </w:r>
      <w:r>
        <w:t xml:space="preserve"> </w:t>
      </w:r>
      <w:r>
        <w:rPr>
          <w:b/>
          <w:bCs/>
        </w:rPr>
        <w:t xml:space="preserve">стандартизированных автоматических метеорологических станций (ASOS/AWOS)</w:t>
      </w:r>
      <w:r>
        <w:t xml:space="preserve">, генерирующих наблюдения в формате METAR и TAF с временным шагом от 20 минут до 1 часа</w:t>
      </w:r>
      <w:r>
        <w:t xml:space="preserve"> </w:t>
      </w:r>
      <w:hyperlink r:id="rId23">
        <w:r>
          <w:rPr>
            <w:rStyle w:val="af"/>
          </w:rPr>
          <w:t xml:space="preserve">(National Weather Service)</w:t>
        </w:r>
      </w:hyperlink>
      <w:r>
        <w:t xml:space="preserve"> </w:t>
      </w:r>
      <w:r>
        <w:t xml:space="preserve">. Согласно данным Всемирной метеорологической организации (WMO), глобальная сеть включает около</w:t>
      </w:r>
      <w:r>
        <w:t xml:space="preserve"> </w:t>
      </w:r>
      <w:r>
        <w:rPr>
          <w:b/>
          <w:bCs/>
        </w:rPr>
        <w:t xml:space="preserve">10 000 наземных станций</w:t>
      </w:r>
      <w:r>
        <w:t xml:space="preserve">, из которых значительная доля приходится на аэропорты, обеспечивая беспрецедентную плотность наблюдений в транспортных узлах</w:t>
      </w:r>
      <w:r>
        <w:t xml:space="preserve"> </w:t>
      </w:r>
      <w:hyperlink r:id="rId24">
        <w:r>
          <w:rPr>
            <w:rStyle w:val="af"/>
          </w:rPr>
          <w:t xml:space="preserve">(Lumen Learning)</w:t>
        </w:r>
      </w:hyperlink>
      <w:r>
        <w:t xml:space="preserve"> </w:t>
      </w:r>
      <w:r>
        <w:t xml:space="preserve">. Специфика аэропортовых измерений определяется строгими требованиями Международной организации гражданской авиации (ICAO): температура воздуха измеряется на высоте</w:t>
      </w:r>
      <w:r>
        <w:t xml:space="preserve"> </w:t>
      </w:r>
      <w:r>
        <w:rPr>
          <w:b/>
          <w:bCs/>
        </w:rPr>
        <w:t xml:space="preserve">1.5 м над травянистой поверхностью</w:t>
      </w:r>
      <w:r>
        <w:t xml:space="preserve"> </w:t>
      </w:r>
      <w:r>
        <w:t xml:space="preserve">вблизи ВПП, что минимизирует влияние искусственных покрытий, но не устраняет полностью эффекты обширных асфальтированных зон перрона и рулёжных дорожек</w:t>
      </w:r>
      <w:r>
        <w:t xml:space="preserve"> </w:t>
      </w:r>
      <w:hyperlink r:id="rId23">
        <w:r>
          <w:rPr>
            <w:rStyle w:val="af"/>
          </w:rPr>
          <w:t xml:space="preserve">(National Weather Service)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прогнозирования температуры в аэропортах существуют специализированные источники данных:</w:t>
      </w:r>
      <w:r>
        <w:t xml:space="preserve"> </w:t>
      </w:r>
      <w:r>
        <w:rPr>
          <w:b/>
          <w:bCs/>
        </w:rPr>
        <w:t xml:space="preserve">Aviation Weather Center NOAA</w:t>
      </w:r>
      <w:r>
        <w:t xml:space="preserve"> </w:t>
      </w:r>
      <w:r>
        <w:t xml:space="preserve">предоставляет бесплатный REST API с доступом к METAR и TAF в форматах JSON и XML</w:t>
      </w:r>
      <w:r>
        <w:t xml:space="preserve"> </w:t>
      </w:r>
      <w:hyperlink r:id="rId25">
        <w:r>
          <w:rPr>
            <w:rStyle w:val="af"/>
          </w:rPr>
          <w:t xml:space="preserve">(Aviation Weather Center)</w:t>
        </w:r>
      </w:hyperlink>
      <w:r>
        <w:t xml:space="preserve"> </w:t>
      </w:r>
      <w:r>
        <w:t xml:space="preserve">, а коммерческие сервисы вроде</w:t>
      </w:r>
      <w:r>
        <w:t xml:space="preserve"> </w:t>
      </w:r>
      <w:r>
        <w:rPr>
          <w:b/>
          <w:bCs/>
        </w:rPr>
        <w:t xml:space="preserve">CheckWX Aviation Weather API</w:t>
      </w:r>
      <w:r>
        <w:t xml:space="preserve"> </w:t>
      </w:r>
      <w:hyperlink r:id="rId26">
        <w:r>
          <w:rPr>
            <w:rStyle w:val="af"/>
          </w:rPr>
          <w:t xml:space="preserve">(CheckWX Aviation Weather API)</w:t>
        </w:r>
      </w:hyperlink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Metar-Taf.com</w:t>
      </w:r>
      <w:r>
        <w:t xml:space="preserve"> </w:t>
      </w:r>
      <w:hyperlink r:id="rId27">
        <w:r>
          <w:rPr>
            <w:rStyle w:val="af"/>
          </w:rPr>
          <w:t xml:space="preserve">(Metar-Taf.com)</w:t>
        </w:r>
      </w:hyperlink>
      <w:r>
        <w:t xml:space="preserve"> </w:t>
      </w:r>
      <w:r>
        <w:t xml:space="preserve">предлагают декодированные данные с богатой метаинформацией. Критически важным аспектом является то, что аэропорты часто располагаются в зонах с аномальными микроклиматическими условиями — побережьях, долинах, на плато — что создаёт</w:t>
      </w:r>
      <w:r>
        <w:t xml:space="preserve"> </w:t>
      </w:r>
      <w:r>
        <w:rPr>
          <w:b/>
          <w:bCs/>
        </w:rPr>
        <w:t xml:space="preserve">систематические отклонения от фонового температурного поля</w:t>
      </w:r>
      <w:r>
        <w:t xml:space="preserve"> </w:t>
      </w:r>
      <w:r>
        <w:t xml:space="preserve">регионального масштаба. Например, прибрежные аэропорты подвержены влиянию морского бриза с характерным фазовым сдвигом температурного минимума относительно внутренних районов, а горные аэропорты демонстрируют выраженные температурные инверсии, требующие специфических высотных поправок.</w:t>
      </w:r>
    </w:p>
    <w:p>
      <w:pPr>
        <w:pStyle w:val="a0"/>
      </w:pPr>
      <w:r>
        <w:t xml:space="preserve">Исследование по прогнозированию тумана в аэропортах продемонстрировало удивительную</w:t>
      </w:r>
      <w:r>
        <w:t xml:space="preserve"> </w:t>
      </w:r>
      <w:r>
        <w:rPr>
          <w:b/>
          <w:bCs/>
        </w:rPr>
        <w:t xml:space="preserve">географическую переносимость моделей машинного обучения</w:t>
      </w:r>
      <w:r>
        <w:t xml:space="preserve">: модель, обученная на данных одного аэропорта (Сантьяго, Чили, SCEL), успешно применялась в режиме</w:t>
      </w:r>
      <w:r>
        <w:t xml:space="preserve"> </w:t>
      </w:r>
      <w:r>
        <w:rPr>
          <w:b/>
          <w:bCs/>
        </w:rPr>
        <w:t xml:space="preserve">zero-shot</w:t>
      </w:r>
      <w:r>
        <w:t xml:space="preserve"> </w:t>
      </w:r>
      <w:r>
        <w:t xml:space="preserve">для других аэропортов на расстоянии до</w:t>
      </w:r>
      <w:r>
        <w:t xml:space="preserve"> </w:t>
      </w:r>
      <w:r>
        <w:rPr>
          <w:b/>
          <w:bCs/>
        </w:rPr>
        <w:t xml:space="preserve">11 650 км</w:t>
      </w:r>
      <w:r>
        <w:t xml:space="preserve"> </w:t>
      </w:r>
      <w:r>
        <w:t xml:space="preserve">(Лондон, Сан-Франциско, Пуэрто-Монтт), достигая значений</w:t>
      </w:r>
      <w:r>
        <w:t xml:space="preserve"> </w:t>
      </w:r>
      <w:r>
        <w:rPr>
          <w:b/>
          <w:bCs/>
        </w:rPr>
        <w:t xml:space="preserve">AUC 0.9230–0.9471</w:t>
      </w:r>
      <w:r>
        <w:t xml:space="preserve"> </w:t>
      </w:r>
      <w:hyperlink r:id="rId28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. Этот результат критически важен: он показывает, что при правильном физико-информированном инжиниринге признаков модели обучаются переносимым атмосферным процессам, а не сайт-специфическим паттернам. Для температурного прогнозирования это означает, что признаки, связанные с радиационным балансом, устойчивостью пограничного слоя и температурными градиентами, могут обеспечить географическую переносимость модели.</w:t>
      </w:r>
    </w:p>
    <w:bookmarkEnd w:id="29"/>
    <w:bookmarkEnd w:id="30"/>
    <w:bookmarkStart w:id="39" w:name="временной-горизонт-прогноза"/>
    <w:p>
      <w:pPr>
        <w:pStyle w:val="3"/>
      </w:pPr>
      <w:r>
        <w:t xml:space="preserve">1.2 Временной горизонт прогноза</w:t>
      </w:r>
    </w:p>
    <w:bookmarkStart w:id="35" w:name="Xdb320854ad82bf92cb19f6dbf587c18d3161481"/>
    <w:p>
      <w:pPr>
        <w:pStyle w:val="4"/>
      </w:pPr>
      <w:r>
        <w:t xml:space="preserve">1.2.1 Краткосрочное прогнозирование: до 24 часов вперёд</w:t>
      </w:r>
    </w:p>
    <w:p>
      <w:pPr>
        <w:pStyle w:val="FirstParagraph"/>
      </w:pPr>
      <w:r>
        <w:t xml:space="preserve">Временной горизонт до 24 часов относится к категории</w:t>
      </w:r>
      <w:r>
        <w:t xml:space="preserve"> </w:t>
      </w:r>
      <w:r>
        <w:rPr>
          <w:b/>
          <w:bCs/>
        </w:rPr>
        <w:t xml:space="preserve">краткосрочного прогнозирования (short-range forecasting)</w:t>
      </w:r>
      <w:r>
        <w:t xml:space="preserve">, где достижимая точность существенно выше, чем на средних и долгих сроках. Согласно данным Climavision, краткосрочные прогнозы погоды (1–3 дня) в 2026 году характеризуются высокой точностью, с температурными предсказаниями, как правило, в пределах</w:t>
      </w:r>
      <w:r>
        <w:t xml:space="preserve"> </w:t>
      </w:r>
      <w:r>
        <w:rPr>
          <w:b/>
          <w:bCs/>
        </w:rPr>
        <w:t xml:space="preserve">1–2 градусов</w:t>
      </w:r>
      <w:r>
        <w:t xml:space="preserve">, а количеством осадков — в пределах нескольких десятых дюйма</w:t>
      </w:r>
      <w:r>
        <w:t xml:space="preserve"> </w:t>
      </w:r>
      <w:hyperlink r:id="rId31">
        <w:r>
          <w:rPr>
            <w:rStyle w:val="af"/>
          </w:rPr>
          <w:t xml:space="preserve">(Climavision)</w:t>
        </w:r>
      </w:hyperlink>
      <w:r>
        <w:t xml:space="preserve"> </w:t>
      </w:r>
      <w:r>
        <w:t xml:space="preserve">. Для горизонта именно до 24 часов эта точность может быть ещё выше при условии эффективного использования текущих наблюдений и методов nowcasting.</w:t>
      </w:r>
    </w:p>
    <w:p>
      <w:pPr>
        <w:pStyle w:val="a0"/>
      </w:pPr>
      <w:r>
        <w:t xml:space="preserve">Исследование, сравнивающее модели</w:t>
      </w:r>
      <w:r>
        <w:t xml:space="preserve"> </w:t>
      </w:r>
      <w:r>
        <w:rPr>
          <w:b/>
          <w:bCs/>
        </w:rPr>
        <w:t xml:space="preserve">SMA (Simple Moving Average), SAM-Lookback и LSTM</w:t>
      </w:r>
      <w:r>
        <w:t xml:space="preserve"> </w:t>
      </w:r>
      <w:r>
        <w:t xml:space="preserve">для прогнозирования температуры в 10 городах, выявило неожиданные результаты относительно оптимальной сложности модели для краткосрочного прогнозирования</w:t>
      </w:r>
      <w:r>
        <w:t xml:space="preserve"> </w:t>
      </w:r>
      <w:hyperlink r:id="rId32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 Модель SMA с оптимальным размером окна 1 продемонстрировала наименьшее значение RMSE среди всех трёх подходов, в то время как LSTM, теоретически превосходящий для нелинейных задач, не смог превзойти простую статистическую модель</w:t>
      </w:r>
      <w:r>
        <w:t xml:space="preserve"> </w:t>
      </w:r>
      <w:hyperlink r:id="rId32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 Этот парадокс объясняется тем, что для простых задач прогнозирования температуры с относительно стабильными данными сложные модели могут не дать преимущества из-за своей избыточной сложности и риска переобучения. Однако в условиях городской среды с выраженным UHI-эффектом и быстрыми изменениями погодных условий преимущество более сложных архитектур проявляется сильнее.</w:t>
      </w:r>
    </w:p>
    <w:p>
      <w:pPr>
        <w:pStyle w:val="a0"/>
      </w:pPr>
      <w:r>
        <w:t xml:space="preserve">Анализ литературы показывает, что для горизонта 1 суток средняя абсолютная ошибка (MAE) современных оперативных систем составляет</w:t>
      </w:r>
      <w:r>
        <w:t xml:space="preserve"> </w:t>
      </w:r>
      <w:r>
        <w:rPr>
          <w:b/>
          <w:bCs/>
        </w:rPr>
        <w:t xml:space="preserve">1.0–1.5°C</w:t>
      </w:r>
      <w:r>
        <w:t xml:space="preserve"> </w:t>
      </w:r>
      <w:r>
        <w:t xml:space="preserve">для максимальной и минимальной температуры, при этом ведущие коммерческие API заявляют о существенно меньших значениях. Так,</w:t>
      </w:r>
      <w:r>
        <w:t xml:space="preserve"> </w:t>
      </w:r>
      <w:r>
        <w:rPr>
          <w:b/>
          <w:bCs/>
        </w:rPr>
        <w:t xml:space="preserve">Weatherbit API</w:t>
      </w:r>
      <w:r>
        <w:t xml:space="preserve"> </w:t>
      </w:r>
      <w:r>
        <w:t xml:space="preserve">декларирует, что их температурные прогнозы «последовательно превосходят прогнозы всех конкурентов, включая Национальную метеорологическую службу США»</w:t>
      </w:r>
      <w:r>
        <w:t xml:space="preserve"> </w:t>
      </w:r>
      <w:hyperlink r:id="rId33">
        <w:r>
          <w:rPr>
            <w:rStyle w:val="af"/>
          </w:rPr>
          <w:t xml:space="preserve">(Weatherbit)</w:t>
        </w:r>
      </w:hyperlink>
      <w:r>
        <w:t xml:space="preserve"> </w:t>
      </w:r>
      <w:r>
        <w:t xml:space="preserve">, а верификация на 500 случайно выбранных глобальных станциях ASOS и METAR с минимум 20-летней историей наблюдений подтверждает это преимущество на горизонте 1–5 дней</w:t>
      </w:r>
      <w:r>
        <w:t xml:space="preserve"> </w:t>
      </w:r>
      <w:hyperlink r:id="rId34">
        <w:r>
          <w:rPr>
            <w:rStyle w:val="af"/>
          </w:rPr>
          <w:t xml:space="preserve">(Weatherbit)</w:t>
        </w:r>
      </w:hyperlink>
      <w:r>
        <w:t xml:space="preserve"> </w:t>
      </w:r>
      <w:r>
        <w:t xml:space="preserve">.</w:t>
      </w:r>
    </w:p>
    <w:bookmarkEnd w:id="35"/>
    <w:bookmarkStart w:id="38" w:name="X1106566a3529021faf13e142a600fdc1d50c1b0"/>
    <w:p>
      <w:pPr>
        <w:pStyle w:val="4"/>
      </w:pPr>
      <w:r>
        <w:t xml:space="preserve">1.2.2 Преимущества короткого горизонта: высокая предсказуемость и низкая хаотичность</w:t>
      </w:r>
    </w:p>
    <w:p>
      <w:pPr>
        <w:pStyle w:val="FirstParagraph"/>
      </w:pPr>
      <w:r>
        <w:t xml:space="preserve">Короткий горизонт прогнозирования до 24 часов обладает фундаментальными преимуществами с точки зрения теории динамических систем и хаоса.</w:t>
      </w:r>
      <w:r>
        <w:t xml:space="preserve"> </w:t>
      </w:r>
      <w:r>
        <w:rPr>
          <w:b/>
          <w:bCs/>
        </w:rPr>
        <w:t xml:space="preserve">Показатель Ляпунова</w:t>
      </w:r>
      <w:r>
        <w:t xml:space="preserve"> </w:t>
      </w:r>
      <w:r>
        <w:t xml:space="preserve">для крупномасштабных атмосферных течений составляет приблизительно</w:t>
      </w:r>
      <w:r>
        <w:t xml:space="preserve"> </w:t>
      </w:r>
      <w:r>
        <w:rPr>
          <w:b/>
          <w:bCs/>
        </w:rPr>
        <w:t xml:space="preserve">0.3–0.5 дня⁻¹</w:t>
      </w:r>
      <w:r>
        <w:t xml:space="preserve">, что соответствует e-folding времени порядка</w:t>
      </w:r>
      <w:r>
        <w:t xml:space="preserve"> </w:t>
      </w:r>
      <w:r>
        <w:rPr>
          <w:b/>
          <w:bCs/>
        </w:rPr>
        <w:t xml:space="preserve">2–3 суток</w:t>
      </w:r>
      <w:r>
        <w:t xml:space="preserve">; следовательно, на интервале 1 суток ошибки удваиваются лишь в</w:t>
      </w:r>
      <w:r>
        <w:t xml:space="preserve"> </w:t>
      </w:r>
      <w:r>
        <w:rPr>
          <w:b/>
          <w:bCs/>
        </w:rPr>
        <w:t xml:space="preserve">1.2–1.4 раза</w:t>
      </w:r>
      <w:r>
        <w:t xml:space="preserve">, тогда как на 5 суток — уже в</w:t>
      </w:r>
      <w:r>
        <w:t xml:space="preserve"> </w:t>
      </w:r>
      <w:r>
        <w:rPr>
          <w:b/>
          <w:bCs/>
        </w:rPr>
        <w:t xml:space="preserve">3–5 раз</w:t>
      </w:r>
      <w:r>
        <w:t xml:space="preserve"> </w:t>
      </w:r>
      <w:hyperlink r:id="rId36">
        <w:r>
          <w:rPr>
            <w:rStyle w:val="af"/>
          </w:rPr>
          <w:t xml:space="preserve">(NASA Technical Reports Server (NTRS))</w:t>
        </w:r>
      </w:hyperlink>
      <w:r>
        <w:t xml:space="preserve"> </w:t>
      </w:r>
      <w:r>
        <w:t xml:space="preserve">. Это обстоятельство создаёт благоприятные условия для применения как физически обоснованных NWP-моделей, так и чисто дата-драйвен подходов, поскольку статистическая структура атмосферных полей в ближайшем будущем остаётся достаточно регулярной и хорошо представленной в исторических данных.</w:t>
      </w:r>
    </w:p>
    <w:p>
      <w:pPr>
        <w:pStyle w:val="a0"/>
      </w:pPr>
      <w:r>
        <w:t xml:space="preserve">Практическое следствие этого теоретического преимущества состоит в том, что для горизонта 0–24 часа методы</w:t>
      </w:r>
      <w:r>
        <w:t xml:space="preserve"> </w:t>
      </w:r>
      <w:r>
        <w:rPr>
          <w:b/>
          <w:bCs/>
        </w:rPr>
        <w:t xml:space="preserve">nowcasting</w:t>
      </w:r>
      <w:r>
        <w:t xml:space="preserve"> </w:t>
      </w:r>
      <w:r>
        <w:t xml:space="preserve">и экстраполяции на основе текущих наблюдений могут конкурировать или даже превосходить сложные численные модели. Исследование, использующее рекуррентные нейронные сети для локализованного прогнозирования погоды с комбинированным использованием публичных данных аэропортов и местных измерений, достигло</w:t>
      </w:r>
      <w:r>
        <w:t xml:space="preserve"> </w:t>
      </w:r>
      <w:r>
        <w:rPr>
          <w:b/>
          <w:bCs/>
        </w:rPr>
        <w:t xml:space="preserve">улучшения точности более чем на 185%</w:t>
      </w:r>
      <w:r>
        <w:t xml:space="preserve"> </w:t>
      </w:r>
      <w:r>
        <w:t xml:space="preserve">по сравнению с общими погодными данными от ближайших аэропортов</w:t>
      </w:r>
      <w:r>
        <w:t xml:space="preserve"> </w:t>
      </w:r>
      <w:hyperlink r:id="rId37">
        <w:r>
          <w:rPr>
            <w:rStyle w:val="af"/>
          </w:rPr>
          <w:t xml:space="preserve">(ScienceDirect)</w:t>
        </w:r>
      </w:hyperlink>
      <w:r>
        <w:t xml:space="preserve"> </w:t>
      </w:r>
      <w:r>
        <w:t xml:space="preserve">. Это подчёркивает критическую роль пространственной близости и актуальности наблюдений для краткосрочного прогнозирования.</w:t>
      </w:r>
    </w:p>
    <w:bookmarkEnd w:id="38"/>
    <w:bookmarkEnd w:id="39"/>
    <w:bookmarkStart w:id="45" w:name="формат-входных-данных"/>
    <w:p>
      <w:pPr>
        <w:pStyle w:val="3"/>
      </w:pPr>
      <w:r>
        <w:t xml:space="preserve">1.3 Формат входных данных</w:t>
      </w:r>
    </w:p>
    <w:bookmarkStart w:id="41" w:name="Xd45472fab1516c07e9fdc36be4269ccdb9bb383"/>
    <w:p>
      <w:pPr>
        <w:pStyle w:val="4"/>
      </w:pPr>
      <w:r>
        <w:t xml:space="preserve">1.3.1 Минимальный вход: только географическая точка (широта, долгота)</w:t>
      </w:r>
    </w:p>
    <w:p>
      <w:pPr>
        <w:pStyle w:val="FirstParagraph"/>
      </w:pPr>
      <w:r>
        <w:t xml:space="preserve">Исходное требование пользователя ограничивает входные данные исключительно географической точкой, заданной широтой и долготой. Это существенное ограничение, поскольку эффективное прогнозирование температуры традиционно требует богатого набора метеорологических переменных, описывающих текущее состояние атмосферы. Однако современные подходы машинного обучения позволяют преодолеть это ограничение через</w:t>
      </w:r>
      <w:r>
        <w:t xml:space="preserve"> </w:t>
      </w:r>
      <w:r>
        <w:rPr>
          <w:b/>
          <w:bCs/>
        </w:rPr>
        <w:t xml:space="preserve">извлечение производных признаков из самих координат</w:t>
      </w:r>
      <w:r>
        <w:t xml:space="preserve"> </w:t>
      </w:r>
      <w:r>
        <w:t xml:space="preserve">и использование исторических данных для выявления пространственно-временных паттернов.</w:t>
      </w:r>
    </w:p>
    <w:p>
      <w:pPr>
        <w:pStyle w:val="a0"/>
      </w:pPr>
      <w:r>
        <w:t xml:space="preserve">Исследование по моделированию температуры поверхности земли в городских условиях демонстрирует, что даже при ограниченном наборе входных данных эффективное кодирование географической информации позволяет достичь высокой точности. Модель</w:t>
      </w:r>
      <w:r>
        <w:t xml:space="preserve"> </w:t>
      </w:r>
      <w:r>
        <w:rPr>
          <w:b/>
          <w:bCs/>
        </w:rPr>
        <w:t xml:space="preserve">CatBoost</w:t>
      </w:r>
      <w:r>
        <w:t xml:space="preserve"> </w:t>
      </w:r>
      <w:r>
        <w:t xml:space="preserve">без учёта географической компактности достигла</w:t>
      </w:r>
      <w:r>
        <w:t xml:space="preserve"> </w:t>
      </w:r>
      <w:r>
        <w:rPr>
          <w:b/>
          <w:bCs/>
        </w:rPr>
        <w:t xml:space="preserve">R² = 0.85, RMSE = 0.84, MAE = 0.63 и MAPE = 1.72%</w:t>
      </w:r>
      <w:r>
        <w:t xml:space="preserve">, тогда как включение компактностных признаков повысило показатели до</w:t>
      </w:r>
      <w:r>
        <w:t xml:space="preserve"> </w:t>
      </w:r>
      <w:r>
        <w:rPr>
          <w:b/>
          <w:bCs/>
        </w:rPr>
        <w:t xml:space="preserve">R² = 0.88, RMSE = 0.74, MAE = 0.56 и MAPE = 1.52%</w:t>
      </w:r>
      <w:r>
        <w:t xml:space="preserve"> </w:t>
      </w:r>
      <w:hyperlink r:id="rId40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 Статистически значимое различие подтверждено тестом Вилкоксона (p-value = 0.0000019), что доказывает ценность пространственной информации, извлекаемой из географических координат</w:t>
      </w:r>
      <w:r>
        <w:t xml:space="preserve"> </w:t>
      </w:r>
      <w:hyperlink r:id="rId40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Практическая реализация требования «только точка» означает, что модель должна внутренне обогащать вход через</w:t>
      </w:r>
      <w:r>
        <w:t xml:space="preserve"> </w:t>
      </w:r>
      <w:r>
        <w:rPr>
          <w:b/>
          <w:bCs/>
        </w:rPr>
        <w:t xml:space="preserve">предварительно вычисленные справочники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API-запросы к геопространственным сервисам</w:t>
      </w:r>
      <w:r>
        <w:t xml:space="preserve">. Координаты кодируют климатическую зону, сезонность, инсоляцию и крупномасштабные атмосферные паттерны, но для достижения субградусной точности необходимо извлечение дополнительных характеристик: высоты над уровнем моря, типа подстилающей поверхности, расстояния до водоёмов и индексов урбанизации.</w:t>
      </w:r>
    </w:p>
    <w:bookmarkEnd w:id="41"/>
    <w:bookmarkStart w:id="44" w:name="Xcb1d0ee0dad4522034bc372a8c4bbe34a8df4b6"/>
    <w:p>
      <w:pPr>
        <w:pStyle w:val="4"/>
      </w:pPr>
      <w:r>
        <w:t xml:space="preserve">1.3.2 Неявные требования: необходимость извлечения производных признаков из координат</w:t>
      </w:r>
    </w:p>
    <w:p>
      <w:pPr>
        <w:pStyle w:val="FirstParagraph"/>
      </w:pPr>
      <w:r>
        <w:t xml:space="preserve">При минимальном входе в виде только координат критически важным становится процесс</w:t>
      </w:r>
      <w:r>
        <w:t xml:space="preserve"> </w:t>
      </w:r>
      <w:r>
        <w:rPr>
          <w:b/>
          <w:bCs/>
        </w:rPr>
        <w:t xml:space="preserve">инженерии признаков (feature engineering)</w:t>
      </w:r>
      <w:r>
        <w:t xml:space="preserve">, преобразующий географическую информацию в содержательные предикторы температуры. Анализ важности признаков через</w:t>
      </w:r>
      <w:r>
        <w:t xml:space="preserve"> </w:t>
      </w:r>
      <w:r>
        <w:rPr>
          <w:b/>
          <w:bCs/>
        </w:rPr>
        <w:t xml:space="preserve">SHAP-анализ</w:t>
      </w:r>
      <w:r>
        <w:t xml:space="preserve"> </w:t>
      </w:r>
      <w:r>
        <w:t xml:space="preserve">выявил иерархию факторов, влияющих на городскую температуру:</w:t>
      </w:r>
      <w:r>
        <w:t xml:space="preserve"> </w:t>
      </w:r>
      <w:r>
        <w:rPr>
          <w:b/>
          <w:bCs/>
        </w:rPr>
        <w:t xml:space="preserve">плотность застройки, плотность голой земли, расстояние до реки, плотность зелёных насаждений и компактность кластеров застройки</w:t>
      </w:r>
      <w:r>
        <w:t xml:space="preserve"> </w:t>
      </w:r>
      <w:hyperlink r:id="rId40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 Для глобальной модели, охватывающей города и аэропорты, необходимо автоматизированное извлечение аналогичных признаков из глобальных геопространственных баз данных.</w:t>
      </w:r>
    </w:p>
    <w:p>
      <w:pPr>
        <w:pStyle w:val="a0"/>
      </w:pPr>
      <w:r>
        <w:t xml:space="preserve">Практическая реализация требует интеграции с источниками геопространственных данных:</w:t>
      </w:r>
      <w:r>
        <w:t xml:space="preserve"> </w:t>
      </w:r>
      <w:r>
        <w:rPr>
          <w:b/>
          <w:bCs/>
        </w:rPr>
        <w:t xml:space="preserve">цифровыми моделями рельефа (DEM)</w:t>
      </w:r>
      <w:r>
        <w:t xml:space="preserve"> </w:t>
      </w:r>
      <w:r>
        <w:t xml:space="preserve">для определения высоты и экспозиции склонов, данными о типе земного покрова (например,</w:t>
      </w:r>
      <w:r>
        <w:t xml:space="preserve"> </w:t>
      </w:r>
      <w:r>
        <w:rPr>
          <w:b/>
          <w:bCs/>
        </w:rPr>
        <w:t xml:space="preserve">MODIS MCD12Q1</w:t>
      </w:r>
      <w:r>
        <w:t xml:space="preserve"> </w:t>
      </w:r>
      <w:r>
        <w:t xml:space="preserve">с разрешением 500 м, использованными в исследовании с WRF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), гидрографическими сетями для расчёта расстояния до водоёмов и урбанистическими картами для оценки плотности застройки. Исследование по прогнозированию температуры в Бильбао, Испания, использовало модифицированную архитектуру</w:t>
      </w:r>
      <w:r>
        <w:t xml:space="preserve"> </w:t>
      </w:r>
      <w:r>
        <w:rPr>
          <w:b/>
          <w:bCs/>
        </w:rPr>
        <w:t xml:space="preserve">U-Net</w:t>
      </w:r>
      <w:r>
        <w:t xml:space="preserve"> </w:t>
      </w:r>
      <w:r>
        <w:t xml:space="preserve">с входными данными в форме тензора</w:t>
      </w:r>
      <w:r>
        <w:t xml:space="preserve"> </w:t>
      </w:r>
      <w:r>
        <w:rPr>
          <w:b/>
          <w:bCs/>
        </w:rPr>
        <w:t xml:space="preserve">32×32×3</w:t>
      </w:r>
      <w:r>
        <w:t xml:space="preserve"> </w:t>
      </w:r>
      <w:r>
        <w:t xml:space="preserve">для каждого патча карты, что позволило достичь пространственного разрешения</w:t>
      </w:r>
      <w:r>
        <w:t xml:space="preserve"> </w:t>
      </w:r>
      <w:r>
        <w:rPr>
          <w:b/>
          <w:bCs/>
        </w:rPr>
        <w:t xml:space="preserve">100 метров</w:t>
      </w:r>
      <w:r>
        <w:t xml:space="preserve"> </w:t>
      </w:r>
      <w:r>
        <w:t xml:space="preserve">при оценке температуры</w:t>
      </w:r>
      <w:r>
        <w:t xml:space="preserve"> </w:t>
      </w:r>
      <w:hyperlink r:id="rId43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аэропортов дополнительно релевантны специфические атрибуты:</w:t>
      </w:r>
      <w:r>
        <w:t xml:space="preserve"> </w:t>
      </w:r>
      <w:r>
        <w:rPr>
          <w:b/>
          <w:bCs/>
        </w:rPr>
        <w:t xml:space="preserve">код ICAO</w:t>
      </w:r>
      <w:r>
        <w:t xml:space="preserve">, который однозначно определяет местоположение и позволяет интегрировать исторические данные METAR; классификация аэропорта по категории (международный хаб, региональный, грузовой), коррелирующая с интенсивностью антропогенных тепловых выбросов; и характеристики ВПП (длина, ориентация, тип покрытия), влияющие на локальную ветровую циркуляцию.</w:t>
      </w:r>
    </w:p>
    <w:bookmarkEnd w:id="44"/>
    <w:bookmarkEnd w:id="45"/>
    <w:bookmarkEnd w:id="46"/>
    <w:bookmarkStart w:id="93" w:name="данные-для-обучения-и-инференса"/>
    <w:p>
      <w:pPr>
        <w:pStyle w:val="2"/>
      </w:pPr>
      <w:r>
        <w:t xml:space="preserve">2. Данные для обучения и инференса</w:t>
      </w:r>
    </w:p>
    <w:bookmarkStart w:id="66" w:name="основной-источник-глобальные-реанализы"/>
    <w:p>
      <w:pPr>
        <w:pStyle w:val="3"/>
      </w:pPr>
      <w:r>
        <w:t xml:space="preserve">2.1 Основной источник: глобальные реанализы</w:t>
      </w:r>
    </w:p>
    <w:bookmarkStart w:id="58" w:name="X10c0dd1be00e0f2c5831cc564e4c51f04e54d0d"/>
    <w:p>
      <w:pPr>
        <w:pStyle w:val="4"/>
      </w:pPr>
      <w:r>
        <w:t xml:space="preserve">2.1.1 ERA5 (ECMWF): золотой стандарт глобальных реанализов</w:t>
      </w:r>
    </w:p>
    <w:bookmarkStart w:id="49" w:name="Xecb463c7739192092e1b88d97ea75c9605adf9e"/>
    <w:p>
      <w:pPr>
        <w:pStyle w:val="5"/>
      </w:pPr>
      <w:r>
        <w:t xml:space="preserve">2.1.1.1 Пространственное разрешение: 0.25° (приблизительно 28 км)</w:t>
      </w:r>
    </w:p>
    <w:p>
      <w:pPr>
        <w:pStyle w:val="FirstParagraph"/>
      </w:pPr>
      <w:r>
        <w:rPr>
          <w:b/>
          <w:bCs/>
        </w:rPr>
        <w:t xml:space="preserve">ERA5</w:t>
      </w:r>
      <w:r>
        <w:t xml:space="preserve">, пятая генерация атмосферного реанализа, производимая Европейским центром среднесрочных прогнозов погоды (ECMWF), представляет собой наиболее авторитетный источник глобальных метеорологических данных для обучения моделей машинного обучения</w:t>
      </w:r>
      <w:r>
        <w:t xml:space="preserve"> </w:t>
      </w:r>
      <w:hyperlink r:id="rId47">
        <w:r>
          <w:rPr>
            <w:rStyle w:val="af"/>
          </w:rPr>
          <w:t xml:space="preserve">(Climate Data Guide)</w:t>
        </w:r>
      </w:hyperlink>
      <w:r>
        <w:t xml:space="preserve"> </w:t>
      </w:r>
      <w:r>
        <w:t xml:space="preserve">. Пространственное разрешение ERA5 составляет приблизительно</w:t>
      </w:r>
      <w:r>
        <w:t xml:space="preserve"> </w:t>
      </w:r>
      <w:r>
        <w:rPr>
          <w:b/>
          <w:bCs/>
        </w:rPr>
        <w:t xml:space="preserve">31 км (0.25°)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137 вертикальных уровнях</w:t>
      </w:r>
      <w:r>
        <w:t xml:space="preserve">, достигающих давления 1 гПа</w:t>
      </w:r>
      <w:r>
        <w:t xml:space="preserve"> </w:t>
      </w:r>
      <w:hyperlink r:id="rId47">
        <w:r>
          <w:rPr>
            <w:rStyle w:val="af"/>
          </w:rPr>
          <w:t xml:space="preserve">(Climate Data Guide)</w:t>
        </w:r>
      </w:hyperlink>
      <w:r>
        <w:t xml:space="preserve"> </w:t>
      </w:r>
      <w:r>
        <w:t xml:space="preserve">. Для сравнения, современные глобальные модели прогнозирования погоды, такие как</w:t>
      </w:r>
      <w:r>
        <w:t xml:space="preserve"> </w:t>
      </w:r>
      <w:r>
        <w:rPr>
          <w:b/>
          <w:bCs/>
        </w:rPr>
        <w:t xml:space="preserve">GFS NOAA</w:t>
      </w:r>
      <w:r>
        <w:t xml:space="preserve">, рассчитываются с разрешением 13 км, но часто предоставляются публично на более грубых сетках</w:t>
      </w:r>
      <w:r>
        <w:t xml:space="preserve"> </w:t>
      </w:r>
      <w:hyperlink r:id="rId48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, в то время как высокоразрешающая система прогнозов ECMWF (</w:t>
      </w:r>
      <w:r>
        <w:rPr>
          <w:b/>
          <w:bCs/>
        </w:rPr>
        <w:t xml:space="preserve">HRES</w:t>
      </w:r>
      <w:r>
        <w:t xml:space="preserve">) функционирует на сетке</w:t>
      </w:r>
      <w:r>
        <w:t xml:space="preserve"> </w:t>
      </w:r>
      <w:r>
        <w:rPr>
          <w:b/>
          <w:bCs/>
        </w:rPr>
        <w:t xml:space="preserve">0.10°</w:t>
      </w:r>
      <w:r>
        <w:t xml:space="preserve"> </w:t>
      </w:r>
      <w:hyperlink r:id="rId48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Разрешение 0.25° ERA5 создаёт определённые ограничения для точечного прогнозирования в городах и аэропортах, поскольку один узел сетки покрывает площадь примерно</w:t>
      </w:r>
      <w:r>
        <w:t xml:space="preserve"> </w:t>
      </w:r>
      <w:r>
        <w:rPr>
          <w:b/>
          <w:bCs/>
        </w:rPr>
        <w:t xml:space="preserve">28×28 км</w:t>
      </w:r>
      <w:r>
        <w:t xml:space="preserve"> </w:t>
      </w:r>
      <w:r>
        <w:t xml:space="preserve">у экватора, что сопоставимо с площадью крупного города. Исследование с использованием</w:t>
      </w:r>
      <w:r>
        <w:t xml:space="preserve"> </w:t>
      </w:r>
      <w:r>
        <w:rPr>
          <w:b/>
          <w:bCs/>
        </w:rPr>
        <w:t xml:space="preserve">Pangu-Weather</w:t>
      </w:r>
      <w:r>
        <w:t xml:space="preserve"> </w:t>
      </w:r>
      <w:r>
        <w:t xml:space="preserve">отмечает, что ограничение разрешения в 0.25° обусловлено именно использованием ERA5 в качестве обучающих данных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 Это разрешение недостаточно для разрешения мелкомасштабных явлений, таких как индивидуальные грозовые ячейки, долинные ветры или детали городского теплового острова, что necessitates применение постобработки или динамического даунскейлинга.</w:t>
      </w:r>
    </w:p>
    <w:bookmarkEnd w:id="49"/>
    <w:bookmarkStart w:id="51" w:name="X6f122c54913bf50bf8decd449f9f70eff59159b"/>
    <w:p>
      <w:pPr>
        <w:pStyle w:val="5"/>
      </w:pPr>
      <w:r>
        <w:t xml:space="preserve">2.1.1.2 Временное разрешение: почасовые данные с 1940 года</w:t>
      </w:r>
    </w:p>
    <w:p>
      <w:pPr>
        <w:pStyle w:val="FirstParagraph"/>
      </w:pPr>
      <w:r>
        <w:t xml:space="preserve">ERA5 предоставляет</w:t>
      </w:r>
      <w:r>
        <w:t xml:space="preserve"> </w:t>
      </w:r>
      <w:r>
        <w:rPr>
          <w:b/>
          <w:bCs/>
        </w:rPr>
        <w:t xml:space="preserve">почасовые данные</w:t>
      </w:r>
      <w:r>
        <w:t xml:space="preserve">, начиная с января 1940 года, с ежедневным обновлением и задержкой около</w:t>
      </w:r>
      <w:r>
        <w:t xml:space="preserve"> </w:t>
      </w:r>
      <w:r>
        <w:rPr>
          <w:b/>
          <w:bCs/>
        </w:rPr>
        <w:t xml:space="preserve">5 дней</w:t>
      </w:r>
      <w:r>
        <w:t xml:space="preserve"> </w:t>
      </w:r>
      <w:r>
        <w:t xml:space="preserve">для предварительной версии (ERA5T) и</w:t>
      </w:r>
      <w:r>
        <w:t xml:space="preserve"> </w:t>
      </w:r>
      <w:r>
        <w:rPr>
          <w:b/>
          <w:bCs/>
        </w:rPr>
        <w:t xml:space="preserve">2–3 месяца</w:t>
      </w:r>
      <w:r>
        <w:t xml:space="preserve"> </w:t>
      </w:r>
      <w:r>
        <w:t xml:space="preserve">для финальной версии</w:t>
      </w:r>
      <w:r>
        <w:t xml:space="preserve"> </w:t>
      </w:r>
      <w:hyperlink r:id="rId50">
        <w:r>
          <w:rPr>
            <w:rStyle w:val="af"/>
          </w:rPr>
          <w:t xml:space="preserve">(Copernicus Climate Data Store)</w:t>
        </w:r>
      </w:hyperlink>
      <w:r>
        <w:t xml:space="preserve"> </w:t>
      </w:r>
      <w:r>
        <w:t xml:space="preserve">. Такая продолжительность временного охвата обеспечивает исключительно богатый материал для обучения моделей машинного обучения, позволяя захватить множественные климатические режимы, включая редкие экстремальные события. Ежедневное обновление с относительно короткой задержкой делает ERA5 пригодным не только для ретроспективного анализа, но и для оперативного применения в режиме, близком к реальному времени.</w:t>
      </w:r>
    </w:p>
    <w:p>
      <w:pPr>
        <w:pStyle w:val="a0"/>
      </w:pPr>
      <w:r>
        <w:t xml:space="preserve">Важной особенностью ERA5 является наличие</w:t>
      </w:r>
      <w:r>
        <w:t xml:space="preserve"> </w:t>
      </w:r>
      <w:r>
        <w:rPr>
          <w:b/>
          <w:bCs/>
        </w:rPr>
        <w:t xml:space="preserve">оценки неопределённости через ансамбль из 10 членов</w:t>
      </w:r>
      <w:r>
        <w:t xml:space="preserve"> </w:t>
      </w:r>
      <w:r>
        <w:t xml:space="preserve">системы ассимиляции данных 4D-Var с пониженным (3-часовым, 63 км) разрешением</w:t>
      </w:r>
      <w:r>
        <w:t xml:space="preserve"> </w:t>
      </w:r>
      <w:hyperlink r:id="rId47">
        <w:r>
          <w:rPr>
            <w:rStyle w:val="af"/>
          </w:rPr>
          <w:t xml:space="preserve">(Climate Data Guide)</w:t>
        </w:r>
      </w:hyperlink>
      <w:r>
        <w:t xml:space="preserve"> </w:t>
      </w:r>
      <w:r>
        <w:t xml:space="preserve">. Эта оценка неопределённости критически важна для разработки вероятностных моделей прогнозирования и позволяет идентифицировать регионы и периоды, где реанализ в большей степени опирается на наблюдения, а не на климат модели.</w:t>
      </w:r>
    </w:p>
    <w:bookmarkEnd w:id="51"/>
    <w:bookmarkStart w:id="54" w:name="Xb85fbe1f78ee2b3b4902e8f5cc6ec0efe04af8e"/>
    <w:p>
      <w:pPr>
        <w:pStyle w:val="5"/>
      </w:pPr>
      <w:r>
        <w:t xml:space="preserve">2.1.1.3 Ключевая переменная: 2m_temperature (температура на высоте 2 метра)</w:t>
      </w:r>
    </w:p>
    <w:p>
      <w:pPr>
        <w:pStyle w:val="FirstParagraph"/>
      </w:pPr>
      <w:r>
        <w:t xml:space="preserve">Целевая переменная для прогнозирования —</w:t>
      </w:r>
      <w:r>
        <w:t xml:space="preserve"> </w:t>
      </w:r>
      <w:r>
        <w:rPr>
          <w:b/>
          <w:bCs/>
        </w:rPr>
        <w:t xml:space="preserve">температура воздуха на высоте 2 метра над поверхностью земли (2m temperature, t2m)</w:t>
      </w:r>
      <w:r>
        <w:t xml:space="preserve">, представляющая стандартную метеорологическую высоту измерения, близкую к условиям восприятия человеком. В ERA5 эта температура рассчитывается интерполяцией модельных значений к стандартной высоте наблюдений и учитывает взаимодействие атмосферы с подстилающей поверхностью через параметризацию пограничного слоя</w:t>
      </w:r>
      <w:r>
        <w:t xml:space="preserve"> </w:t>
      </w:r>
      <w:hyperlink r:id="rId52">
        <w:r>
          <w:rPr>
            <w:rStyle w:val="af"/>
          </w:rPr>
          <w:t xml:space="preserve">(GMD)</w:t>
        </w:r>
      </w:hyperlink>
      <w:r>
        <w:t xml:space="preserve"> </w:t>
      </w:r>
      <w:r>
        <w:t xml:space="preserve">. Исследование по ассимиляции данных ERA5 и ASOS для прогнозирования в Великобритании использовало t2m из ASOS-станций в качестве целевой переменной для дообучения глобальной модели USTN12</w:t>
      </w:r>
      <w:r>
        <w:t xml:space="preserve"> </w:t>
      </w:r>
      <w:hyperlink r:id="rId53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Помимо t2m, ERA5 содержит обширный набор предикторных переменных, критически важных для физически обоснованного прогнозирования температуры: давление на уровне моря, компоненты ветра на высоте 10 метров, относительную влажность, геопотенциальную высоту на давленных уровнях, температуру кожи (skin temperature) и множество других параметров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 Исследование с использованием</w:t>
      </w:r>
      <w:r>
        <w:t xml:space="preserve"> </w:t>
      </w:r>
      <w:r>
        <w:rPr>
          <w:b/>
          <w:bCs/>
        </w:rPr>
        <w:t xml:space="preserve">XGBoost</w:t>
      </w:r>
      <w:r>
        <w:t xml:space="preserve"> </w:t>
      </w:r>
      <w:r>
        <w:t xml:space="preserve">для расширения возможностей Pangu-Weather использовало в качестве входных признаков данные ERA5 на одном уровне (среднее давление на уровне моря, температура на 2 м, скорость ветра на 10 м) и на 13 давленных уровнях (геопотенциальная высота, относительная влажность, температура, скорость ветра)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</w:t>
      </w:r>
    </w:p>
    <w:bookmarkEnd w:id="54"/>
    <w:bookmarkStart w:id="57" w:name="X0f62b0205d411bcf5fb761a22db8dbdbcde1bf7"/>
    <w:p>
      <w:pPr>
        <w:pStyle w:val="5"/>
      </w:pPr>
      <w:r>
        <w:t xml:space="preserve">2.1.1.4 Доступ через Climate Data Store (CDS) API и earthkit</w:t>
      </w:r>
    </w:p>
    <w:p>
      <w:pPr>
        <w:pStyle w:val="FirstParagraph"/>
      </w:pPr>
      <w:r>
        <w:t xml:space="preserve">Доступ к ERA5 обеспечивается через</w:t>
      </w:r>
      <w:r>
        <w:t xml:space="preserve"> </w:t>
      </w:r>
      <w:r>
        <w:rPr>
          <w:b/>
          <w:bCs/>
        </w:rPr>
        <w:t xml:space="preserve">Climate Data Store (CDS) API</w:t>
      </w:r>
      <w:r>
        <w:t xml:space="preserve"> </w:t>
      </w:r>
      <w:r>
        <w:t xml:space="preserve">ECMWF, предоставляющий программный API для извлечения данных</w:t>
      </w:r>
      <w:r>
        <w:t xml:space="preserve"> </w:t>
      </w:r>
      <w:hyperlink r:id="rId50">
        <w:r>
          <w:rPr>
            <w:rStyle w:val="af"/>
          </w:rPr>
          <w:t xml:space="preserve">(Copernicus Climate Data Store)</w:t>
        </w:r>
      </w:hyperlink>
      <w:r>
        <w:t xml:space="preserve"> </w:t>
      </w:r>
      <w:r>
        <w:t xml:space="preserve">. Для машинного обучения особую ценность представляет подготовленная версия</w:t>
      </w:r>
      <w:r>
        <w:t xml:space="preserve"> </w:t>
      </w:r>
      <w:r>
        <w:rPr>
          <w:b/>
          <w:bCs/>
        </w:rPr>
        <w:t xml:space="preserve">Anemoi</w:t>
      </w:r>
      <w:r>
        <w:t xml:space="preserve">, оптимизированная для обучения и доступная в формате</w:t>
      </w:r>
      <w:r>
        <w:t xml:space="preserve"> </w:t>
      </w:r>
      <w:r>
        <w:rPr>
          <w:b/>
          <w:bCs/>
        </w:rPr>
        <w:t xml:space="preserve">Zarr</w:t>
      </w:r>
      <w:r>
        <w:t xml:space="preserve"> </w:t>
      </w:r>
      <w:r>
        <w:t xml:space="preserve">— открытой, облачно-ориентированной структуры данных, обеспечивающей эффективное обучение</w:t>
      </w:r>
      <w:r>
        <w:t xml:space="preserve"> </w:t>
      </w:r>
      <w:hyperlink r:id="rId55">
        <w:r>
          <w:rPr>
            <w:rStyle w:val="af"/>
          </w:rPr>
          <w:t xml:space="preserve">(LinkedIn)</w:t>
        </w:r>
      </w:hyperlink>
      <w:r>
        <w:t xml:space="preserve"> </w:t>
      </w:r>
      <w:r>
        <w:t xml:space="preserve">. Эта версия размещена на инфраструктуре ECMWF и распространяется под лицензией</w:t>
      </w:r>
      <w:r>
        <w:t xml:space="preserve"> </w:t>
      </w:r>
      <w:r>
        <w:rPr>
          <w:b/>
          <w:bCs/>
        </w:rPr>
        <w:t xml:space="preserve">CC-BY-4.0</w:t>
      </w:r>
      <w:r>
        <w:t xml:space="preserve">, что делает её свободно доступной для коммерческого и исследовательского использования</w:t>
      </w:r>
      <w:r>
        <w:t xml:space="preserve"> </w:t>
      </w:r>
      <w:hyperlink r:id="rId55">
        <w:r>
          <w:rPr>
            <w:rStyle w:val="af"/>
          </w:rPr>
          <w:t xml:space="preserve">(LinkedIn)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задач прогнозирования с горизонтом до 24 часов особенно релевантен формат извлечения временных рядов для отдельных точек: когда запрошенное местоположение не совпадает с узлом сетки, используется</w:t>
      </w:r>
      <w:r>
        <w:t xml:space="preserve"> </w:t>
      </w:r>
      <w:r>
        <w:rPr>
          <w:b/>
          <w:bCs/>
        </w:rPr>
        <w:t xml:space="preserve">ближайший узел</w:t>
      </w:r>
      <w:r>
        <w:t xml:space="preserve"> </w:t>
      </w:r>
      <w:hyperlink r:id="rId50">
        <w:r>
          <w:rPr>
            <w:rStyle w:val="af"/>
          </w:rPr>
          <w:t xml:space="preserve">(Copernicus Climate Data Store)</w:t>
        </w:r>
      </w:hyperlink>
      <w:r>
        <w:t xml:space="preserve"> </w:t>
      </w:r>
      <w:r>
        <w:t xml:space="preserve">. Это упрощает подготовку обучающих данных для конкретных городов и аэропортов, хотя и вносит погрешность, связанную с пространственной дискретизацией. Альтернативно, библиотека</w:t>
      </w:r>
      <w:r>
        <w:t xml:space="preserve"> </w:t>
      </w:r>
      <w:r>
        <w:rPr>
          <w:b/>
          <w:bCs/>
        </w:rPr>
        <w:t xml:space="preserve">earthkit</w:t>
      </w:r>
      <w:r>
        <w:t xml:space="preserve"> </w:t>
      </w:r>
      <w:r>
        <w:t xml:space="preserve">от ECMWF предоставляет унифицированный интерфейс для работы с различными источниками данных, упрощая извлечение и обработку</w:t>
      </w:r>
      <w:r>
        <w:t xml:space="preserve"> </w:t>
      </w:r>
      <w:hyperlink r:id="rId56">
        <w:r>
          <w:rPr>
            <w:rStyle w:val="af"/>
          </w:rPr>
          <w:t xml:space="preserve">(copernicus.eu)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0"/>
        <w:gridCol w:w="2700"/>
        <w:gridCol w:w="3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ERA5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ERA5-Land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Пространственное 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0.25° (~28–31 км)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0.1° (~9–11 км)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Временное 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Почасовое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Почасовое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1940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 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дней (ERA5T), 2–3 месяца (финальная)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длительная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Набор переменных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(атмосфера, океан, наземные)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Ограниченный (наземные)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Ансамблевая оценка неопределённости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членов, 3-часовой 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GRIB-1/GRIB2, NetCDF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GRIB, NetCDF</w:t>
            </w:r>
          </w:p>
        </w:tc>
      </w:tr>
    </w:tbl>
    <w:bookmarkEnd w:id="57"/>
    <w:bookmarkEnd w:id="58"/>
    <w:bookmarkStart w:id="65" w:name="X22ccb51a4e8a1df97f931b5a1df9d18dc20b14e"/>
    <w:p>
      <w:pPr>
        <w:pStyle w:val="4"/>
      </w:pPr>
      <w:r>
        <w:t xml:space="preserve">2.1.2 ERA5-Land: повышенное пространственное разрешение 0.1°</w:t>
      </w:r>
    </w:p>
    <w:bookmarkStart w:id="62" w:name="Xd975c9827d73d736de3ad3da880915a2620f22e"/>
    <w:p>
      <w:pPr>
        <w:pStyle w:val="5"/>
      </w:pPr>
      <w:r>
        <w:t xml:space="preserve">2.1.2.1 Преимущества для прибрежных и горных регионов</w:t>
      </w:r>
    </w:p>
    <w:p>
      <w:pPr>
        <w:pStyle w:val="FirstParagraph"/>
      </w:pPr>
      <w:r>
        <w:rPr>
          <w:b/>
          <w:bCs/>
        </w:rPr>
        <w:t xml:space="preserve">ERA5-Land</w:t>
      </w:r>
      <w:r>
        <w:t xml:space="preserve"> </w:t>
      </w:r>
      <w:r>
        <w:t xml:space="preserve">представляет собой специализированный продукт реанализа, фокусирующийся на наземных параметрах с повышенным пространственным разрешением</w:t>
      </w:r>
      <w:r>
        <w:t xml:space="preserve"> </w:t>
      </w:r>
      <w:r>
        <w:rPr>
          <w:b/>
          <w:bCs/>
        </w:rPr>
        <w:t xml:space="preserve">0.1° (примерно 9 км)</w:t>
      </w:r>
      <w:r>
        <w:t xml:space="preserve"> </w:t>
      </w:r>
      <w:hyperlink r:id="rId59">
        <w:r>
          <w:rPr>
            <w:rStyle w:val="af"/>
          </w:rPr>
          <w:t xml:space="preserve">(Climate Change Knowledge Portal)</w:t>
        </w:r>
      </w:hyperlink>
      <w:r>
        <w:t xml:space="preserve"> </w:t>
      </w:r>
      <w:r>
        <w:t xml:space="preserve">. Это разрешение существенно превосходит стандартный ERA5 и особенно ценно для регионов с высоким пространственным градиентом метеорологических параметров —</w:t>
      </w:r>
      <w:r>
        <w:t xml:space="preserve"> </w:t>
      </w:r>
      <w:r>
        <w:rPr>
          <w:b/>
          <w:bCs/>
        </w:rPr>
        <w:t xml:space="preserve">прибрежных зон</w:t>
      </w:r>
      <w:r>
        <w:t xml:space="preserve">, где морской бриз создаёт резкие переходы температуры, и</w:t>
      </w:r>
      <w:r>
        <w:t xml:space="preserve"> </w:t>
      </w:r>
      <w:r>
        <w:rPr>
          <w:b/>
          <w:bCs/>
        </w:rPr>
        <w:t xml:space="preserve">горных районов</w:t>
      </w:r>
      <w:r>
        <w:t xml:space="preserve">, где высотный градиент температуры достигает</w:t>
      </w:r>
      <w:r>
        <w:t xml:space="preserve"> </w:t>
      </w:r>
      <w:r>
        <w:rPr>
          <w:b/>
          <w:bCs/>
        </w:rPr>
        <w:t xml:space="preserve">6.5°C на километр</w:t>
      </w:r>
      <w:r>
        <w:t xml:space="preserve"> </w:t>
      </w:r>
      <w:r>
        <w:t xml:space="preserve">по адиабатическому градиенту сухого воздуха. Исследование по высокоразрешенному картированию климата Шэньчжэня использовало ERA5-Land как один из ключевых входных источников для даунскейлинга до</w:t>
      </w:r>
      <w:r>
        <w:t xml:space="preserve"> </w:t>
      </w:r>
      <w:r>
        <w:rPr>
          <w:b/>
          <w:bCs/>
        </w:rPr>
        <w:t xml:space="preserve">1 км</w:t>
      </w:r>
      <w:r>
        <w:t xml:space="preserve"> </w:t>
      </w:r>
      <w:r>
        <w:t xml:space="preserve">разрешения</w:t>
      </w:r>
      <w:r>
        <w:t xml:space="preserve"> </w:t>
      </w:r>
      <w:hyperlink r:id="rId60">
        <w:r>
          <w:rPr>
            <w:rStyle w:val="af"/>
          </w:rPr>
          <w:t xml:space="preserve">(machine learning framework)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задачи прогнозирования температуры в городах и аэропортах ERA5-Land может обеспечить более точное представление локальных условий, особенно в прибрежных зонах, где контраст между океаном и сушей критичен для температурного режима. Однако исследование, опубликованное в Nature, демонстрирует, что</w:t>
      </w:r>
      <w:r>
        <w:t xml:space="preserve"> </w:t>
      </w:r>
      <w:r>
        <w:rPr>
          <w:b/>
          <w:bCs/>
        </w:rPr>
        <w:t xml:space="preserve">даже при разрешении 0.05° (достигнутом методом даунскейлинга) существуют значительные ошибки в холодные месяцы в бассейне Жёлтой реки</w:t>
      </w:r>
      <w:r>
        <w:t xml:space="preserve">, где ERA5-Land систематически занижает температуру</w:t>
      </w:r>
      <w:r>
        <w:t xml:space="preserve"> </w:t>
      </w:r>
      <w:hyperlink r:id="rId61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 Это указывает на фундаментальное ограничение любого реанализа: неспособность полностью разрешить микромасштабные процессы без дополнительной информации о локальных условиях.</w:t>
      </w:r>
    </w:p>
    <w:bookmarkEnd w:id="62"/>
    <w:bookmarkStart w:id="64" w:name="X6458dbde21cc2d29de5e2e30c2a900f1ba42d2c"/>
    <w:p>
      <w:pPr>
        <w:pStyle w:val="5"/>
      </w:pPr>
      <w:r>
        <w:t xml:space="preserve">2.1.2.2 Ограничения: задержка обновления и меньший набор переменных</w:t>
      </w:r>
    </w:p>
    <w:p>
      <w:pPr>
        <w:pStyle w:val="FirstParagraph"/>
      </w:pPr>
      <w:r>
        <w:t xml:space="preserve">Несмотря на преимущества в разрешении, ERA5-Land имеет ограничения, которые необходимо учитывать при построении оперативной системы прогнозирования. Продукт обновляется с</w:t>
      </w:r>
      <w:r>
        <w:t xml:space="preserve"> </w:t>
      </w:r>
      <w:r>
        <w:rPr>
          <w:b/>
          <w:bCs/>
        </w:rPr>
        <w:t xml:space="preserve">большей задержкой</w:t>
      </w:r>
      <w:r>
        <w:t xml:space="preserve">, чем стандартный ERA5, и охватывает</w:t>
      </w:r>
      <w:r>
        <w:t xml:space="preserve"> </w:t>
      </w:r>
      <w:r>
        <w:rPr>
          <w:b/>
          <w:bCs/>
        </w:rPr>
        <w:t xml:space="preserve">более ограниченный набор переменных</w:t>
      </w:r>
      <w:r>
        <w:t xml:space="preserve">, фокусируясь исключительно на наземных параметрах: температуре на 2 метрах, температуре поверхности (skin temperature), снежном покрове, глубине снега, температуре почвы на четырёх уровнях (0–7 см, 7–28 см, 28–100 см, 100–289 см), влажности почвы на пяти уровнях</w:t>
      </w:r>
      <w:r>
        <w:t xml:space="preserve"> </w:t>
      </w:r>
      <w:hyperlink r:id="rId63">
        <w:r>
          <w:rPr>
            <w:rStyle w:val="af"/>
          </w:rPr>
          <w:t xml:space="preserve">(Copernicus Climate Data Store)</w:t>
        </w:r>
      </w:hyperlink>
      <w:r>
        <w:t xml:space="preserve"> </w:t>
      </w:r>
      <w:r>
        <w:t xml:space="preserve">. Отсутствуют атмосферные переменные на уровнях давления, что ограничивает возможности для моделирования вертикальной структуры атмосферы и адвективных процессов.</w:t>
      </w:r>
    </w:p>
    <w:p>
      <w:pPr>
        <w:pStyle w:val="a0"/>
      </w:pPr>
      <w:r>
        <w:t xml:space="preserve">Для комплексного прогнозирования температуры с учётом атмосферной динамики может потребоваться</w:t>
      </w:r>
      <w:r>
        <w:t xml:space="preserve"> </w:t>
      </w:r>
      <w:r>
        <w:rPr>
          <w:b/>
          <w:bCs/>
        </w:rPr>
        <w:t xml:space="preserve">комбинирование ERA5-Land</w:t>
      </w:r>
      <w:r>
        <w:t xml:space="preserve"> </w:t>
      </w:r>
      <w:r>
        <w:t xml:space="preserve">для высокоразрешенных наземных параметров</w:t>
      </w:r>
      <w:r>
        <w:t xml:space="preserve"> </w:t>
      </w:r>
      <w:r>
        <w:rPr>
          <w:b/>
          <w:bCs/>
        </w:rPr>
        <w:t xml:space="preserve">со стандартным ERA5</w:t>
      </w:r>
      <w:r>
        <w:t xml:space="preserve"> </w:t>
      </w:r>
      <w:r>
        <w:t xml:space="preserve">для трёхмерных атмосферных полей. Для оперативного инференса рекомендуется комбинированный подход: обучение на ERA5-Land (где доступно) с последующей адаптацией к оперативным данным ERA5.</w:t>
      </w:r>
    </w:p>
    <w:bookmarkEnd w:id="64"/>
    <w:bookmarkEnd w:id="65"/>
    <w:bookmarkEnd w:id="66"/>
    <w:bookmarkStart w:id="79" w:name="X4094504e720302df9ed176b48551410fb431069"/>
    <w:p>
      <w:pPr>
        <w:pStyle w:val="3"/>
      </w:pPr>
      <w:r>
        <w:t xml:space="preserve">2.2 Вспомогательные геопространственные признаки</w:t>
      </w:r>
    </w:p>
    <w:bookmarkStart w:id="71" w:name="топографические-данные"/>
    <w:p>
      <w:pPr>
        <w:pStyle w:val="4"/>
      </w:pPr>
      <w:r>
        <w:t xml:space="preserve">2.2.1 Топографические данные</w:t>
      </w:r>
    </w:p>
    <w:bookmarkStart w:id="69" w:name="высота-над-уровнем-моря-dem"/>
    <w:p>
      <w:pPr>
        <w:pStyle w:val="5"/>
      </w:pPr>
      <w:r>
        <w:t xml:space="preserve">2.2.1.1 Высота над уровнем моря (DEM)</w:t>
      </w:r>
    </w:p>
    <w:p>
      <w:pPr>
        <w:pStyle w:val="FirstParagraph"/>
      </w:pPr>
      <w:r>
        <w:t xml:space="preserve">Высота над уровнем моря представляет собой один из наиболее важных статических предикторов температуры, определяющих</w:t>
      </w:r>
      <w:r>
        <w:t xml:space="preserve"> </w:t>
      </w:r>
      <w:r>
        <w:rPr>
          <w:b/>
          <w:bCs/>
        </w:rPr>
        <w:t xml:space="preserve">адиабатическое охлаждение воздуха с подъёмом</w:t>
      </w:r>
      <w:r>
        <w:t xml:space="preserve"> </w:t>
      </w:r>
      <w:r>
        <w:t xml:space="preserve">и инверсионные слои. Исследование с использованием WRF для Техаса и центральной Европы применяло высокоточную цифровую модель рельефа</w:t>
      </w:r>
      <w:r>
        <w:t xml:space="preserve"> </w:t>
      </w:r>
      <w:r>
        <w:rPr>
          <w:b/>
          <w:bCs/>
        </w:rPr>
        <w:t xml:space="preserve">MERIT DEM с разрешением 3 угловых секунды (примерно 90 м)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 Для глобальной модели прогнозирования по точечным координатам извлечение высоты из глобальных DEM, таких как</w:t>
      </w:r>
      <w:r>
        <w:t xml:space="preserve"> </w:t>
      </w:r>
      <w:r>
        <w:rPr>
          <w:b/>
          <w:bCs/>
        </w:rPr>
        <w:t xml:space="preserve">SRTM (30 м разрешение)</w:t>
      </w:r>
      <w:r>
        <w:t xml:space="preserve"> </w:t>
      </w:r>
      <w:r>
        <w:t xml:space="preserve">или более современных продуктов, становится обязательным шагом предобработки.</w:t>
      </w:r>
    </w:p>
    <w:p>
      <w:pPr>
        <w:pStyle w:val="a0"/>
      </w:pPr>
      <w:r>
        <w:t xml:space="preserve">Анализ важности признаков в исследовании по даунскейлингу температуры показывает, что</w:t>
      </w:r>
      <w:r>
        <w:t xml:space="preserve"> </w:t>
      </w:r>
      <w:r>
        <w:rPr>
          <w:b/>
          <w:bCs/>
        </w:rPr>
        <w:t xml:space="preserve">высота сетки ERA5-Land занимает второе место по значимости</w:t>
      </w:r>
      <w:r>
        <w:t xml:space="preserve"> </w:t>
      </w:r>
      <w:r>
        <w:t xml:space="preserve">после собственно температуры ERA5, опережая тип земного покрова и вегетационный индекс</w:t>
      </w:r>
      <w:r>
        <w:t xml:space="preserve"> </w:t>
      </w:r>
      <w:hyperlink r:id="rId67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. Физическая основа этого эффекта — адиабатический градиент температуры: при подъёме на 100 м температура понижается в среднем на</w:t>
      </w:r>
      <w:r>
        <w:t xml:space="preserve"> </w:t>
      </w:r>
      <w:r>
        <w:rPr>
          <w:b/>
          <w:bCs/>
        </w:rPr>
        <w:t xml:space="preserve">0.65°C</w:t>
      </w:r>
      <w:r>
        <w:t xml:space="preserve"> </w:t>
      </w:r>
      <w:r>
        <w:t xml:space="preserve">(сухой адиабатический градиент) или</w:t>
      </w:r>
      <w:r>
        <w:t xml:space="preserve"> </w:t>
      </w:r>
      <w:r>
        <w:rPr>
          <w:b/>
          <w:bCs/>
        </w:rPr>
        <w:t xml:space="preserve">0.5–0.8°C</w:t>
      </w:r>
      <w:r>
        <w:t xml:space="preserve"> </w:t>
      </w:r>
      <w:r>
        <w:t xml:space="preserve">в зависимости от влажности (влажный адиабатический градиент). Для точного прогнозирования необходимо использовать высокоразрешенную DEM, с последующим агрегированием до требуемого масштаба. Исследование по коррекции температуры в горных районах демонстрирует, что включение эмпирического адиабатического градиента, вычисленного для сетки ERA5-Land, позволяет снизить</w:t>
      </w:r>
      <w:r>
        <w:t xml:space="preserve"> </w:t>
      </w:r>
      <w:r>
        <w:rPr>
          <w:b/>
          <w:bCs/>
        </w:rPr>
        <w:t xml:space="preserve">RMSE с 1.34°C (множественная линейная регрессия) до 1.20°C (метод опорных векторов)</w:t>
      </w:r>
      <w:r>
        <w:t xml:space="preserve"> </w:t>
      </w:r>
      <w:hyperlink r:id="rId68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</w:t>
      </w:r>
    </w:p>
    <w:bookmarkEnd w:id="69"/>
    <w:bookmarkStart w:id="70" w:name="рельеф-местности-и-экспозиция-склонов"/>
    <w:p>
      <w:pPr>
        <w:pStyle w:val="5"/>
      </w:pPr>
      <w:r>
        <w:t xml:space="preserve">2.2.1.2 Рельеф местности и экспозиция склонов</w:t>
      </w:r>
    </w:p>
    <w:p>
      <w:pPr>
        <w:pStyle w:val="FirstParagraph"/>
      </w:pPr>
      <w:r>
        <w:t xml:space="preserve">Помимо абсолютной высоты, геоморфологические характеристики рельефа —</w:t>
      </w:r>
      <w:r>
        <w:t xml:space="preserve"> </w:t>
      </w:r>
      <w:r>
        <w:rPr>
          <w:b/>
          <w:bCs/>
        </w:rPr>
        <w:t xml:space="preserve">экспозиция склонов (ориентация по сторонам света), угол наклона, кривизна поверхности</w:t>
      </w:r>
      <w:r>
        <w:t xml:space="preserve"> </w:t>
      </w:r>
      <w:r>
        <w:t xml:space="preserve">— влияют на инсоляцию и формирование местных ветров. В горных районах</w:t>
      </w:r>
      <w:r>
        <w:t xml:space="preserve"> </w:t>
      </w:r>
      <w:r>
        <w:rPr>
          <w:b/>
          <w:bCs/>
        </w:rPr>
        <w:t xml:space="preserve">южные склоны</w:t>
      </w:r>
      <w:r>
        <w:t xml:space="preserve"> </w:t>
      </w:r>
      <w:r>
        <w:t xml:space="preserve">в Северном полушарии получают больше солнечной радиации и характеризуются более высокими температурами, тогда как</w:t>
      </w:r>
      <w:r>
        <w:t xml:space="preserve"> </w:t>
      </w:r>
      <w:r>
        <w:rPr>
          <w:b/>
          <w:bCs/>
        </w:rPr>
        <w:t xml:space="preserve">северные склоны и котловины</w:t>
      </w:r>
      <w:r>
        <w:t xml:space="preserve"> </w:t>
      </w:r>
      <w:r>
        <w:t xml:space="preserve">подвержены застою холодного воздуха и радиационным инверсиям. Исследование NASA Technical Reports Server выявило, что</w:t>
      </w:r>
      <w:r>
        <w:t xml:space="preserve"> </w:t>
      </w:r>
      <w:r>
        <w:rPr>
          <w:b/>
          <w:bCs/>
        </w:rPr>
        <w:t xml:space="preserve">влажность почвы в верхнем слое является важнейшей переменной для объяснения ошибок температурных прогнозов</w:t>
      </w:r>
      <w:r>
        <w:t xml:space="preserve"> </w:t>
      </w:r>
      <w:r>
        <w:t xml:space="preserve">в северном полушарии весной и летом, особенно в регионах с сильной связью почва-атмосфера</w:t>
      </w:r>
      <w:r>
        <w:t xml:space="preserve"> </w:t>
      </w:r>
      <w:hyperlink r:id="rId36">
        <w:r>
          <w:rPr>
            <w:rStyle w:val="af"/>
          </w:rPr>
          <w:t xml:space="preserve">(NASA Technical Reports Server (NTRS))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аэропортов, расположенных в горной местности (например, Инсбрук, Сион, Аспен), учёт экспозиции может улучшить прогноз дневной температуры на</w:t>
      </w:r>
      <w:r>
        <w:t xml:space="preserve"> </w:t>
      </w:r>
      <w:r>
        <w:rPr>
          <w:b/>
          <w:bCs/>
        </w:rPr>
        <w:t xml:space="preserve">2–3°C</w:t>
      </w:r>
      <w:r>
        <w:t xml:space="preserve"> </w:t>
      </w:r>
      <w:r>
        <w:t xml:space="preserve">в ясную погоду. Вычисление уклона и экспозиции из DEM требует локального окна анализа (типично</w:t>
      </w:r>
      <w:r>
        <w:t xml:space="preserve"> </w:t>
      </w:r>
      <w:r>
        <w:rPr>
          <w:b/>
          <w:bCs/>
        </w:rPr>
        <w:t xml:space="preserve">3×3 ячейки</w:t>
      </w:r>
      <w:r>
        <w:t xml:space="preserve">) и последующей агрегации к масштабу, сопоставимому с разрешением метеорологических данных. Эти признаки позволяют модели неявно учитывать микроклиматические эффекты, связанные с рельефом, без необходимости явного моделирования физических процессов.</w:t>
      </w:r>
    </w:p>
    <w:bookmarkEnd w:id="70"/>
    <w:bookmarkEnd w:id="71"/>
    <w:bookmarkStart w:id="75" w:name="характеристики-подстилающей-поверхности"/>
    <w:p>
      <w:pPr>
        <w:pStyle w:val="4"/>
      </w:pPr>
      <w:r>
        <w:t xml:space="preserve">2.2.2 Характеристики подстилающей поверхности</w:t>
      </w:r>
    </w:p>
    <w:bookmarkStart w:id="72" w:name="тип-земного-покрова-modis-land-cover"/>
    <w:p>
      <w:pPr>
        <w:pStyle w:val="5"/>
      </w:pPr>
      <w:r>
        <w:t xml:space="preserve">2.2.2.1 Тип земного покрова (MODIS Land Cover)</w:t>
      </w:r>
    </w:p>
    <w:p>
      <w:pPr>
        <w:pStyle w:val="FirstParagraph"/>
      </w:pPr>
      <w:r>
        <w:t xml:space="preserve">Тип земного покрова определяет</w:t>
      </w:r>
      <w:r>
        <w:t xml:space="preserve"> </w:t>
      </w:r>
      <w:r>
        <w:rPr>
          <w:b/>
          <w:bCs/>
        </w:rPr>
        <w:t xml:space="preserve">альбедо поверхности, шероховатость, теплопроводность и способность к испарению</w:t>
      </w:r>
      <w:r>
        <w:t xml:space="preserve"> </w:t>
      </w:r>
      <w:r>
        <w:t xml:space="preserve">— все критические факторы теплообмена с атмосферой. Исследование с WRF использовало данные о типе земного покрова из продукта</w:t>
      </w:r>
      <w:r>
        <w:t xml:space="preserve"> </w:t>
      </w:r>
      <w:r>
        <w:rPr>
          <w:b/>
          <w:bCs/>
        </w:rPr>
        <w:t xml:space="preserve">MODIS MCD12Q1 2022 года с разрешением 500 м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 Для глобальной модели прогнозирования интеграция классификации земного покрова позволяет различать урбанизированные территории, сельскохозяйственные угодья, леса, водные поверхности и пустыни, каждый из которых характеризуется специфической термической инерцией и режимом температуры.</w:t>
      </w:r>
    </w:p>
    <w:p>
      <w:pPr>
        <w:pStyle w:val="a0"/>
      </w:pPr>
      <w:r>
        <w:t xml:space="preserve">Исследование по даунскейлингу температуры методом ConvLSTM показывает, что тип земного покрова (LULC) вносит</w:t>
      </w:r>
      <w:r>
        <w:t xml:space="preserve"> </w:t>
      </w:r>
      <w:r>
        <w:rPr>
          <w:b/>
          <w:bCs/>
        </w:rPr>
        <w:t xml:space="preserve">вклад около 4%</w:t>
      </w:r>
      <w:r>
        <w:t xml:space="preserve"> </w:t>
      </w:r>
      <w:r>
        <w:t xml:space="preserve">в общую точность модели, занимая третье место по важности после температуры ERA5 и высоты DEM</w:t>
      </w:r>
      <w:r>
        <w:t xml:space="preserve"> </w:t>
      </w:r>
      <w:hyperlink r:id="rId67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. Для глобального применения рекомендуется агрегирование классов в физически значимые категории: водные поверхности, леса, травянистые, кустарниковые, сельскохозяйственные, урбанизированные, барren/лед. Для урбанизированных локаций целесообразно использовать более детальные продукты, такие как</w:t>
      </w:r>
      <w:r>
        <w:t xml:space="preserve"> </w:t>
      </w:r>
      <w:r>
        <w:rPr>
          <w:b/>
          <w:bCs/>
        </w:rPr>
        <w:t xml:space="preserve">Local Climate Zones (LCZ)</w:t>
      </w:r>
      <w:r>
        <w:t xml:space="preserve"> </w:t>
      </w:r>
      <w:r>
        <w:t xml:space="preserve">или данные OpenStreetMap о плотности застройки.</w:t>
      </w:r>
    </w:p>
    <w:bookmarkEnd w:id="72"/>
    <w:bookmarkStart w:id="73" w:name="Xccc4afb5c89eb473bbe8fd6e2fce53b13735629"/>
    <w:p>
      <w:pPr>
        <w:pStyle w:val="5"/>
      </w:pPr>
      <w:r>
        <w:t xml:space="preserve">2.2.2.2 Расстояние до ближайшего водоёма (океан, озеро, река)</w:t>
      </w:r>
    </w:p>
    <w:p>
      <w:pPr>
        <w:pStyle w:val="FirstParagraph"/>
      </w:pPr>
      <w:r>
        <w:t xml:space="preserve">Близость к водоёмам оказывает</w:t>
      </w:r>
      <w:r>
        <w:t xml:space="preserve"> </w:t>
      </w:r>
      <w:r>
        <w:rPr>
          <w:b/>
          <w:bCs/>
        </w:rPr>
        <w:t xml:space="preserve">модулирующее влияние на температуру воздуха</w:t>
      </w:r>
      <w:r>
        <w:t xml:space="preserve"> </w:t>
      </w:r>
      <w:r>
        <w:t xml:space="preserve">благодаря высокой теплоёмкости воды, сглаживающей амплитуду температурных колебаний. Прибрежные города демонстрируют более умеренный климат с меньшей годовой амплитудой температур по сравнению с континентальными локациями на той же широте. Исследование в Quang Ngai Province идентифицировало</w:t>
      </w:r>
      <w:r>
        <w:t xml:space="preserve"> </w:t>
      </w:r>
      <w:r>
        <w:rPr>
          <w:b/>
          <w:bCs/>
        </w:rPr>
        <w:t xml:space="preserve">расстояние до реки как один из пяти наиболее влиятельных факторов городской температуры</w:t>
      </w:r>
      <w:r>
        <w:t xml:space="preserve"> </w:t>
      </w:r>
      <w:hyperlink r:id="rId40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 Для глобальной модели расчёт расстояния до ближайшего значительного водоёма (океана, моря, крупного озера или реки) из гидрографических баз данных, таких как</w:t>
      </w:r>
      <w:r>
        <w:t xml:space="preserve"> </w:t>
      </w:r>
      <w:r>
        <w:rPr>
          <w:b/>
          <w:bCs/>
        </w:rPr>
        <w:t xml:space="preserve">HydroSHEDS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OpenStreetMap</w:t>
      </w:r>
      <w:r>
        <w:t xml:space="preserve">, представляет собой важный этап инженерии признаков.</w:t>
      </w:r>
    </w:p>
    <w:p>
      <w:pPr>
        <w:pStyle w:val="a0"/>
      </w:pPr>
      <w:r>
        <w:t xml:space="preserve">Для количественного учёта этого эффекта рекомендуется вычислять несколько признаков:</w:t>
      </w:r>
      <w:r>
        <w:t xml:space="preserve"> </w:t>
      </w:r>
      <w:r>
        <w:rPr>
          <w:b/>
          <w:bCs/>
        </w:rPr>
        <w:t xml:space="preserve">расстояние до ближайшего океана/моря</w:t>
      </w:r>
      <w:r>
        <w:t xml:space="preserve">, расстояние до ближайшего озера или водохранилища площадью более 1 км²,</w:t>
      </w:r>
      <w:r>
        <w:t xml:space="preserve"> </w:t>
      </w:r>
      <w:r>
        <w:rPr>
          <w:b/>
          <w:bCs/>
        </w:rPr>
        <w:t xml:space="preserve">доля водной поверхности в радиусе 10 км</w:t>
      </w:r>
      <w:r>
        <w:t xml:space="preserve">. Эти признаки особенно важны для прибрежных аэропортов, где морской бриз может вызывать резкие изменения температуры в течение нескольких часов, непредсказуемые моделями с грубым разрешением.</w:t>
      </w:r>
    </w:p>
    <w:bookmarkEnd w:id="73"/>
    <w:bookmarkStart w:id="74" w:name="тип-почвы-и-влажность-почвы"/>
    <w:p>
      <w:pPr>
        <w:pStyle w:val="5"/>
      </w:pPr>
      <w:r>
        <w:t xml:space="preserve">2.2.2.3 Тип почвы и влажность почвы</w:t>
      </w:r>
    </w:p>
    <w:p>
      <w:pPr>
        <w:pStyle w:val="FirstParagraph"/>
      </w:pPr>
      <w:r>
        <w:t xml:space="preserve">Влажность почвы в верхнем слое играет ключевую роль в обмене теплом и водой между поверхностью и атмосферой, обладая</w:t>
      </w:r>
      <w:r>
        <w:t xml:space="preserve"> </w:t>
      </w:r>
      <w:r>
        <w:rPr>
          <w:b/>
          <w:bCs/>
        </w:rPr>
        <w:t xml:space="preserve">эффективной памятью, которая проецирует аномалии влажности или засухи в будущее</w:t>
      </w:r>
      <w:r>
        <w:t xml:space="preserve"> </w:t>
      </w:r>
      <w:hyperlink r:id="rId36">
        <w:r>
          <w:rPr>
            <w:rStyle w:val="af"/>
          </w:rPr>
          <w:t xml:space="preserve">(NASA Technical Reports Server (NTRS))</w:t>
        </w:r>
      </w:hyperlink>
      <w:r>
        <w:t xml:space="preserve"> </w:t>
      </w:r>
      <w:r>
        <w:t xml:space="preserve">. Исследование NASA выявило, что влажность почвы особенно релевантна для качества температурных прогнозов в регионах с сильной связью почва-атмосфера, включая</w:t>
      </w:r>
      <w:r>
        <w:t xml:space="preserve"> </w:t>
      </w:r>
      <w:r>
        <w:rPr>
          <w:b/>
          <w:bCs/>
        </w:rPr>
        <w:t xml:space="preserve">Африку, Северную Америку и Индию</w:t>
      </w:r>
      <w:r>
        <w:t xml:space="preserve"> </w:t>
      </w:r>
      <w:hyperlink r:id="rId36">
        <w:r>
          <w:rPr>
            <w:rStyle w:val="af"/>
          </w:rPr>
          <w:t xml:space="preserve">(NASA Technical Reports Server (NTRS))</w:t>
        </w:r>
      </w:hyperlink>
      <w:r>
        <w:t xml:space="preserve"> </w:t>
      </w:r>
      <w:r>
        <w:t xml:space="preserve">. ERA5-Land предоставляет данные о влажности почвы в нескольких слоях, что позволяет включить эту переменную в качестве динамического предиктора при прогнозировании на горизонт до 24 часов.</w:t>
      </w:r>
    </w:p>
    <w:p>
      <w:pPr>
        <w:pStyle w:val="a0"/>
      </w:pPr>
      <w:r>
        <w:t xml:space="preserve">Для статической характеристики релевантны тип почвы по классификации</w:t>
      </w:r>
      <w:r>
        <w:t xml:space="preserve"> </w:t>
      </w:r>
      <w:r>
        <w:rPr>
          <w:b/>
          <w:bCs/>
        </w:rPr>
        <w:t xml:space="preserve">FAO (Harmonized World Soil Database)</w:t>
      </w:r>
      <w:r>
        <w:t xml:space="preserve"> </w:t>
      </w:r>
      <w:r>
        <w:t xml:space="preserve">и её гидрофизические свойства. Сухие почвы характеризуются повышенными дневными температурами и усиленным диурнальным циклом, тогда как влажные почвы способствуют интенсивному испарению и охлаждению поверхности. Для оперативного прогнозирования на 24 часа вперёд необходимо либо иметь прогноз влажности почвы (что усложняет систему), либо использовать её как</w:t>
      </w:r>
      <w:r>
        <w:t xml:space="preserve"> </w:t>
      </w:r>
      <w:r>
        <w:rPr>
          <w:b/>
          <w:bCs/>
        </w:rPr>
        <w:t xml:space="preserve">лаговую переменную</w:t>
      </w:r>
      <w:r>
        <w:t xml:space="preserve">, предполагая медленную эволюцию этого параметра.</w:t>
      </w:r>
    </w:p>
    <w:bookmarkEnd w:id="74"/>
    <w:bookmarkEnd w:id="75"/>
    <w:bookmarkStart w:id="78" w:name="урбанистические-индексы"/>
    <w:p>
      <w:pPr>
        <w:pStyle w:val="4"/>
      </w:pPr>
      <w:r>
        <w:t xml:space="preserve">2.2.3 Урбанистические индексы</w:t>
      </w:r>
    </w:p>
    <w:bookmarkStart w:id="76" w:name="X588a051dddfc17d60992504ea649f2d5201239c"/>
    <w:p>
      <w:pPr>
        <w:pStyle w:val="5"/>
      </w:pPr>
      <w:r>
        <w:t xml:space="preserve">2.2.3.1 Плотность застройки и индекс непроницаемости поверхности</w:t>
      </w:r>
    </w:p>
    <w:p>
      <w:pPr>
        <w:pStyle w:val="FirstParagraph"/>
      </w:pPr>
      <w:r>
        <w:t xml:space="preserve">Урбанизация создаёт характерный тепловой сигнал через замену естественной поверхности искусственными материалами с высокой теплопроводностью и низким альбедо, а также через антропогенное тепловыделение. Исследование в Quang Ngai Province выявило</w:t>
      </w:r>
      <w:r>
        <w:t xml:space="preserve"> </w:t>
      </w:r>
      <w:r>
        <w:rPr>
          <w:b/>
          <w:bCs/>
        </w:rPr>
        <w:t xml:space="preserve">плотность застройки (built-up density) как наиболее влиятельный фактор городской температуры</w:t>
      </w:r>
      <w:r>
        <w:t xml:space="preserve">, за которым следуют плотность голой земли и плотность зелёных насаждений</w:t>
      </w:r>
      <w:r>
        <w:t xml:space="preserve"> </w:t>
      </w:r>
      <w:hyperlink r:id="rId40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 Для глобального применения данные о плотности застройки могут быть извлечены из продуктов наблюдения Земли, таких как</w:t>
      </w:r>
      <w:r>
        <w:t xml:space="preserve"> </w:t>
      </w:r>
      <w:r>
        <w:rPr>
          <w:b/>
          <w:bCs/>
        </w:rPr>
        <w:t xml:space="preserve">Global Human Settlement Layer (GHSL)</w:t>
      </w:r>
      <w:r>
        <w:t xml:space="preserve"> </w:t>
      </w:r>
      <w:r>
        <w:t xml:space="preserve">Европейской комиссии или данные о ночных огнях</w:t>
      </w:r>
      <w:r>
        <w:t xml:space="preserve"> </w:t>
      </w:r>
      <w:r>
        <w:rPr>
          <w:b/>
          <w:bCs/>
        </w:rPr>
        <w:t xml:space="preserve">VIIRS</w:t>
      </w:r>
      <w:r>
        <w:t xml:space="preserve">, служащих прокси для интенсивности урбанизации.</w:t>
      </w:r>
    </w:p>
    <w:p>
      <w:pPr>
        <w:pStyle w:val="a0"/>
      </w:pPr>
      <w:r>
        <w:t xml:space="preserve">Индекс непроницаемости поверхности (</w:t>
      </w:r>
      <w:r>
        <w:rPr>
          <w:b/>
          <w:bCs/>
        </w:rPr>
        <w:t xml:space="preserve">Impervious Surface Area, ISA</w:t>
      </w:r>
      <w:r>
        <w:t xml:space="preserve">) или индекс плотности застройки (</w:t>
      </w:r>
      <w:r>
        <w:rPr>
          <w:b/>
          <w:bCs/>
        </w:rPr>
        <w:t xml:space="preserve">NDBI, Normalized Difference Built-up Index</w:t>
      </w:r>
      <w:r>
        <w:t xml:space="preserve">) количественно характеризует долю искусственных покрытий в пределах анализируемой ячейки и демонстрирует</w:t>
      </w:r>
      <w:r>
        <w:t xml:space="preserve"> </w:t>
      </w:r>
      <w:r>
        <w:rPr>
          <w:b/>
          <w:bCs/>
        </w:rPr>
        <w:t xml:space="preserve">сильную корреляцию с интенсивностью ночного теплового острова</w:t>
      </w:r>
      <w:r>
        <w:t xml:space="preserve">. Исследования на основе спутниковых данных Landsat и Sentinel-2 позволяют оценивать ISA с разрешением</w:t>
      </w:r>
      <w:r>
        <w:t xml:space="preserve"> </w:t>
      </w:r>
      <w:r>
        <w:rPr>
          <w:b/>
          <w:bCs/>
        </w:rPr>
        <w:t xml:space="preserve">30 м и лучше</w:t>
      </w:r>
      <w:r>
        <w:t xml:space="preserve">, что адекватно для масштаба отдельных городских кварталов. Для глобального покрытия доступны продукты типа</w:t>
      </w:r>
      <w:r>
        <w:t xml:space="preserve"> </w:t>
      </w:r>
      <w:r>
        <w:rPr>
          <w:b/>
          <w:bCs/>
        </w:rPr>
        <w:t xml:space="preserve">GAIA (Global Artificial Impervious Area)</w:t>
      </w:r>
      <w:r>
        <w:t xml:space="preserve"> </w:t>
      </w:r>
      <w:r>
        <w:t xml:space="preserve">с разрешением 30 метров.</w:t>
      </w:r>
    </w:p>
    <w:bookmarkEnd w:id="76"/>
    <w:bookmarkStart w:id="77" w:name="антропогенное-тепловыделение"/>
    <w:p>
      <w:pPr>
        <w:pStyle w:val="5"/>
      </w:pPr>
      <w:r>
        <w:t xml:space="preserve">2.2.3.2 Антропогенное тепловыделение</w:t>
      </w:r>
    </w:p>
    <w:p>
      <w:pPr>
        <w:pStyle w:val="FirstParagraph"/>
      </w:pPr>
      <w:r>
        <w:t xml:space="preserve">Антропогенное тепловыделение (</w:t>
      </w:r>
      <w:r>
        <w:rPr>
          <w:b/>
          <w:bCs/>
        </w:rPr>
        <w:t xml:space="preserve">Anthropogenic Heat Flux, AHF</w:t>
      </w:r>
      <w:r>
        <w:t xml:space="preserve">) от транспорта, отопления, кондиционирования и промышленности составляет значительную составляющую энергетического баланса городов, особенно в холодный сезон. В крупных городах AHF может достигать</w:t>
      </w:r>
      <w:r>
        <w:t xml:space="preserve"> </w:t>
      </w:r>
      <w:r>
        <w:rPr>
          <w:b/>
          <w:bCs/>
        </w:rPr>
        <w:t xml:space="preserve">50–100 Вт/м²</w:t>
      </w:r>
      <w:r>
        <w:t xml:space="preserve"> </w:t>
      </w:r>
      <w:r>
        <w:t xml:space="preserve">в среднегодовом исчислении, с пиками до</w:t>
      </w:r>
      <w:r>
        <w:t xml:space="preserve"> </w:t>
      </w:r>
      <w:r>
        <w:rPr>
          <w:b/>
          <w:bCs/>
        </w:rPr>
        <w:t xml:space="preserve">100–300 Вт/м²</w:t>
      </w:r>
      <w:r>
        <w:t xml:space="preserve"> </w:t>
      </w:r>
      <w:r>
        <w:t xml:space="preserve">в центральных деловых районах зимой. Глобальные базы данных AHF, такие как продукты из проекта</w:t>
      </w:r>
      <w:r>
        <w:t xml:space="preserve"> </w:t>
      </w:r>
      <w:r>
        <w:rPr>
          <w:b/>
          <w:bCs/>
        </w:rPr>
        <w:t xml:space="preserve">FLUXNET</w:t>
      </w:r>
      <w:r>
        <w:t xml:space="preserve"> </w:t>
      </w:r>
      <w:r>
        <w:t xml:space="preserve">или моделируемые данные из систем типа</w:t>
      </w:r>
      <w:r>
        <w:t xml:space="preserve"> </w:t>
      </w:r>
      <w:r>
        <w:rPr>
          <w:b/>
          <w:bCs/>
        </w:rPr>
        <w:t xml:space="preserve">HESTIA</w:t>
      </w:r>
      <w:r>
        <w:t xml:space="preserve">, могут быть интегрированы как статические признаки для городских локаций.</w:t>
      </w:r>
    </w:p>
    <w:p>
      <w:pPr>
        <w:pStyle w:val="a0"/>
      </w:pPr>
      <w:r>
        <w:t xml:space="preserve">Для аэропортов специфика антропогенного тепловыделения отличается: интенсивное тепловыделение от авиационной деятельности концентрируется вблизи терминалов и ВПП, тогда как периферийные зоны аэропорта могут характеризоваться меньшим влиянием. Данные о плотности населения и интенсивности ночного освещения (</w:t>
      </w:r>
      <w:r>
        <w:rPr>
          <w:b/>
          <w:bCs/>
        </w:rPr>
        <w:t xml:space="preserve">VIIRS DNB</w:t>
      </w:r>
      <w:r>
        <w:t xml:space="preserve">) могут служить прокси для оценки AHF в отсутствие прямых измерений.</w:t>
      </w:r>
    </w:p>
    <w:bookmarkEnd w:id="77"/>
    <w:bookmarkEnd w:id="78"/>
    <w:bookmarkEnd w:id="79"/>
    <w:bookmarkStart w:id="88" w:name="оперативные-данные-наблюдений"/>
    <w:p>
      <w:pPr>
        <w:pStyle w:val="3"/>
      </w:pPr>
      <w:r>
        <w:t xml:space="preserve">2.3 Оперативные данные наблюдений</w:t>
      </w:r>
    </w:p>
    <w:bookmarkStart w:id="81" w:name="синоптические-станции-metar-и-synop"/>
    <w:p>
      <w:pPr>
        <w:pStyle w:val="4"/>
      </w:pPr>
      <w:r>
        <w:t xml:space="preserve">2.3.1 Синоптические станции: METAR и SYNOP</w:t>
      </w:r>
    </w:p>
    <w:p>
      <w:pPr>
        <w:pStyle w:val="FirstParagraph"/>
      </w:pPr>
      <w:r>
        <w:rPr>
          <w:b/>
          <w:bCs/>
        </w:rPr>
        <w:t xml:space="preserve">METAR (Meteorological Aerodrome Report)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SYNOP (Surface Synoptic Observations)</w:t>
      </w:r>
      <w:r>
        <w:t xml:space="preserve"> </w:t>
      </w:r>
      <w:r>
        <w:t xml:space="preserve">представляют собой стандартизированные форматы оперативных метеорологических наблюдений, критически важных для краткосрочного прогнозирования. METAR-отчёты генерируются на аэродромах с типичной периодичностью каждые</w:t>
      </w:r>
      <w:r>
        <w:t xml:space="preserve"> </w:t>
      </w:r>
      <w:r>
        <w:rPr>
          <w:b/>
          <w:bCs/>
        </w:rPr>
        <w:t xml:space="preserve">30 или 60 минут</w:t>
      </w:r>
      <w:r>
        <w:t xml:space="preserve"> </w:t>
      </w:r>
      <w:r>
        <w:t xml:space="preserve">и содержат температуру, точку росы, давление, ветер, видимость и облачность. Исследование по ассимиляции данных в Великобритании использовало данные</w:t>
      </w:r>
      <w:r>
        <w:t xml:space="preserve"> </w:t>
      </w:r>
      <w:r>
        <w:rPr>
          <w:b/>
          <w:bCs/>
        </w:rPr>
        <w:t xml:space="preserve">ASOS (Automated Surface Observing System)</w:t>
      </w:r>
      <w:r>
        <w:t xml:space="preserve"> </w:t>
      </w:r>
      <w:r>
        <w:t xml:space="preserve">— американского аналога автоматических станций, генерирующих METAR-совместимые отчёты</w:t>
      </w:r>
      <w:r>
        <w:t xml:space="preserve"> </w:t>
      </w:r>
      <w:hyperlink r:id="rId53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прогнозирования на горизонт до 24 часов METAR-данные обеспечивают критически важную информацию о</w:t>
      </w:r>
      <w:r>
        <w:t xml:space="preserve"> </w:t>
      </w:r>
      <w:r>
        <w:rPr>
          <w:b/>
          <w:bCs/>
        </w:rPr>
        <w:t xml:space="preserve">текущем состоянии и недавней тенденции температуры</w:t>
      </w:r>
      <w:r>
        <w:t xml:space="preserve"> </w:t>
      </w:r>
      <w:r>
        <w:t xml:space="preserve">в непосредственной близости от целевой точки. Исследование с рекуррентными нейронными сетями продемонстрировало, что комбинирование публичных данных аэропортов с местными измерениями позволяет достичь</w:t>
      </w:r>
      <w:r>
        <w:t xml:space="preserve"> </w:t>
      </w:r>
      <w:r>
        <w:rPr>
          <w:b/>
          <w:bCs/>
        </w:rPr>
        <w:t xml:space="preserve">улучшения точности более чем на 185%</w:t>
      </w:r>
      <w:r>
        <w:t xml:space="preserve"> </w:t>
      </w:r>
      <w:r>
        <w:t xml:space="preserve">по сравнению с использованием только общих погодных данных</w:t>
      </w:r>
      <w:r>
        <w:t xml:space="preserve"> </w:t>
      </w:r>
      <w:hyperlink r:id="rId37">
        <w:r>
          <w:rPr>
            <w:rStyle w:val="af"/>
          </w:rPr>
          <w:t xml:space="preserve">(ScienceDirect)</w:t>
        </w:r>
      </w:hyperlink>
      <w:r>
        <w:t xml:space="preserve"> </w:t>
      </w:r>
      <w:r>
        <w:t xml:space="preserve">. Глобальная сеть синоптических станций, интегрированная в датасет</w:t>
      </w:r>
      <w:r>
        <w:t xml:space="preserve"> </w:t>
      </w:r>
      <w:r>
        <w:rPr>
          <w:b/>
          <w:bCs/>
        </w:rPr>
        <w:t xml:space="preserve">WEATHER-5K</w:t>
      </w:r>
      <w:r>
        <w:t xml:space="preserve">, охватывает</w:t>
      </w:r>
      <w:r>
        <w:t xml:space="preserve"> </w:t>
      </w:r>
      <w:r>
        <w:rPr>
          <w:b/>
          <w:bCs/>
        </w:rPr>
        <w:t xml:space="preserve">5672 станции в 33 странах</w:t>
      </w:r>
      <w:r>
        <w:t xml:space="preserve"> </w:t>
      </w:r>
      <w:r>
        <w:t xml:space="preserve">с почасовыми наблюдениями с 2014 по 2023 год</w:t>
      </w:r>
      <w:r>
        <w:t xml:space="preserve"> </w:t>
      </w:r>
      <w:hyperlink r:id="rId80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Стандартное отклонение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Температура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 до +50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росы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 до +35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Направление ветра (°)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ветра (м/с)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 на уровне моря (гПа)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920–1080</w:t>
            </w:r>
          </w:p>
        </w:tc>
      </w:tr>
    </w:tbl>
    <w:bookmarkEnd w:id="81"/>
    <w:bookmarkStart w:id="84" w:name="X9b39264a3e52b5f079506044553a1ce889857cd"/>
    <w:p>
      <w:pPr>
        <w:pStyle w:val="4"/>
      </w:pPr>
      <w:r>
        <w:t xml:space="preserve">2.3.2 Автоматические метеорологические станции аэропортов (ASOS/AWOS)</w:t>
      </w:r>
    </w:p>
    <w:p>
      <w:pPr>
        <w:pStyle w:val="FirstParagraph"/>
      </w:pPr>
      <w:r>
        <w:t xml:space="preserve">Автоматические метеорологические станции аэропортов (</w:t>
      </w:r>
      <w:r>
        <w:rPr>
          <w:b/>
          <w:bCs/>
        </w:rPr>
        <w:t xml:space="preserve">ASOS в США, AWOS в других регионах</w:t>
      </w:r>
      <w:r>
        <w:t xml:space="preserve">) обеспечивают наиболее плотную и стандартизированную сеть наблюдений для авиационных приложений. Исследование для аэропорта Джуанда использовало данные AWOS с</w:t>
      </w:r>
      <w:r>
        <w:t xml:space="preserve"> </w:t>
      </w:r>
      <w:r>
        <w:rPr>
          <w:b/>
          <w:bCs/>
        </w:rPr>
        <w:t xml:space="preserve">минутным разрешением</w:t>
      </w:r>
      <w:r>
        <w:t xml:space="preserve">, что позволило обучить модель для прогнозирования на 5-минутный интервал</w:t>
      </w:r>
      <w:r>
        <w:t xml:space="preserve"> </w:t>
      </w:r>
      <w:hyperlink r:id="rId82">
        <w:r>
          <w:rPr>
            <w:rStyle w:val="af"/>
          </w:rPr>
          <w:t xml:space="preserve">(Universitas Negeri Surabaya)</w:t>
        </w:r>
      </w:hyperlink>
      <w:r>
        <w:t xml:space="preserve"> </w:t>
      </w:r>
      <w:r>
        <w:t xml:space="preserve">. Для прогнозирования на 24 часа такое высокое временное разрешение не обязательно, но стандартизация оборудования и процедур качественного контроля ASOS/AWOS обеспечивает</w:t>
      </w:r>
      <w:r>
        <w:t xml:space="preserve"> </w:t>
      </w:r>
      <w:r>
        <w:rPr>
          <w:b/>
          <w:bCs/>
        </w:rPr>
        <w:t xml:space="preserve">высокую надёжность данных</w:t>
      </w:r>
      <w:r>
        <w:t xml:space="preserve">.</w:t>
      </w:r>
    </w:p>
    <w:p>
      <w:pPr>
        <w:pStyle w:val="a0"/>
      </w:pPr>
      <w:r>
        <w:t xml:space="preserve">Станции ASOS передают данные</w:t>
      </w:r>
      <w:r>
        <w:t xml:space="preserve"> </w:t>
      </w:r>
      <w:r>
        <w:rPr>
          <w:b/>
          <w:bCs/>
        </w:rPr>
        <w:t xml:space="preserve">12–13 раз в час</w:t>
      </w:r>
      <w:r>
        <w:t xml:space="preserve">, что обеспечивает исключительно детальное представление о температурных изменениях</w:t>
      </w:r>
      <w:r>
        <w:t xml:space="preserve"> </w:t>
      </w:r>
      <w:hyperlink r:id="rId23">
        <w:r>
          <w:rPr>
            <w:rStyle w:val="af"/>
          </w:rPr>
          <w:t xml:space="preserve">(National Weather Service)</w:t>
        </w:r>
      </w:hyperlink>
      <w:r>
        <w:t xml:space="preserve"> </w:t>
      </w:r>
      <w:r>
        <w:t xml:space="preserve">. Эти станции калибруются и поддерживаются в соответствии со стандартами Всемирной метеорологической организации (WMO), что гарантирует высокое качество и международную сопоставимость данных</w:t>
      </w:r>
      <w:r>
        <w:t xml:space="preserve"> </w:t>
      </w:r>
      <w:hyperlink r:id="rId83">
        <w:r>
          <w:rPr>
            <w:rStyle w:val="af"/>
          </w:rPr>
          <w:t xml:space="preserve">(campbellsci.de)</w:t>
        </w:r>
      </w:hyperlink>
      <w:r>
        <w:t xml:space="preserve"> </w:t>
      </w:r>
      <w:r>
        <w:t xml:space="preserve">. Интеграция данных ASOS в глобальную модель требует решения проблемы</w:t>
      </w:r>
      <w:r>
        <w:t xml:space="preserve"> </w:t>
      </w:r>
      <w:r>
        <w:rPr>
          <w:b/>
          <w:bCs/>
        </w:rPr>
        <w:t xml:space="preserve">неравномерного пространственного распределения станций</w:t>
      </w:r>
      <w:r>
        <w:t xml:space="preserve">: высокая плотность в развитых регионах (Северная Америка, Европа, Восточная Азия) контрастирует с разреженной сетью в Африке, Южной Америке и океанических регионах.</w:t>
      </w:r>
    </w:p>
    <w:bookmarkEnd w:id="84"/>
    <w:bookmarkStart w:id="87" w:name="X1b3031d6d352d6762e20b799756a3d03560325b"/>
    <w:p>
      <w:pPr>
        <w:pStyle w:val="4"/>
      </w:pPr>
      <w:r>
        <w:t xml:space="preserve">2.3.3 Спутниковые данные: инфракрасная радиометрия температуры поверхности</w:t>
      </w:r>
    </w:p>
    <w:p>
      <w:pPr>
        <w:pStyle w:val="FirstParagraph"/>
      </w:pPr>
      <w:r>
        <w:t xml:space="preserve">Спутниковые данные о температуре поверхности земли (</w:t>
      </w:r>
      <w:r>
        <w:rPr>
          <w:b/>
          <w:bCs/>
        </w:rPr>
        <w:t xml:space="preserve">Land Surface Temperature, LST</w:t>
      </w:r>
      <w:r>
        <w:t xml:space="preserve">) из инфракрасных радиометров</w:t>
      </w:r>
      <w:r>
        <w:t xml:space="preserve"> </w:t>
      </w:r>
      <w:r>
        <w:rPr>
          <w:b/>
          <w:bCs/>
        </w:rPr>
        <w:t xml:space="preserve">MODIS, VIIRS и аналогичных приборов</w:t>
      </w:r>
      <w:r>
        <w:t xml:space="preserve"> </w:t>
      </w:r>
      <w:r>
        <w:t xml:space="preserve">обеспечивают глобальное покрытие с высоким пространственным разрешением. Исследование в Дели использовало спутниковые данные LST в комбинации с наземными наблюдениями микроклимата для прогнозирования температуры с помощью LSTM, достигнув</w:t>
      </w:r>
      <w:r>
        <w:t xml:space="preserve"> </w:t>
      </w:r>
      <w:r>
        <w:rPr>
          <w:b/>
          <w:bCs/>
        </w:rPr>
        <w:t xml:space="preserve">R² = 0.98, MAE = 0.92°C, RMSE = 1.23°C и MAPE = 4.16%</w:t>
      </w:r>
      <w:r>
        <w:t xml:space="preserve"> </w:t>
      </w:r>
      <w:hyperlink r:id="rId85">
        <w:r>
          <w:rPr>
            <w:rStyle w:val="af"/>
          </w:rPr>
          <w:t xml:space="preserve">(Springer)</w:t>
        </w:r>
      </w:hyperlink>
      <w:r>
        <w:t xml:space="preserve"> </w:t>
      </w:r>
      <w:r>
        <w:t xml:space="preserve">. Однако спутниковые LST-данные подвержены ошибкам, связанным с атмосферными условиями и тенями от облаков — валидация показывает</w:t>
      </w:r>
      <w:r>
        <w:t xml:space="preserve"> </w:t>
      </w:r>
      <w:r>
        <w:rPr>
          <w:b/>
          <w:bCs/>
        </w:rPr>
        <w:t xml:space="preserve">среднюю ошибку −0.267°C со стандартным отклонением 0.900°C</w:t>
      </w:r>
      <w:r>
        <w:t xml:space="preserve"> </w:t>
      </w:r>
      <w:r>
        <w:t xml:space="preserve">для безоблачных сцен</w:t>
      </w:r>
      <w:r>
        <w:t xml:space="preserve"> </w:t>
      </w:r>
      <w:hyperlink r:id="rId40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, что накладывает фундаментальный предел точности моделей, использующих эти данные.</w:t>
      </w:r>
    </w:p>
    <w:p>
      <w:pPr>
        <w:pStyle w:val="a0"/>
      </w:pPr>
      <w:r>
        <w:t xml:space="preserve">Глобальный бесшовный набор данных</w:t>
      </w:r>
      <w:r>
        <w:t xml:space="preserve"> </w:t>
      </w:r>
      <w:r>
        <w:rPr>
          <w:b/>
          <w:bCs/>
        </w:rPr>
        <w:t xml:space="preserve">GSHTD (Global Seamless High-resolution Temperature Dataset)</w:t>
      </w:r>
      <w:r>
        <w:t xml:space="preserve"> </w:t>
      </w:r>
      <w:r>
        <w:t xml:space="preserve">обеспечивает реконструкцию как LST, так и температуры воздуха (Ta) с разрешением</w:t>
      </w:r>
      <w:r>
        <w:t xml:space="preserve"> </w:t>
      </w:r>
      <w:r>
        <w:rPr>
          <w:b/>
          <w:bCs/>
        </w:rPr>
        <w:t xml:space="preserve">30 угловых секунд (~1 км)</w:t>
      </w:r>
      <w:r>
        <w:t xml:space="preserve"> </w:t>
      </w:r>
      <w:r>
        <w:t xml:space="preserve">за период 2001–2020 годов, используя алгоритм</w:t>
      </w:r>
      <w:r>
        <w:t xml:space="preserve"> </w:t>
      </w:r>
      <w:r>
        <w:rPr>
          <w:b/>
          <w:bCs/>
        </w:rPr>
        <w:t xml:space="preserve">Cubist machine learning</w:t>
      </w:r>
      <w:r>
        <w:t xml:space="preserve"> </w:t>
      </w:r>
      <w:hyperlink r:id="rId86">
        <w:r>
          <w:rPr>
            <w:rStyle w:val="af"/>
          </w:rPr>
          <w:t xml:space="preserve">(Jing Wei)</w:t>
        </w:r>
      </w:hyperlink>
      <w:r>
        <w:t xml:space="preserve"> </w:t>
      </w:r>
      <w:r>
        <w:t xml:space="preserve">. Средние абсолютные ошибки реконструкции месячной средней температуры воздуха составляют</w:t>
      </w:r>
      <w:r>
        <w:t xml:space="preserve"> </w:t>
      </w:r>
      <w:r>
        <w:rPr>
          <w:b/>
          <w:bCs/>
        </w:rPr>
        <w:t xml:space="preserve">0.797°C</w:t>
      </w:r>
      <w:r>
        <w:t xml:space="preserve">, что демонстрирует потенциал спутниковых данных для создания высокоразрешенных обучающих выборок. Для nowcasting спутниковые данные бесценны благодаря глобальному покрытию и высокой частоте обновления в геостационарном режиме (например,</w:t>
      </w:r>
      <w:r>
        <w:t xml:space="preserve"> </w:t>
      </w:r>
      <w:r>
        <w:rPr>
          <w:b/>
          <w:bCs/>
        </w:rPr>
        <w:t xml:space="preserve">GOES-16, Himawari-8</w:t>
      </w:r>
      <w:r>
        <w:t xml:space="preserve">).</w:t>
      </w:r>
    </w:p>
    <w:bookmarkEnd w:id="87"/>
    <w:bookmarkEnd w:id="88"/>
    <w:bookmarkStart w:id="92" w:name="Xda4e2f1356c4fffe9f87747b1db0ea9122408ee"/>
    <w:p>
      <w:pPr>
        <w:pStyle w:val="3"/>
      </w:pPr>
      <w:r>
        <w:t xml:space="preserve">2.4 Пограничные и начальные условия для инференса</w:t>
      </w:r>
    </w:p>
    <w:bookmarkStart w:id="89" w:name="X8b799adffe6b9a9b92ca79ad4f2ca7a16e4789e"/>
    <w:p>
      <w:pPr>
        <w:pStyle w:val="4"/>
      </w:pPr>
      <w:r>
        <w:t xml:space="preserve">2.4.1 Текущее состояние атмосферы: анализы и ближайшие реанализы</w:t>
      </w:r>
    </w:p>
    <w:p>
      <w:pPr>
        <w:pStyle w:val="FirstParagraph"/>
      </w:pPr>
      <w:r>
        <w:t xml:space="preserve">Для оперативного прогнозирования на горизонт до 24 часов критически важным является доступ к</w:t>
      </w:r>
      <w:r>
        <w:t xml:space="preserve"> </w:t>
      </w:r>
      <w:r>
        <w:rPr>
          <w:b/>
          <w:bCs/>
        </w:rPr>
        <w:t xml:space="preserve">наиболее актуальным данным о текущем состоянии атмосферы</w:t>
      </w:r>
      <w:r>
        <w:t xml:space="preserve">. Анализы — продукты ассимиляции наблюдений в численные модели — обновляются с типичной периодичностью</w:t>
      </w:r>
      <w:r>
        <w:t xml:space="preserve"> </w:t>
      </w:r>
      <w:r>
        <w:rPr>
          <w:b/>
          <w:bCs/>
        </w:rPr>
        <w:t xml:space="preserve">6 или 12 часов</w:t>
      </w:r>
      <w:r>
        <w:t xml:space="preserve"> </w:t>
      </w:r>
      <w:r>
        <w:t xml:space="preserve">и представляют собой наилучшую оценку состояния атмосферы на данный момент.</w:t>
      </w:r>
      <w:r>
        <w:t xml:space="preserve"> </w:t>
      </w:r>
      <w:r>
        <w:rPr>
          <w:b/>
          <w:bCs/>
        </w:rPr>
        <w:t xml:space="preserve">ECMWF HRES analysis</w:t>
      </w:r>
      <w:r>
        <w:t xml:space="preserve"> </w:t>
      </w:r>
      <w:r>
        <w:t xml:space="preserve">обновляется каждые 6 часов (00, 06, 12, 18 UTC),</w:t>
      </w:r>
      <w:r>
        <w:t xml:space="preserve"> </w:t>
      </w:r>
      <w:r>
        <w:rPr>
          <w:b/>
          <w:bCs/>
        </w:rPr>
        <w:t xml:space="preserve">GFS analysis</w:t>
      </w:r>
      <w:r>
        <w:t xml:space="preserve"> </w:t>
      </w:r>
      <w:r>
        <w:t xml:space="preserve">— с аналогичной или меньшей задержкой. ERA5T (предварительная версия ERA5) обновляется ежедневно с задержкой около</w:t>
      </w:r>
      <w:r>
        <w:t xml:space="preserve"> </w:t>
      </w:r>
      <w:r>
        <w:rPr>
          <w:b/>
          <w:bCs/>
        </w:rPr>
        <w:t xml:space="preserve">5 дней</w:t>
      </w:r>
      <w:r>
        <w:t xml:space="preserve">, но в случае обнаружения серьёзных дефектов данные могут быть скорректированы в финальной версии через</w:t>
      </w:r>
      <w:r>
        <w:t xml:space="preserve"> </w:t>
      </w:r>
      <w:r>
        <w:rPr>
          <w:b/>
          <w:bCs/>
        </w:rPr>
        <w:t xml:space="preserve">2–3 месяца</w:t>
      </w:r>
      <w:r>
        <w:t xml:space="preserve"> </w:t>
      </w:r>
      <w:hyperlink r:id="rId50">
        <w:r>
          <w:rPr>
            <w:rStyle w:val="af"/>
          </w:rPr>
          <w:t xml:space="preserve">(Copernicus Climate Data Store)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приложений, требующих</w:t>
      </w:r>
      <w:r>
        <w:t xml:space="preserve"> </w:t>
      </w:r>
      <w:r>
        <w:rPr>
          <w:b/>
          <w:bCs/>
        </w:rPr>
        <w:t xml:space="preserve">минимальной задержки</w:t>
      </w:r>
      <w:r>
        <w:t xml:space="preserve">, необходимо рассмотреть альтернативные источники: оперативные анализы GFS (обновляемые каждые 6 часов), анализы ECMWF (каждые 6 и 12 часов для различных компонент), или региональные анализы, такие как</w:t>
      </w:r>
      <w:r>
        <w:t xml:space="preserve"> </w:t>
      </w:r>
      <w:r>
        <w:rPr>
          <w:b/>
          <w:bCs/>
        </w:rPr>
        <w:t xml:space="preserve">RAP (Rapid Refresh)</w:t>
      </w:r>
      <w:r>
        <w:t xml:space="preserve"> </w:t>
      </w:r>
      <w:r>
        <w:t xml:space="preserve">для Северной Америки с</w:t>
      </w:r>
      <w:r>
        <w:t xml:space="preserve"> </w:t>
      </w:r>
      <w:r>
        <w:rPr>
          <w:b/>
          <w:bCs/>
        </w:rPr>
        <w:t xml:space="preserve">почасовым обновлением</w:t>
      </w:r>
      <w:r>
        <w:t xml:space="preserve">. Исследование с использованием Pangu-Weather в качестве ядра региональной системы использовало начальные метеорологические поля от</w:t>
      </w:r>
      <w:r>
        <w:t xml:space="preserve"> </w:t>
      </w:r>
      <w:r>
        <w:rPr>
          <w:b/>
          <w:bCs/>
        </w:rPr>
        <w:t xml:space="preserve">HRES (High-Resolution ECMWF)</w:t>
      </w:r>
      <w:r>
        <w:t xml:space="preserve"> </w:t>
      </w:r>
      <w:r>
        <w:t xml:space="preserve">в качестве входных данных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</w:t>
      </w:r>
    </w:p>
    <w:bookmarkEnd w:id="89"/>
    <w:bookmarkStart w:id="91" w:name="X9002e02ea810505b3272a9268d5c7fdf741334e"/>
    <w:p>
      <w:pPr>
        <w:pStyle w:val="4"/>
      </w:pPr>
      <w:r>
        <w:t xml:space="preserve">2.4.2 Краткосрочные прогнозы численных моделей как входные признаки</w:t>
      </w:r>
    </w:p>
    <w:p>
      <w:pPr>
        <w:pStyle w:val="FirstParagraph"/>
      </w:pPr>
      <w:r>
        <w:t xml:space="preserve">Использование краткосрочных прогнозов численных моделей погоды (NWP) в качестве входных признаков для ML-моделей представляет собой мощный</w:t>
      </w:r>
      <w:r>
        <w:t xml:space="preserve"> </w:t>
      </w:r>
      <w:r>
        <w:rPr>
          <w:b/>
          <w:bCs/>
        </w:rPr>
        <w:t xml:space="preserve">гибридный подход</w:t>
      </w:r>
      <w:r>
        <w:t xml:space="preserve">, комбинирующий физическую консистентность NWP с адаптивностью машинного обучения. Исследование с XGBoost использовало прогнозы Pangu-Weather на поверхности и 13 давленных уровнях в качестве входных признаков для расширения прогностических возможностей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 Такой подход позволяет ML-модели сконцентрироваться на</w:t>
      </w:r>
      <w:r>
        <w:t xml:space="preserve"> </w:t>
      </w:r>
      <w:r>
        <w:rPr>
          <w:b/>
          <w:bCs/>
        </w:rPr>
        <w:t xml:space="preserve">коррекции систематических смещений и учёте локальных эффектов</w:t>
      </w:r>
      <w:r>
        <w:t xml:space="preserve">, в то время как крупномасштабная атмосферная динамика описывается физически обоснованным NWP-прогнозом.</w:t>
      </w:r>
    </w:p>
    <w:p>
      <w:pPr>
        <w:pStyle w:val="a0"/>
      </w:pPr>
      <w:r>
        <w:t xml:space="preserve">Интеграция прогнозов GFS с данными станций и реанализами ERA5-Land позволяет</w:t>
      </w:r>
      <w:r>
        <w:t xml:space="preserve"> </w:t>
      </w:r>
      <w:r>
        <w:rPr>
          <w:b/>
          <w:bCs/>
        </w:rPr>
        <w:t xml:space="preserve">значительно снизить ошибки прогноза</w:t>
      </w:r>
      <w:r>
        <w:t xml:space="preserve"> </w:t>
      </w:r>
      <w:r>
        <w:t xml:space="preserve">по сравнению с использованием только GFS</w:t>
      </w:r>
      <w:r>
        <w:t xml:space="preserve"> </w:t>
      </w:r>
      <w:hyperlink r:id="rId90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 Для построения оптимальной системы рекомендуется использовать прогнозы нескольких глобальных моделей (</w:t>
      </w:r>
      <w:r>
        <w:rPr>
          <w:b/>
          <w:bCs/>
        </w:rPr>
        <w:t xml:space="preserve">ECMWF, GFS, ICON</w:t>
      </w:r>
      <w:r>
        <w:t xml:space="preserve">) как входные признаки, что позволяет ML-модели извлекать информацию из ансамбля физических прогнозов и компенсировать систематические смещения отдельных моделей.</w:t>
      </w:r>
    </w:p>
    <w:bookmarkEnd w:id="91"/>
    <w:bookmarkEnd w:id="92"/>
    <w:bookmarkEnd w:id="93"/>
    <w:bookmarkStart w:id="148" w:name="обзор-существующих-моделей-и-подходов"/>
    <w:p>
      <w:pPr>
        <w:pStyle w:val="2"/>
      </w:pPr>
      <w:r>
        <w:t xml:space="preserve">3. Обзор существующих моделей и подходов</w:t>
      </w:r>
    </w:p>
    <w:bookmarkStart w:id="121" w:name="традиционные-численные-модели-погоды-nwp"/>
    <w:p>
      <w:pPr>
        <w:pStyle w:val="3"/>
      </w:pPr>
      <w:r>
        <w:t xml:space="preserve">3.1 Традиционные численные модели погоды (NWP)</w:t>
      </w:r>
    </w:p>
    <w:bookmarkStart w:id="104" w:name="глобальные-модели"/>
    <w:p>
      <w:pPr>
        <w:pStyle w:val="4"/>
      </w:pPr>
      <w:r>
        <w:t xml:space="preserve">3.1.1 Глобальные модели</w:t>
      </w:r>
    </w:p>
    <w:bookmarkStart w:id="97" w:name="X72e52892a0020bbf05c6189c50bd9919bee1f3f"/>
    <w:p>
      <w:pPr>
        <w:pStyle w:val="5"/>
      </w:pPr>
      <w:r>
        <w:t xml:space="preserve">3.1.1.1 GFS (NOAA): разрешение до 13 км, бесплатный доступ</w:t>
      </w:r>
    </w:p>
    <w:p>
      <w:pPr>
        <w:pStyle w:val="FirstParagraph"/>
      </w:pPr>
      <w:r>
        <w:rPr>
          <w:b/>
          <w:bCs/>
        </w:rPr>
        <w:t xml:space="preserve">Глобальная прогностическая система (Global Forecast System, GFS)</w:t>
      </w:r>
      <w:r>
        <w:t xml:space="preserve">, разработанная Национальной метеорологической службой США (NWS), представляет собой глобальную численную модель прогнозирования погоды, использующую сложную систему математических уравнений для моделирования атмосферных условий по всему миру</w:t>
      </w:r>
      <w:r>
        <w:t xml:space="preserve"> </w:t>
      </w:r>
      <w:hyperlink r:id="rId94">
        <w:r>
          <w:rPr>
            <w:rStyle w:val="af"/>
          </w:rPr>
          <w:t xml:space="preserve">(Climavision)</w:t>
        </w:r>
      </w:hyperlink>
      <w:r>
        <w:t xml:space="preserve"> </w:t>
      </w:r>
      <w:r>
        <w:t xml:space="preserve">. GFS предоставляет прогнозы для широкого спектра погодных явлений, включая температуру, осадки, ветер и атмосферное давление, с горизонтом до</w:t>
      </w:r>
      <w:r>
        <w:t xml:space="preserve"> </w:t>
      </w:r>
      <w:r>
        <w:rPr>
          <w:b/>
          <w:bCs/>
        </w:rPr>
        <w:t xml:space="preserve">384 часов (16 суток)</w:t>
      </w:r>
      <w:r>
        <w:t xml:space="preserve"> </w:t>
      </w:r>
      <w:r>
        <w:t xml:space="preserve">и обновлением каждые</w:t>
      </w:r>
      <w:r>
        <w:t xml:space="preserve"> </w:t>
      </w:r>
      <w:r>
        <w:rPr>
          <w:b/>
          <w:bCs/>
        </w:rPr>
        <w:t xml:space="preserve">6 часов</w:t>
      </w:r>
      <w:r>
        <w:t xml:space="preserve"> </w:t>
      </w:r>
      <w:hyperlink r:id="rId95">
        <w:r>
          <w:rPr>
            <w:rStyle w:val="af"/>
          </w:rPr>
          <w:t xml:space="preserve">(National Weather Service)</w:t>
        </w:r>
      </w:hyperlink>
      <w:r>
        <w:t xml:space="preserve"> </w:t>
      </w:r>
      <w:r>
        <w:t xml:space="preserve">. Современная версия GFS функционирует с разрешением примерно</w:t>
      </w:r>
      <w:r>
        <w:t xml:space="preserve"> </w:t>
      </w:r>
      <w:r>
        <w:rPr>
          <w:b/>
          <w:bCs/>
        </w:rPr>
        <w:t xml:space="preserve">13 км</w:t>
      </w:r>
      <w:r>
        <w:t xml:space="preserve">, что превосходит разрешение 0.25° (около 28 км), типичное для продуктов, доступных публично, и для реанализа ERA5</w:t>
      </w:r>
      <w:r>
        <w:t xml:space="preserve"> </w:t>
      </w:r>
      <w:hyperlink r:id="rId48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Бесплатный и открытый доступ к прогнозам GFS через NOAA и многочисленные агрегаторы делает эту модель привлекательным базовым источником для построения гибридных систем. Однако для краткосрочного прогнозирования температуры в точечных локациях прогнозы GFS требуют постобработки из-за</w:t>
      </w:r>
      <w:r>
        <w:t xml:space="preserve"> </w:t>
      </w:r>
      <w:r>
        <w:rPr>
          <w:b/>
          <w:bCs/>
        </w:rPr>
        <w:t xml:space="preserve">систематических смещений</w:t>
      </w:r>
      <w:r>
        <w:t xml:space="preserve">, связанных с разрешением сетки и параметризациями подсеточных процессов. Исследование ERA5 vs операционные прогнозы ECMWF показало</w:t>
      </w:r>
      <w:r>
        <w:t xml:space="preserve"> </w:t>
      </w:r>
      <w:r>
        <w:rPr>
          <w:b/>
          <w:bCs/>
        </w:rPr>
        <w:t xml:space="preserve">общее занижение максимальной температуры (TMAX) и завышение минимальной температуры (TMIN)</w:t>
      </w:r>
      <w:r>
        <w:t xml:space="preserve">, что приводит к недооценке амплитуды диурнального цикла</w:t>
      </w:r>
      <w:r>
        <w:t xml:space="preserve"> </w:t>
      </w:r>
      <w:hyperlink r:id="rId96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</w:t>
      </w:r>
    </w:p>
    <w:bookmarkEnd w:id="97"/>
    <w:bookmarkStart w:id="102" w:name="Xe14adc6703943a8e3937a4dcb7a875d1fd3b584"/>
    <w:p>
      <w:pPr>
        <w:pStyle w:val="5"/>
      </w:pPr>
      <w:r>
        <w:t xml:space="preserve">3.1.1.2 ECMWF IFS: лидер по точности среди глобальных моделей</w:t>
      </w:r>
    </w:p>
    <w:p>
      <w:pPr>
        <w:pStyle w:val="FirstParagraph"/>
      </w:pPr>
      <w:r>
        <w:rPr>
          <w:b/>
          <w:bCs/>
        </w:rPr>
        <w:t xml:space="preserve">Интегрированная прогностическая система (Integrated Forecasting System, IFS)</w:t>
      </w:r>
      <w:r>
        <w:t xml:space="preserve"> </w:t>
      </w:r>
      <w:r>
        <w:t xml:space="preserve">Европейского центра среднесрочных прогнозов погоды (ECMWF) широко признаётся</w:t>
      </w:r>
      <w:r>
        <w:t xml:space="preserve"> </w:t>
      </w:r>
      <w:r>
        <w:rPr>
          <w:b/>
          <w:bCs/>
        </w:rPr>
        <w:t xml:space="preserve">лидером по точности среди глобальных оперативных моделей</w:t>
      </w:r>
      <w:r>
        <w:t xml:space="preserve"> </w:t>
      </w:r>
      <w:hyperlink r:id="rId94">
        <w:r>
          <w:rPr>
            <w:rStyle w:val="af"/>
          </w:rPr>
          <w:t xml:space="preserve">(Climavision)</w:t>
        </w:r>
      </w:hyperlink>
      <w:r>
        <w:t xml:space="preserve"> </w:t>
      </w:r>
      <w:r>
        <w:t xml:space="preserve">. IFS использует передовые техники ассимиляции данных и сложные численные алгоритмы для моделирования атмосферных процессов. С разрешением около</w:t>
      </w:r>
      <w:r>
        <w:t xml:space="preserve"> </w:t>
      </w:r>
      <w:r>
        <w:rPr>
          <w:b/>
          <w:bCs/>
        </w:rPr>
        <w:t xml:space="preserve">9 км</w:t>
      </w:r>
      <w:r>
        <w:t xml:space="preserve"> </w:t>
      </w:r>
      <w:r>
        <w:t xml:space="preserve">(после обновления цикла 48r1 в июне 2023 года) и</w:t>
      </w:r>
      <w:r>
        <w:t xml:space="preserve"> </w:t>
      </w:r>
      <w:r>
        <w:rPr>
          <w:b/>
          <w:bCs/>
        </w:rPr>
        <w:t xml:space="preserve">50 членами ансамбля</w:t>
      </w:r>
      <w:r>
        <w:t xml:space="preserve">, IFS обеспечивает наиболее точные прогнозы для средних сроков</w:t>
      </w:r>
      <w:r>
        <w:t xml:space="preserve"> </w:t>
      </w:r>
      <w:hyperlink r:id="rId98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. Исследование, сравнивающее AI-модели с IFS, использовало</w:t>
      </w:r>
      <w:r>
        <w:t xml:space="preserve"> </w:t>
      </w:r>
      <w:r>
        <w:rPr>
          <w:b/>
          <w:bCs/>
        </w:rPr>
        <w:t xml:space="preserve">HRES-fc030</w:t>
      </w:r>
      <w:r>
        <w:t xml:space="preserve"> </w:t>
      </w:r>
      <w:r>
        <w:t xml:space="preserve">как эталон для оценки начальных условий и прогнозов</w:t>
      </w:r>
      <w:r>
        <w:t xml:space="preserve"> </w:t>
      </w:r>
      <w:hyperlink r:id="rId99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Для задачи прогнозирования на 24 часа оперативный доступ к IFS ограничен лицензионными соглашениями, но прогнозы доступны через коммерческих провайдеров и программы исследовательского доступа.</w:t>
      </w:r>
      <w:r>
        <w:t xml:space="preserve"> </w:t>
      </w:r>
      <w:r>
        <w:rPr>
          <w:b/>
          <w:bCs/>
        </w:rPr>
        <w:t xml:space="preserve">ECMWF IFS систематически превосходит GFS по метрике RMSE</w:t>
      </w:r>
      <w:r>
        <w:t xml:space="preserve">, с преимуществом</w:t>
      </w:r>
      <w:r>
        <w:t xml:space="preserve"> </w:t>
      </w:r>
      <w:r>
        <w:rPr>
          <w:b/>
          <w:bCs/>
        </w:rPr>
        <w:t xml:space="preserve">3–4%</w:t>
      </w:r>
      <w:r>
        <w:t xml:space="preserve"> </w:t>
      </w:r>
      <w:r>
        <w:t xml:space="preserve">в оперативном прогнозировании скорости ветра на день вперёд</w:t>
      </w:r>
      <w:r>
        <w:t xml:space="preserve"> </w:t>
      </w:r>
      <w:hyperlink r:id="rId100">
        <w:r>
          <w:rPr>
            <w:rStyle w:val="af"/>
          </w:rPr>
          <w:t xml:space="preserve">(ResearchGate)</w:t>
        </w:r>
      </w:hyperlink>
      <w:r>
        <w:t xml:space="preserve"> </w:t>
      </w:r>
      <w:r>
        <w:t xml:space="preserve">. Это подтверждает общий вывод о том, что ECMWF остаётся золотым стандартом для глобального NWP, хотя GFS может превосходить её в отдельных случаях, например, при прогнозировании формирования тропических циклонов</w:t>
      </w:r>
      <w:r>
        <w:t xml:space="preserve"> </w:t>
      </w:r>
      <w:hyperlink r:id="rId101">
        <w:r>
          <w:rPr>
            <w:rStyle w:val="af"/>
          </w:rPr>
          <w:t xml:space="preserve">(SurferToday.com)</w:t>
        </w:r>
      </w:hyperlink>
      <w:r>
        <w:t xml:space="preserve"> </w:t>
      </w:r>
      <w:r>
        <w:t xml:space="preserve">.</w:t>
      </w:r>
    </w:p>
    <w:bookmarkEnd w:id="102"/>
    <w:bookmarkStart w:id="103" w:name="X061588755d7a21d5f0685d4f978b0182a5ab4eb"/>
    <w:p>
      <w:pPr>
        <w:pStyle w:val="5"/>
      </w:pPr>
      <w:r>
        <w:t xml:space="preserve">3.1.1.3 ICON (DWD): консервативные схемы, хорошая точность температуры</w:t>
      </w:r>
    </w:p>
    <w:p>
      <w:pPr>
        <w:pStyle w:val="FirstParagraph"/>
      </w:pPr>
      <w:r>
        <w:rPr>
          <w:b/>
          <w:bCs/>
        </w:rPr>
        <w:t xml:space="preserve">Модель ICON (Icosahedral Nonhydrostatic)</w:t>
      </w:r>
      <w:r>
        <w:t xml:space="preserve"> </w:t>
      </w:r>
      <w:r>
        <w:t xml:space="preserve">от Немецкой метеослужбы (DWD) использует</w:t>
      </w:r>
      <w:r>
        <w:t xml:space="preserve"> </w:t>
      </w:r>
      <w:r>
        <w:rPr>
          <w:b/>
          <w:bCs/>
        </w:rPr>
        <w:t xml:space="preserve">икосаэдрическую сетку и консервативные численные схемы</w:t>
      </w:r>
      <w:r>
        <w:t xml:space="preserve">, что обеспечивает хорошую сохранение интегралов движения и точность температурных прогнозов. Региональная версия</w:t>
      </w:r>
      <w:r>
        <w:t xml:space="preserve"> </w:t>
      </w:r>
      <w:r>
        <w:rPr>
          <w:b/>
          <w:bCs/>
        </w:rPr>
        <w:t xml:space="preserve">ICON-EU</w:t>
      </w:r>
      <w:r>
        <w:t xml:space="preserve"> </w:t>
      </w:r>
      <w:r>
        <w:t xml:space="preserve">обеспечивает разрешение</w:t>
      </w:r>
      <w:r>
        <w:t xml:space="preserve"> </w:t>
      </w:r>
      <w:r>
        <w:rPr>
          <w:b/>
          <w:bCs/>
        </w:rPr>
        <w:t xml:space="preserve">6.5 км</w:t>
      </w:r>
      <w:r>
        <w:t xml:space="preserve"> </w:t>
      </w:r>
      <w:r>
        <w:t xml:space="preserve">для Европы и доступна через Open-Meteo API</w:t>
      </w:r>
      <w:r>
        <w:t xml:space="preserve"> </w:t>
      </w:r>
      <w:hyperlink r:id="rId33">
        <w:r>
          <w:rPr>
            <w:rStyle w:val="af"/>
          </w:rPr>
          <w:t xml:space="preserve">(Weatherbit)</w:t>
        </w:r>
      </w:hyperlink>
      <w:r>
        <w:t xml:space="preserve"> </w:t>
      </w:r>
      <w:r>
        <w:t xml:space="preserve">. Консервативные схемы ICON особенно ценны для длительных интегрирований, где накопление ошибок диссипации и дисперсии может существенно влиять на точность прогноза.</w:t>
      </w:r>
    </w:p>
    <w:bookmarkEnd w:id="103"/>
    <w:bookmarkEnd w:id="104"/>
    <w:bookmarkStart w:id="110" w:name="региональные-и-локальные-модели"/>
    <w:p>
      <w:pPr>
        <w:pStyle w:val="4"/>
      </w:pPr>
      <w:r>
        <w:t xml:space="preserve">3.1.2 Региональные и локальные модели</w:t>
      </w:r>
    </w:p>
    <w:bookmarkStart w:id="106" w:name="X8afd98b6c395b258ea273f131647c44d0595fdd"/>
    <w:p>
      <w:pPr>
        <w:pStyle w:val="5"/>
      </w:pPr>
      <w:r>
        <w:t xml:space="preserve">3.1.2.1 HRRR (США): 3 км разрешение, почасовое обновление</w:t>
      </w:r>
    </w:p>
    <w:p>
      <w:pPr>
        <w:pStyle w:val="FirstParagraph"/>
      </w:pPr>
      <w:r>
        <w:rPr>
          <w:b/>
          <w:bCs/>
        </w:rPr>
        <w:t xml:space="preserve">High-Resolution Rapid Refresh (HRRR)</w:t>
      </w:r>
      <w:r>
        <w:t xml:space="preserve"> </w:t>
      </w:r>
      <w:r>
        <w:t xml:space="preserve">от NOAA представляет собой</w:t>
      </w:r>
      <w:r>
        <w:t xml:space="preserve"> </w:t>
      </w:r>
      <w:r>
        <w:rPr>
          <w:b/>
          <w:bCs/>
        </w:rPr>
        <w:t xml:space="preserve">наиболее передовую региональную модель для территории США</w:t>
      </w:r>
      <w:r>
        <w:t xml:space="preserve"> </w:t>
      </w:r>
      <w:r>
        <w:t xml:space="preserve">с разрешением</w:t>
      </w:r>
      <w:r>
        <w:t xml:space="preserve"> </w:t>
      </w:r>
      <w:r>
        <w:rPr>
          <w:b/>
          <w:bCs/>
        </w:rPr>
        <w:t xml:space="preserve">3 км и почасовым циклом обновления</w:t>
      </w:r>
      <w:r>
        <w:t xml:space="preserve">, ассимилирующим данные радаров, спутников и наблюдений</w:t>
      </w:r>
      <w:r>
        <w:t xml:space="preserve"> </w:t>
      </w:r>
      <w:hyperlink r:id="rId94">
        <w:r>
          <w:rPr>
            <w:rStyle w:val="af"/>
          </w:rPr>
          <w:t xml:space="preserve">(Climavision)</w:t>
        </w:r>
      </w:hyperlink>
      <w:r>
        <w:t xml:space="preserve"> </w:t>
      </w:r>
      <w:r>
        <w:t xml:space="preserve">. HRRR напрямую ассимилирует радарные данные осадков, спутниковые данные облачности и данные авиационных метеостанций, что обеспечивает</w:t>
      </w:r>
      <w:r>
        <w:t xml:space="preserve"> </w:t>
      </w:r>
      <w:r>
        <w:rPr>
          <w:b/>
          <w:bCs/>
        </w:rPr>
        <w:t xml:space="preserve">исключительную точность на первые 6–12 часов прогноза</w:t>
      </w:r>
      <w:r>
        <w:t xml:space="preserve">. Исследование, сравнивающее MPENet и FourCastNet, использовало HRRR как эталон для валидации на горизонте 1–24 часа</w:t>
      </w:r>
      <w:r>
        <w:t xml:space="preserve"> </w:t>
      </w:r>
      <w:hyperlink r:id="rId105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Уникальность HRRR заключается в</w:t>
      </w:r>
      <w:r>
        <w:t xml:space="preserve"> </w:t>
      </w:r>
      <w:r>
        <w:rPr>
          <w:b/>
          <w:bCs/>
        </w:rPr>
        <w:t xml:space="preserve">почасовом цикле обновления анализа и прогноза</w:t>
      </w:r>
      <w:r>
        <w:t xml:space="preserve">, что минимизирует время между ассимиляцией наблюдений и выпуском прогноза. Это делает HRRR особенно ценным для приложений nowcasting и для коррекции прогнозов на первые часы. Однако географическое покрытие ограничено территорией Северной Америки, что требует аналогичных систем для других регионов.</w:t>
      </w:r>
    </w:p>
    <w:bookmarkEnd w:id="106"/>
    <w:bookmarkStart w:id="107" w:name="wrf-с-динамическим-даунскейлингом"/>
    <w:p>
      <w:pPr>
        <w:pStyle w:val="5"/>
      </w:pPr>
      <w:r>
        <w:t xml:space="preserve">3.1.2.2 WRF с динамическим даунскейлингом</w:t>
      </w:r>
    </w:p>
    <w:p>
      <w:pPr>
        <w:pStyle w:val="FirstParagraph"/>
      </w:pPr>
      <w:r>
        <w:rPr>
          <w:b/>
          <w:bCs/>
        </w:rPr>
        <w:t xml:space="preserve">Weather Research and Forecasting (WRF)</w:t>
      </w:r>
      <w:r>
        <w:t xml:space="preserve"> </w:t>
      </w:r>
      <w:r>
        <w:t xml:space="preserve">— универсальная открытая модель, широко используемая в научных и оперативных приложениях с возможностью настройки физических параметризаций. Исследование интегрированной системы прогнозирования использовало WRF с</w:t>
      </w:r>
      <w:r>
        <w:t xml:space="preserve"> </w:t>
      </w:r>
      <w:r>
        <w:rPr>
          <w:b/>
          <w:bCs/>
        </w:rPr>
        <w:t xml:space="preserve">двухуровневой вложенной сеткой (25 км и 5 км для Техаса, 27 км, 9 км и 3 км для Европы)</w:t>
      </w:r>
      <w:r>
        <w:t xml:space="preserve"> </w:t>
      </w:r>
      <w:r>
        <w:t xml:space="preserve">для достижения высокого разрешения</w:t>
      </w:r>
      <w:r>
        <w:t xml:space="preserve"> </w:t>
      </w:r>
      <w:hyperlink r:id="rId42">
        <w:r>
          <w:rPr>
            <w:rStyle w:val="af"/>
          </w:rPr>
          <w:t xml:space="preserve">(AMetSoc)</w:t>
        </w:r>
      </w:hyperlink>
      <w:r>
        <w:t xml:space="preserve"> </w:t>
      </w:r>
      <w:r>
        <w:t xml:space="preserve">. Основное преимущество WRF —</w:t>
      </w:r>
      <w:r>
        <w:t xml:space="preserve"> </w:t>
      </w:r>
      <w:r>
        <w:rPr>
          <w:b/>
          <w:bCs/>
        </w:rPr>
        <w:t xml:space="preserve">физическая консистентность и возможность явного разрешения конвективных процессов</w:t>
      </w:r>
      <w:r>
        <w:t xml:space="preserve">; ограничение — высокая вычислительная стоимость и необходимость</w:t>
      </w:r>
      <w:r>
        <w:t xml:space="preserve"> </w:t>
      </w:r>
      <w:r>
        <w:rPr>
          <w:b/>
          <w:bCs/>
        </w:rPr>
        <w:t xml:space="preserve">12-часового spin-up</w:t>
      </w:r>
      <w:r>
        <w:t xml:space="preserve"> </w:t>
      </w:r>
      <w:r>
        <w:t xml:space="preserve">для достижения равновесия в полях влажности и облачности.</w:t>
      </w:r>
    </w:p>
    <w:bookmarkEnd w:id="107"/>
    <w:bookmarkStart w:id="109" w:name="Xd22cac99b78c3ed4a782e3fe1d2ed866cf0a0c7"/>
    <w:p>
      <w:pPr>
        <w:pStyle w:val="5"/>
      </w:pPr>
      <w:r>
        <w:t xml:space="preserve">3.1.2.3 AROME, HARMONIE и другие европейские модели</w:t>
      </w:r>
    </w:p>
    <w:p>
      <w:pPr>
        <w:pStyle w:val="FirstParagraph"/>
      </w:pPr>
      <w:r>
        <w:t xml:space="preserve">Европейские консорциумы развивают региональные модели с высоким разрешением:</w:t>
      </w:r>
      <w:r>
        <w:t xml:space="preserve"> </w:t>
      </w:r>
      <w:r>
        <w:rPr>
          <w:b/>
          <w:bCs/>
        </w:rPr>
        <w:t xml:space="preserve">AROME (Météo-France, 1.3 км)</w:t>
      </w:r>
      <w:r>
        <w:t xml:space="preserve">,</w:t>
      </w:r>
      <w:r>
        <w:t xml:space="preserve"> </w:t>
      </w:r>
      <w:r>
        <w:rPr>
          <w:b/>
          <w:bCs/>
        </w:rPr>
        <w:t xml:space="preserve">HARMONIE (консорциум HIRLAM, 2.5 км)</w:t>
      </w:r>
      <w:r>
        <w:t xml:space="preserve">. Эти модели доступны через национальные метеослужбы и интегрированы в сервис Open-Meteo. Исследование по австрийским городам сравнило AROME с купленной моделью SURFEX-SA на разрешении</w:t>
      </w:r>
      <w:r>
        <w:t xml:space="preserve"> </w:t>
      </w:r>
      <w:r>
        <w:rPr>
          <w:b/>
          <w:bCs/>
        </w:rPr>
        <w:t xml:space="preserve">100 метров</w:t>
      </w:r>
      <w:r>
        <w:t xml:space="preserve">, показав, что</w:t>
      </w:r>
      <w:r>
        <w:t xml:space="preserve"> </w:t>
      </w:r>
      <w:r>
        <w:rPr>
          <w:b/>
          <w:bCs/>
        </w:rPr>
        <w:t xml:space="preserve">высокоразрешенная физическая параметризация урбанистических процессов способна значительно улучшить прогнозы температуры в плотно застроенных районах, особенно ночью</w:t>
      </w:r>
      <w:r>
        <w:t xml:space="preserve"> </w:t>
      </w:r>
      <w:hyperlink r:id="rId108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5"/>
        <w:gridCol w:w="1244"/>
        <w:gridCol w:w="1018"/>
        <w:gridCol w:w="1357"/>
        <w:gridCol w:w="905"/>
        <w:gridCol w:w="24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Ключевое преимущество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раза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(NOAA)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Глобальное покрытие, открытый 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ECMWF IFS 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раза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Коммерческий/частично открытый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Лидер по точности, ансамблевые прогнозы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км (глоб.), 2 км (регион.)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Глобальная/региональная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раза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(DWD)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Консервативные схемы, хорошая температура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Ежечасно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(NOAA)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Почасовое обновление, ассимиляция радаров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2.5–1.3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Европа (национальные домены)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раза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Национальные метеослужбы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 разрешение, детальная физика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Северная Европа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раза в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Метеослужбы Скандинавии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Адаптация к арктическому климату</w:t>
            </w:r>
          </w:p>
        </w:tc>
      </w:tr>
    </w:tbl>
    <w:bookmarkEnd w:id="109"/>
    <w:bookmarkEnd w:id="110"/>
    <w:bookmarkStart w:id="115" w:name="сильные-стороны-nwp"/>
    <w:p>
      <w:pPr>
        <w:pStyle w:val="4"/>
      </w:pPr>
      <w:r>
        <w:t xml:space="preserve">3.1.3 Сильные стороны NWP</w:t>
      </w:r>
    </w:p>
    <w:bookmarkStart w:id="112" w:name="Xf7bea431111966b961aead07a37954fbbb64b1d"/>
    <w:p>
      <w:pPr>
        <w:pStyle w:val="5"/>
      </w:pPr>
      <w:r>
        <w:t xml:space="preserve">3.1.3.1 Физическая консистентность и соблюдение законов сохранения</w:t>
      </w:r>
    </w:p>
    <w:p>
      <w:pPr>
        <w:pStyle w:val="FirstParagraph"/>
      </w:pPr>
      <w:r>
        <w:t xml:space="preserve">Численные модели погоды решают уравнения гидродинамики и термодинамики с соблюдением</w:t>
      </w:r>
      <w:r>
        <w:t xml:space="preserve"> </w:t>
      </w:r>
      <w:r>
        <w:rPr>
          <w:b/>
          <w:bCs/>
        </w:rPr>
        <w:t xml:space="preserve">фундаментальных законов сохранения массы, импульса и энергии</w:t>
      </w:r>
      <w:r>
        <w:t xml:space="preserve">. Это обеспечивает физическую консистентность прогнозов и надёжность в экстремальных ситуациях, выходящих за рамки исторического опыта</w:t>
      </w:r>
      <w:r>
        <w:t xml:space="preserve"> </w:t>
      </w:r>
      <w:hyperlink r:id="rId111">
        <w:r>
          <w:rPr>
            <w:rStyle w:val="af"/>
          </w:rPr>
          <w:t xml:space="preserve">(ScienceDirect)</w:t>
        </w:r>
      </w:hyperlink>
      <w:r>
        <w:t xml:space="preserve"> </w:t>
      </w:r>
      <w:r>
        <w:t xml:space="preserve">. Все прогнозируемые переменные (температура, ветер, давление, влажность, осадки) связаны через физические уравнения, что гарантирует реалистичное представление о балансах и взаимодействиях в атмосфере.</w:t>
      </w:r>
    </w:p>
    <w:bookmarkEnd w:id="112"/>
    <w:bookmarkStart w:id="113" w:name="Xc1352be7faf72e8ed389a14d9e151eec9a7079d"/>
    <w:p>
      <w:pPr>
        <w:pStyle w:val="5"/>
      </w:pPr>
      <w:r>
        <w:t xml:space="preserve">3.1.3.2 Надёжность в экстремальных и беспрецедентных ситуациях</w:t>
      </w:r>
    </w:p>
    <w:p>
      <w:pPr>
        <w:pStyle w:val="FirstParagraph"/>
      </w:pPr>
      <w:r>
        <w:t xml:space="preserve">Способность NWP моделировать физические процессы, не представленные в обучающих данных, критически важна для климатической устойчивости. Исследование шторма Ciarán показало, что</w:t>
      </w:r>
      <w:r>
        <w:t xml:space="preserve"> </w:t>
      </w:r>
      <w:r>
        <w:rPr>
          <w:b/>
          <w:bCs/>
        </w:rPr>
        <w:t xml:space="preserve">физически обоснованные модели демонстрируют преимущество в рекордных ситуациях</w:t>
      </w:r>
      <w:r>
        <w:t xml:space="preserve">, где чисто дата-драйвен модели могут давать нефизичные результаты</w:t>
      </w:r>
      <w:r>
        <w:t xml:space="preserve"> </w:t>
      </w:r>
      <w:hyperlink r:id="rId98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. Это свойство особенно ценно в контексте изменения климата, когда экстремальные температуры становятся более частыми и интенсивными.</w:t>
      </w:r>
    </w:p>
    <w:bookmarkEnd w:id="113"/>
    <w:bookmarkStart w:id="114" w:name="Xc2dfe91e41d92c790bb0b95b500c57c5333687a"/>
    <w:p>
      <w:pPr>
        <w:pStyle w:val="5"/>
      </w:pPr>
      <w:r>
        <w:t xml:space="preserve">3.1.3.3 Прозрачность и интерпретируемость процессов</w:t>
      </w:r>
    </w:p>
    <w:p>
      <w:pPr>
        <w:pStyle w:val="FirstParagraph"/>
      </w:pPr>
      <w:r>
        <w:t xml:space="preserve">NWP модели обеспечивают</w:t>
      </w:r>
      <w:r>
        <w:t xml:space="preserve"> </w:t>
      </w:r>
      <w:r>
        <w:rPr>
          <w:b/>
          <w:bCs/>
        </w:rPr>
        <w:t xml:space="preserve">полную трассировку физических процессов</w:t>
      </w:r>
      <w:r>
        <w:t xml:space="preserve">, что важно для диагностики ошибок и доверия к прогнозам в критических приложениях (авиация, энергетика). Метеорологи могут анализировать эволюцию фронтов, циклонов, потоков радиации и турбулентного переноса, понимая причины конкретного прогноза.</w:t>
      </w:r>
    </w:p>
    <w:bookmarkEnd w:id="114"/>
    <w:bookmarkEnd w:id="115"/>
    <w:bookmarkStart w:id="120" w:name="слабые-стороны-nwp"/>
    <w:p>
      <w:pPr>
        <w:pStyle w:val="4"/>
      </w:pPr>
      <w:r>
        <w:t xml:space="preserve">3.1.4 Слабые стороны NWP</w:t>
      </w:r>
    </w:p>
    <w:bookmarkStart w:id="117" w:name="X287d25273f775567e95709b15b33370dd359dc4"/>
    <w:p>
      <w:pPr>
        <w:pStyle w:val="5"/>
      </w:pPr>
      <w:r>
        <w:t xml:space="preserve">3.1.4.1 Высокая вычислительная стоимость и задержки</w:t>
      </w:r>
    </w:p>
    <w:p>
      <w:pPr>
        <w:pStyle w:val="FirstParagraph"/>
      </w:pPr>
      <w:r>
        <w:t xml:space="preserve">Полный цикл глобальной NWP модели требует</w:t>
      </w:r>
      <w:r>
        <w:t xml:space="preserve"> </w:t>
      </w:r>
      <w:r>
        <w:rPr>
          <w:b/>
          <w:bCs/>
        </w:rPr>
        <w:t xml:space="preserve">суперкомпьютерных ресурсов</w:t>
      </w:r>
      <w:r>
        <w:t xml:space="preserve"> </w:t>
      </w:r>
      <w:r>
        <w:t xml:space="preserve">и занимает</w:t>
      </w:r>
      <w:r>
        <w:t xml:space="preserve"> </w:t>
      </w:r>
      <w:r>
        <w:rPr>
          <w:b/>
          <w:bCs/>
        </w:rPr>
        <w:t xml:space="preserve">1–3 часа</w:t>
      </w:r>
      <w:r>
        <w:t xml:space="preserve">, что создаёт неизбежную задержку между ассимиляцией наблюдений и выпуском прогноза. Для горизонта 24 часа эта задержка менее критична, но ограничивает частоту обновления. Графовые модели демонстрируют</w:t>
      </w:r>
      <w:r>
        <w:t xml:space="preserve"> </w:t>
      </w:r>
      <w:r>
        <w:rPr>
          <w:b/>
          <w:bCs/>
        </w:rPr>
        <w:t xml:space="preserve">ускорение в 1000× раз</w:t>
      </w:r>
      <w:r>
        <w:t xml:space="preserve"> </w:t>
      </w:r>
      <w:r>
        <w:t xml:space="preserve">по сравнению с традиционным NWP</w:t>
      </w:r>
      <w:r>
        <w:t xml:space="preserve"> </w:t>
      </w:r>
      <w:hyperlink r:id="rId116">
        <w:r>
          <w:rPr>
            <w:rStyle w:val="af"/>
          </w:rPr>
          <w:t xml:space="preserve">(articsledge.com)</w:t>
        </w:r>
      </w:hyperlink>
      <w:r>
        <w:t xml:space="preserve"> </w:t>
      </w:r>
      <w:r>
        <w:t xml:space="preserve">, что открывает перспективы для оперативного применения.</w:t>
      </w:r>
    </w:p>
    <w:bookmarkEnd w:id="117"/>
    <w:bookmarkStart w:id="118" w:name="X24638f4cd9b8cff569cad6ebe0391fff2643ba3"/>
    <w:p>
      <w:pPr>
        <w:pStyle w:val="5"/>
      </w:pPr>
      <w:r>
        <w:t xml:space="preserve">3.1.4.2 Систематические смещения в приземной температуре</w:t>
      </w:r>
    </w:p>
    <w:p>
      <w:pPr>
        <w:pStyle w:val="FirstParagraph"/>
      </w:pPr>
      <w:r>
        <w:t xml:space="preserve">NWP модели характеризуются известными</w:t>
      </w:r>
      <w:r>
        <w:t xml:space="preserve"> </w:t>
      </w:r>
      <w:r>
        <w:rPr>
          <w:b/>
          <w:bCs/>
        </w:rPr>
        <w:t xml:space="preserve">систематическими смещениями в приземной температуре</w:t>
      </w:r>
      <w:r>
        <w:t xml:space="preserve">, связанными с параметризацией пограничного слоя, представлением облачности и взаимодействием с поверхностью. Исследование ERA5 vs операционные прогнозы ECMWF показало систематическое</w:t>
      </w:r>
      <w:r>
        <w:t xml:space="preserve"> </w:t>
      </w:r>
      <w:r>
        <w:rPr>
          <w:b/>
          <w:bCs/>
        </w:rPr>
        <w:t xml:space="preserve">занижение TMAX и завышение TMIN</w:t>
      </w:r>
      <w:r>
        <w:t xml:space="preserve"> </w:t>
      </w:r>
      <w:hyperlink r:id="rId96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 Эти смещения варьируют регионально и сезонно, что требует постпроцессинговой коррекции.</w:t>
      </w:r>
    </w:p>
    <w:bookmarkEnd w:id="118"/>
    <w:bookmarkStart w:id="119" w:name="X755125d636aaae088af9889f0c9898ca68ce354"/>
    <w:p>
      <w:pPr>
        <w:pStyle w:val="5"/>
      </w:pPr>
      <w:r>
        <w:t xml:space="preserve">3.1.4.3 Ограниченное разрешение для микромасштабных явлений</w:t>
      </w:r>
    </w:p>
    <w:p>
      <w:pPr>
        <w:pStyle w:val="FirstParagraph"/>
      </w:pPr>
      <w:r>
        <w:t xml:space="preserve">Разрешение</w:t>
      </w:r>
      <w:r>
        <w:t xml:space="preserve"> </w:t>
      </w:r>
      <w:r>
        <w:rPr>
          <w:b/>
          <w:bCs/>
        </w:rPr>
        <w:t xml:space="preserve">9–13 км недостаточно</w:t>
      </w:r>
      <w:r>
        <w:t xml:space="preserve"> </w:t>
      </w:r>
      <w:r>
        <w:t xml:space="preserve">для явного разрешения процессов масштаба города, долины или аэропорта, что требует статистического или динамического даунскейлинга. Исследование по австрийским городам выявило, что</w:t>
      </w:r>
      <w:r>
        <w:t xml:space="preserve"> </w:t>
      </w:r>
      <w:r>
        <w:rPr>
          <w:b/>
          <w:bCs/>
        </w:rPr>
        <w:t xml:space="preserve">даже разрешение 2.5 км недостаточно для точного воспроизведения температурных полей в городских каньонах</w:t>
      </w:r>
      <w:r>
        <w:t xml:space="preserve">, требуя дополнительного даунскейлинга до 100 метров с явной параметризацией зданий</w:t>
      </w:r>
      <w:r>
        <w:t xml:space="preserve"> </w:t>
      </w:r>
      <w:hyperlink r:id="rId108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</w:t>
      </w:r>
    </w:p>
    <w:bookmarkEnd w:id="119"/>
    <w:bookmarkEnd w:id="120"/>
    <w:bookmarkEnd w:id="121"/>
    <w:bookmarkStart w:id="140" w:name="X8bb7e4544d620a1796948b69f58ea04f327cc95"/>
    <w:p>
      <w:pPr>
        <w:pStyle w:val="3"/>
      </w:pPr>
      <w:r>
        <w:t xml:space="preserve">3.2 Гибридные подходы: NWP + постобработка машинным обучением</w:t>
      </w:r>
    </w:p>
    <w:bookmarkStart w:id="124" w:name="методы-статистической-коррекции-смещений"/>
    <w:p>
      <w:pPr>
        <w:pStyle w:val="4"/>
      </w:pPr>
      <w:r>
        <w:t xml:space="preserve">3.2.1 Методы статистической коррекции смещений</w:t>
      </w:r>
    </w:p>
    <w:bookmarkStart w:id="122" w:name="kalman-filter-и-адаптивные-методы"/>
    <w:p>
      <w:pPr>
        <w:pStyle w:val="5"/>
      </w:pPr>
      <w:r>
        <w:t xml:space="preserve">3.2.1.1 Kalman Filter и адаптивные методы</w:t>
      </w:r>
    </w:p>
    <w:p>
      <w:pPr>
        <w:pStyle w:val="FirstParagraph"/>
      </w:pPr>
      <w:r>
        <w:rPr>
          <w:b/>
          <w:bCs/>
        </w:rPr>
        <w:t xml:space="preserve">Фильтр Калмана и его расширения</w:t>
      </w:r>
      <w:r>
        <w:t xml:space="preserve"> </w:t>
      </w:r>
      <w:r>
        <w:t xml:space="preserve">позволяют адаптивно корректировать систематические смещения NWP прогнозов на основе недавних наблюдений и ошибок прогноза. Эти методы широко применяются в оперативной метеорологии и могут быть интегрированы в конвейер машинного обучения. Адаптивное обновление: при поступлении нового наблюдения корректировка прогноза с</w:t>
      </w:r>
      <w:r>
        <w:t xml:space="preserve"> </w:t>
      </w:r>
      <w:r>
        <w:rPr>
          <w:b/>
          <w:bCs/>
        </w:rPr>
        <w:t xml:space="preserve">экспоненциально убывающим весом</w:t>
      </w:r>
      <w:r>
        <w:t xml:space="preserve"> </w:t>
      </w:r>
      <w:r>
        <w:t xml:space="preserve">по мере удаления от времени наблюдения, обеспечивает плавный переход от nowcasting к NWP-прогнозу.</w:t>
      </w:r>
    </w:p>
    <w:bookmarkEnd w:id="122"/>
    <w:bookmarkStart w:id="123" w:name="Xfc67c6e9b6fbf9071ddae0c1e75570c373a8be4"/>
    <w:p>
      <w:pPr>
        <w:pStyle w:val="5"/>
      </w:pPr>
      <w:r>
        <w:t xml:space="preserve">3.2.1.2 Quantile Mapping для коррекции распределений</w:t>
      </w:r>
    </w:p>
    <w:p>
      <w:pPr>
        <w:pStyle w:val="FirstParagraph"/>
      </w:pPr>
      <w:r>
        <w:rPr>
          <w:b/>
          <w:bCs/>
        </w:rPr>
        <w:t xml:space="preserve">Quantile Mapping</w:t>
      </w:r>
      <w:r>
        <w:t xml:space="preserve"> </w:t>
      </w:r>
      <w:r>
        <w:t xml:space="preserve">обеспечивает коррекцию всего распределения прогнозируемой переменной, сохраняя ранговую структуру прогноза NWP, но приводя статистические характеристики в соответствие с наблюдениями. Этот метод особенно эффективен для</w:t>
      </w:r>
      <w:r>
        <w:t xml:space="preserve"> </w:t>
      </w:r>
      <w:r>
        <w:rPr>
          <w:b/>
          <w:bCs/>
        </w:rPr>
        <w:t xml:space="preserve">экстремальных квантилей</w:t>
      </w:r>
      <w:r>
        <w:t xml:space="preserve">, где систематические смещения NWP наиболее выражены.</w:t>
      </w:r>
    </w:p>
    <w:bookmarkEnd w:id="123"/>
    <w:bookmarkEnd w:id="124"/>
    <w:bookmarkStart w:id="133" w:name="модели-машинного-обучения-на-выходе-nwp"/>
    <w:p>
      <w:pPr>
        <w:pStyle w:val="4"/>
      </w:pPr>
      <w:r>
        <w:t xml:space="preserve">3.2.2 Модели машинного обучения на выходе NWP</w:t>
      </w:r>
    </w:p>
    <w:bookmarkStart w:id="127" w:name="Xa31187fc740069e7734d66c1493aac7a139b81d"/>
    <w:p>
      <w:pPr>
        <w:pStyle w:val="5"/>
      </w:pPr>
      <w:r>
        <w:t xml:space="preserve">3.2.2.1 XGBoost и LightGBM для коррекции температурных смещений</w:t>
      </w:r>
    </w:p>
    <w:p>
      <w:pPr>
        <w:pStyle w:val="FirstParagraph"/>
      </w:pPr>
      <w:r>
        <w:rPr>
          <w:b/>
          <w:bCs/>
        </w:rPr>
        <w:t xml:space="preserve">Градиентный бустинг на деревьях решений (XGBoost, LightGBM)</w:t>
      </w:r>
      <w:r>
        <w:t xml:space="preserve"> </w:t>
      </w:r>
      <w:r>
        <w:t xml:space="preserve">продемонстрировал исключительную эффективность для коррекции смещений NWP прогнозов. Исследование по прогнозированию тумана в аэропортах использовало</w:t>
      </w:r>
      <w:r>
        <w:t xml:space="preserve"> </w:t>
      </w:r>
      <w:r>
        <w:rPr>
          <w:b/>
          <w:bCs/>
        </w:rPr>
        <w:t xml:space="preserve">XGBoost с 19 физико-информированными признаками</w:t>
      </w:r>
      <w:r>
        <w:t xml:space="preserve"> </w:t>
      </w:r>
      <w:r>
        <w:t xml:space="preserve">из ERA5 и METAR, достигнув</w:t>
      </w:r>
      <w:r>
        <w:t xml:space="preserve"> </w:t>
      </w:r>
      <w:r>
        <w:rPr>
          <w:b/>
          <w:bCs/>
        </w:rPr>
        <w:t xml:space="preserve">AUC 0.923–0.947 в zero-shot режиме</w:t>
      </w:r>
      <w:r>
        <w:t xml:space="preserve"> </w:t>
      </w:r>
      <w:hyperlink r:id="rId28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. Для температурного прогнозирования аналогичный подход может включать: прогноз температуры от NWP, текущую температуру и её тренд, солнечный угол, облачность, влажность, ветер, высоту, тип покрова и временные признаки (час, день года).</w:t>
      </w:r>
    </w:p>
    <w:p>
      <w:pPr>
        <w:pStyle w:val="a0"/>
      </w:pPr>
      <w:r>
        <w:t xml:space="preserve">Другая работа продемонстрировала, что</w:t>
      </w:r>
      <w:r>
        <w:t xml:space="preserve"> </w:t>
      </w:r>
      <w:r>
        <w:rPr>
          <w:b/>
          <w:bCs/>
        </w:rPr>
        <w:t xml:space="preserve">XGBoost-модель для погодного прогнозирования достигает RMSE 1.25°C, MAE 0.85°C и R² = 0.92</w:t>
      </w:r>
      <w:r>
        <w:t xml:space="preserve">, превосходя традиционные методы ARIMA, LSTM и даже NWP</w:t>
      </w:r>
      <w:r>
        <w:t xml:space="preserve"> </w:t>
      </w:r>
      <w:hyperlink r:id="rId125">
        <w:r>
          <w:rPr>
            <w:rStyle w:val="af"/>
          </w:rPr>
          <w:t xml:space="preserve">(scitepress.org)</w:t>
        </w:r>
      </w:hyperlink>
      <w:r>
        <w:t xml:space="preserve"> </w:t>
      </w:r>
      <w:r>
        <w:t xml:space="preserve">. Исследование по прогнозированию температуры поверхности в Чанше, Китай, использование XGBoost с включением данных о землепользовании и земном покрове (LULC) позволило достичь исключительно высокой точности:</w:t>
      </w:r>
      <w:r>
        <w:t xml:space="preserve"> </w:t>
      </w:r>
      <w:r>
        <w:rPr>
          <w:b/>
          <w:bCs/>
        </w:rPr>
        <w:t xml:space="preserve">RMSE 0.994°C, MAE 0.471°C и коэффициент корреляции 0.9819</w:t>
      </w:r>
      <w:r>
        <w:t xml:space="preserve"> </w:t>
      </w:r>
      <w:hyperlink r:id="rId126">
        <w:r>
          <w:rPr>
            <w:rStyle w:val="af"/>
          </w:rPr>
          <w:t xml:space="preserve">(Nature)</w:t>
        </w:r>
      </w:hyperlink>
      <w:r>
        <w:t xml:space="preserve"> </w:t>
      </w:r>
      <w:r>
        <w:t xml:space="preserve">.</w:t>
      </w:r>
    </w:p>
    <w:bookmarkEnd w:id="127"/>
    <w:bookmarkStart w:id="131" w:name="Xad2450ba2caf34e6558a130a5ade24b090e707a"/>
    <w:p>
      <w:pPr>
        <w:pStyle w:val="5"/>
      </w:pPr>
      <w:r>
        <w:t xml:space="preserve">3.2.2.2 Random Forest с географическими признаками</w:t>
      </w:r>
    </w:p>
    <w:p>
      <w:pPr>
        <w:pStyle w:val="FirstParagraph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обеспечивает хорошую базовую производительность и устойчивость к выбросам, но обычно уступает градиентному бустингу в точности</w:t>
      </w:r>
      <w:r>
        <w:t xml:space="preserve"> </w:t>
      </w:r>
      <w:hyperlink r:id="rId128">
        <w:r>
          <w:rPr>
            <w:rStyle w:val="af"/>
          </w:rPr>
          <w:t xml:space="preserve">(ejosdr.com)</w:t>
        </w:r>
      </w:hyperlink>
      <w:r>
        <w:t xml:space="preserve"> </w:t>
      </w:r>
      <w:r>
        <w:t xml:space="preserve">. Исследование по Милану использовало Random Forest с данными Sentinel-2 и метриками урбанистической морфологии, достигнув</w:t>
      </w:r>
      <w:r>
        <w:t xml:space="preserve"> </w:t>
      </w:r>
      <w:r>
        <w:rPr>
          <w:b/>
          <w:bCs/>
        </w:rPr>
        <w:t xml:space="preserve">RMSE 0.7–1.4°C для пространственного прогнозирования температуры с разрешением 20 метров</w:t>
      </w:r>
      <w:r>
        <w:t xml:space="preserve"> </w:t>
      </w:r>
      <w:hyperlink r:id="rId129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 В исследовании Западной Капской провинции ЮАР интеграция данных о высоте и осадках через Random Forest в Google Earth Engine позволила достичь</w:t>
      </w:r>
      <w:r>
        <w:t xml:space="preserve"> </w:t>
      </w:r>
      <w:r>
        <w:rPr>
          <w:b/>
          <w:bCs/>
        </w:rPr>
        <w:t xml:space="preserve">MAE 1.5°C и RMSE 2.0°C</w:t>
      </w:r>
      <w:r>
        <w:t xml:space="preserve"> </w:t>
      </w:r>
      <w:r>
        <w:t xml:space="preserve">при прогнозировании температуры поверхности земли</w:t>
      </w:r>
      <w:r>
        <w:t xml:space="preserve"> </w:t>
      </w:r>
      <w:hyperlink r:id="rId130">
        <w:r>
          <w:rPr>
            <w:rStyle w:val="af"/>
          </w:rPr>
          <w:t xml:space="preserve">(iiis.org)</w:t>
        </w:r>
      </w:hyperlink>
      <w:r>
        <w:t xml:space="preserve"> </w:t>
      </w:r>
      <w:r>
        <w:t xml:space="preserve">.</w:t>
      </w:r>
    </w:p>
    <w:bookmarkEnd w:id="131"/>
    <w:bookmarkStart w:id="132" w:name="X2b3da6b74b17cd4a10dc87d02d48259c9ae7ca9"/>
    <w:p>
      <w:pPr>
        <w:pStyle w:val="5"/>
      </w:pPr>
      <w:r>
        <w:t xml:space="preserve">3.2.2.3 Ансамблевые методы комбинирования нескольких NWP</w:t>
      </w:r>
    </w:p>
    <w:p>
      <w:pPr>
        <w:pStyle w:val="FirstParagraph"/>
      </w:pPr>
      <w:r>
        <w:rPr>
          <w:b/>
          <w:bCs/>
        </w:rPr>
        <w:t xml:space="preserve">Комбинирование прогнозов нескольких NWP моделей</w:t>
      </w:r>
      <w:r>
        <w:t xml:space="preserve"> </w:t>
      </w:r>
      <w:r>
        <w:t xml:space="preserve">(ECMWF + GFS + ICON) с весами, оптимизированными машинным обучением, позволяет использовать комплементарные сильные стороны различных моделей. Этот подход лежит в основе многих коммерческих метеорологических сервисов и систематически превосходит любую отдельную модель.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9"/>
        <w:gridCol w:w="2568"/>
        <w:gridCol w:w="2354"/>
        <w:gridCol w:w="2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Типичное улучшение 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данным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Quantile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Исторический прогноз + наблюдения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Kalman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15–25% (адаптивно)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Непрерывный поток ошибок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XGBoost/LightGBM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Обучающая выборка с признаками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Пространственно разрешённые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Ансамбль NWP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нескольким моделям</w:t>
            </w:r>
          </w:p>
        </w:tc>
      </w:tr>
    </w:tbl>
    <w:bookmarkEnd w:id="132"/>
    <w:bookmarkEnd w:id="133"/>
    <w:bookmarkStart w:id="139" w:name="примеры-успешных-реализаций"/>
    <w:p>
      <w:pPr>
        <w:pStyle w:val="4"/>
      </w:pPr>
      <w:r>
        <w:t xml:space="preserve">3.2.3 Примеры успешных реализаций</w:t>
      </w:r>
    </w:p>
    <w:bookmarkStart w:id="135" w:name="Xb127ca3211759c980892da43fcde2880bb1bd8d"/>
    <w:p>
      <w:pPr>
        <w:pStyle w:val="5"/>
      </w:pPr>
      <w:r>
        <w:t xml:space="preserve">3.2.3.1 Weatherbit: ANN-коррекция температуры, превосходящая NWS</w:t>
      </w:r>
    </w:p>
    <w:p>
      <w:pPr>
        <w:pStyle w:val="FirstParagraph"/>
      </w:pPr>
      <w:r>
        <w:rPr>
          <w:b/>
          <w:bCs/>
        </w:rPr>
        <w:t xml:space="preserve">Weatherbit</w:t>
      </w:r>
      <w:r>
        <w:t xml:space="preserve"> </w:t>
      </w:r>
      <w:r>
        <w:t xml:space="preserve">реализует</w:t>
      </w:r>
      <w:r>
        <w:t xml:space="preserve"> </w:t>
      </w:r>
      <w:r>
        <w:rPr>
          <w:b/>
          <w:bCs/>
        </w:rPr>
        <w:t xml:space="preserve">ANN-коррекцию температуры</w:t>
      </w:r>
      <w:r>
        <w:t xml:space="preserve">, заявляя о превосходстве над прогнозами Национальной метеорологической службы США (NWS)</w:t>
      </w:r>
      <w:r>
        <w:t xml:space="preserve"> </w:t>
      </w:r>
      <w:hyperlink r:id="rId33">
        <w:r>
          <w:rPr>
            <w:rStyle w:val="af"/>
          </w:rPr>
          <w:t xml:space="preserve">(Weatherbit)</w:t>
        </w:r>
      </w:hyperlink>
      <w:r>
        <w:t xml:space="preserve"> </w:t>
      </w:r>
      <w:r>
        <w:t xml:space="preserve">. В феврале 2023 года Weatherbit внедрила</w:t>
      </w:r>
      <w:r>
        <w:t xml:space="preserve"> </w:t>
      </w:r>
      <w:r>
        <w:rPr>
          <w:b/>
          <w:bCs/>
        </w:rPr>
        <w:t xml:space="preserve">искусственную нейронную сеть (ANN) специально для коррекции температурных прогнозов</w:t>
      </w:r>
      <w:r>
        <w:t xml:space="preserve">, что позволило достичь «намного более точных прогнозов на ближайшие 1–3 дня»</w:t>
      </w:r>
      <w:r>
        <w:t xml:space="preserve"> </w:t>
      </w:r>
      <w:hyperlink r:id="rId134">
        <w:r>
          <w:rPr>
            <w:rStyle w:val="af"/>
          </w:rPr>
          <w:t xml:space="preserve">(weatherbit.io)</w:t>
        </w:r>
      </w:hyperlink>
      <w:r>
        <w:t xml:space="preserve"> </w:t>
      </w:r>
      <w:r>
        <w:t xml:space="preserve">. Среднее улучшение составило</w:t>
      </w:r>
      <w:r>
        <w:t xml:space="preserve"> </w:t>
      </w:r>
      <w:r>
        <w:rPr>
          <w:b/>
          <w:bCs/>
        </w:rPr>
        <w:t xml:space="preserve">1–2°F (0.55–1.1°C)</w:t>
      </w:r>
      <w:r>
        <w:t xml:space="preserve">, а в районах с выраженным смещением моделей — до</w:t>
      </w:r>
      <w:r>
        <w:t xml:space="preserve"> </w:t>
      </w:r>
      <w:r>
        <w:rPr>
          <w:b/>
          <w:bCs/>
        </w:rPr>
        <w:t xml:space="preserve">3°F (1.7°C)</w:t>
      </w:r>
      <w:r>
        <w:t xml:space="preserve">. Система комбинирует данные от четырёх ведущих моделей (</w:t>
      </w:r>
      <w:r>
        <w:rPr>
          <w:b/>
          <w:bCs/>
        </w:rPr>
        <w:t xml:space="preserve">GFS 13 км, ECMWF, DWD ICON 6.5 км, NOAA HRRR 3 км</w:t>
      </w:r>
      <w:r>
        <w:t xml:space="preserve">) и применяет машинное обучение для выбора наилучшей модели и коррекции смещений</w:t>
      </w:r>
      <w:r>
        <w:t xml:space="preserve"> </w:t>
      </w:r>
      <w:hyperlink r:id="rId33">
        <w:r>
          <w:rPr>
            <w:rStyle w:val="af"/>
          </w:rPr>
          <w:t xml:space="preserve">(Weatherbit)</w:t>
        </w:r>
      </w:hyperlink>
      <w:r>
        <w:t xml:space="preserve"> </w:t>
      </w:r>
      <w:r>
        <w:t xml:space="preserve">.</w:t>
      </w:r>
    </w:p>
    <w:bookmarkEnd w:id="135"/>
    <w:bookmarkStart w:id="138" w:name="X0be071f8ede036f266e87479d435998a06a5f55"/>
    <w:p>
      <w:pPr>
        <w:pStyle w:val="5"/>
      </w:pPr>
      <w:r>
        <w:t xml:space="preserve">3.2.3.2 Open-Meteo: выбор оптимальной модели по региону</w:t>
      </w:r>
    </w:p>
    <w:p>
      <w:pPr>
        <w:pStyle w:val="FirstParagraph"/>
      </w:pPr>
      <w:r>
        <w:rPr>
          <w:b/>
          <w:bCs/>
        </w:rPr>
        <w:t xml:space="preserve">Open-Meteo</w:t>
      </w:r>
      <w:r>
        <w:t xml:space="preserve"> </w:t>
      </w:r>
      <w:r>
        <w:t xml:space="preserve">реализует стратегию</w:t>
      </w:r>
      <w:r>
        <w:t xml:space="preserve"> </w:t>
      </w:r>
      <w:r>
        <w:rPr>
          <w:b/>
          <w:bCs/>
        </w:rPr>
        <w:t xml:space="preserve">интеллектуального выбора оптимальной модели для конкретной локации</w:t>
      </w:r>
      <w:r>
        <w:t xml:space="preserve">, комбинируя данные национальных метеослужб и глобальных моделей</w:t>
      </w:r>
      <w:r>
        <w:t xml:space="preserve"> </w:t>
      </w:r>
      <w:hyperlink r:id="rId136">
        <w:r>
          <w:rPr>
            <w:rStyle w:val="af"/>
          </w:rPr>
          <w:t xml:space="preserve">(Open-Meteo.com)</w:t>
        </w:r>
      </w:hyperlink>
      <w:r>
        <w:t xml:space="preserve"> </w:t>
      </w:r>
      <w:r>
        <w:t xml:space="preserve">. Система обрабатывает</w:t>
      </w:r>
      <w:r>
        <w:t xml:space="preserve"> </w:t>
      </w:r>
      <w:r>
        <w:rPr>
          <w:b/>
          <w:bCs/>
        </w:rPr>
        <w:t xml:space="preserve">более 2 ТБ данных ежедневно</w:t>
      </w:r>
      <w:r>
        <w:t xml:space="preserve">, обеспечивая доступ через бесплатный API для некоммерческого использования. Ключевое преимущество —</w:t>
      </w:r>
      <w:r>
        <w:t xml:space="preserve"> </w:t>
      </w:r>
      <w:r>
        <w:rPr>
          <w:b/>
          <w:bCs/>
        </w:rPr>
        <w:t xml:space="preserve">прозрачность и верифицируемость</w:t>
      </w:r>
      <w:r>
        <w:t xml:space="preserve">: все источники данных открыто документированы, исходный код доступен на GitHub. Для коммерческого использования предусмотрены платные планы от</w:t>
      </w:r>
      <w:r>
        <w:t xml:space="preserve"> </w:t>
      </w:r>
      <w:r>
        <w:rPr>
          <w:b/>
          <w:bCs/>
        </w:rPr>
        <w:t xml:space="preserve">€29/месяц</w:t>
      </w:r>
      <w:r>
        <w:t xml:space="preserve"> </w:t>
      </w:r>
      <w:hyperlink r:id="rId137">
        <w:r>
          <w:rPr>
            <w:rStyle w:val="af"/>
          </w:rPr>
          <w:t xml:space="preserve">(stormglass.io)</w:t>
        </w:r>
      </w:hyperlink>
      <w:r>
        <w:t xml:space="preserve"> </w:t>
      </w:r>
      <w:r>
        <w:t xml:space="preserve">.</w:t>
      </w:r>
    </w:p>
    <w:bookmarkEnd w:id="138"/>
    <w:bookmarkEnd w:id="139"/>
    <w:bookmarkEnd w:id="140"/>
    <w:bookmarkStart w:id="147" w:name="X0da8ffb7da62965850e3f29f29574d27e30ee72"/>
    <w:p>
      <w:pPr>
        <w:pStyle w:val="3"/>
      </w:pPr>
      <w:r>
        <w:t xml:space="preserve">3.3 Чисто дата-драйвен модели на основе реанализов</w:t>
      </w:r>
    </w:p>
    <w:bookmarkStart w:id="146" w:name="рекуррентные-архитектуры"/>
    <w:p>
      <w:pPr>
        <w:pStyle w:val="4"/>
      </w:pPr>
      <w:r>
        <w:t xml:space="preserve">3.3.1 Рекуррентные архитектуры</w:t>
      </w:r>
    </w:p>
    <w:bookmarkStart w:id="143" w:name="X2974faed3ce1d1e021235d28932e8421d96cecc"/>
    <w:p>
      <w:pPr>
        <w:pStyle w:val="5"/>
      </w:pPr>
      <w:r>
        <w:t xml:space="preserve">3.3.1.1 LSTM и BiLSTM для временных рядов температуры</w:t>
      </w:r>
    </w:p>
    <w:p>
      <w:pPr>
        <w:pStyle w:val="FirstParagraph"/>
      </w:pPr>
      <w:r>
        <w:rPr>
          <w:b/>
          <w:bCs/>
        </w:rPr>
        <w:t xml:space="preserve">Рекуррентные нейронные сети, особенно Long Short-Term Memory (LSTM) и Bidirectional LSTM (BiLSTM)</w:t>
      </w:r>
      <w:r>
        <w:t xml:space="preserve">, представляют собой естественный выбор для моделирования временных рядов температуры. Эти архитектуры способны захватывать долгосрочные временные зависимости и сезонные паттерны, что критически важно для температурного прогнозирования. Исследование по улучшению продукта ERA5-Land Temperature продемонстрировало успешное применение комбинации</w:t>
      </w:r>
      <w:r>
        <w:t xml:space="preserve"> </w:t>
      </w:r>
      <w:r>
        <w:rPr>
          <w:b/>
          <w:bCs/>
        </w:rPr>
        <w:t xml:space="preserve">CNN и BiLSTM</w:t>
      </w:r>
      <w:r>
        <w:t xml:space="preserve"> </w:t>
      </w:r>
      <w:r>
        <w:t xml:space="preserve">для пространственно-временного моделирования, достигнув</w:t>
      </w:r>
      <w:r>
        <w:t xml:space="preserve"> </w:t>
      </w:r>
      <w:r>
        <w:rPr>
          <w:b/>
          <w:bCs/>
        </w:rPr>
        <w:t xml:space="preserve">снижения MAE на 28.7%</w:t>
      </w:r>
      <w:r>
        <w:t xml:space="preserve"> </w:t>
      </w:r>
      <w:r>
        <w:t xml:space="preserve">по сравнению с исходными реаналитическими данными</w:t>
      </w:r>
      <w:r>
        <w:t xml:space="preserve"> </w:t>
      </w:r>
      <w:hyperlink r:id="rId61">
        <w:r>
          <w:rPr>
            <w:rStyle w:val="af"/>
          </w:rPr>
          <w:t xml:space="preserve">(MDPI)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Репозиторий</w:t>
      </w:r>
      <w:r>
        <w:t xml:space="preserve"> </w:t>
      </w:r>
      <w:r>
        <w:rPr>
          <w:rStyle w:val="VerbatimChar"/>
        </w:rPr>
        <w:t xml:space="preserve">climate-temperature-forecasting-with-LSTM</w:t>
      </w:r>
      <w:r>
        <w:t xml:space="preserve"> </w:t>
      </w:r>
      <w:r>
        <w:t xml:space="preserve">демонстрирует базовую реализацию на Jena Climate Dataset с архитектурой:</w:t>
      </w:r>
      <w:r>
        <w:t xml:space="preserve"> </w:t>
      </w:r>
      <w:r>
        <w:rPr>
          <w:b/>
          <w:bCs/>
        </w:rPr>
        <w:t xml:space="preserve">двухслойный LSTM (32 юнита, return_sequences=True/False), Dropout 0.2, активация ReLU, выходной Dense слой</w:t>
      </w:r>
      <w:r>
        <w:t xml:space="preserve"> </w:t>
      </w:r>
      <w:hyperlink r:id="rId141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. Достигнутые метрики — loss 0.7845 на обучении и 0.0653 на валидации — указывают на хорошую сходимость. Исследование для агрометеорологических приложений показало, что</w:t>
      </w:r>
      <w:r>
        <w:t xml:space="preserve"> </w:t>
      </w:r>
      <w:r>
        <w:rPr>
          <w:b/>
          <w:bCs/>
        </w:rPr>
        <w:t xml:space="preserve">LSTM-модели с входной последовательностью длиной 72 часа и 50 скрытыми единицами</w:t>
      </w:r>
      <w:r>
        <w:t xml:space="preserve"> </w:t>
      </w:r>
      <w:r>
        <w:t xml:space="preserve">обеспечивают оптимальное соотношение точности и вычислительной эффективности для краткосрочного прогнозирования температурных разностей</w:t>
      </w:r>
      <w:r>
        <w:t xml:space="preserve"> </w:t>
      </w:r>
      <w:hyperlink r:id="rId142">
        <w:r>
          <w:rPr>
            <w:rStyle w:val="af"/>
          </w:rPr>
          <w:t xml:space="preserve">(uowm.gr)</w:t>
        </w:r>
      </w:hyperlink>
      <w:r>
        <w:t xml:space="preserve"> </w:t>
      </w:r>
      <w:r>
        <w:t xml:space="preserve">.</w:t>
      </w:r>
    </w:p>
    <w:bookmarkEnd w:id="143"/>
    <w:bookmarkStart w:id="144" w:name="X38f4fa75f62ec79d4e057f1fd4328f1d764751f"/>
    <w:p>
      <w:pPr>
        <w:pStyle w:val="5"/>
      </w:pPr>
      <w:r>
        <w:t xml:space="preserve">3.3.1.2 ConvLSTM для совместного моделирования пространства-времени</w:t>
      </w:r>
    </w:p>
    <w:p>
      <w:pPr>
        <w:pStyle w:val="FirstParagraph"/>
      </w:pPr>
      <w:r>
        <w:rPr>
          <w:b/>
          <w:bCs/>
        </w:rPr>
        <w:t xml:space="preserve">ConvLSTM</w:t>
      </w:r>
      <w:r>
        <w:t xml:space="preserve"> </w:t>
      </w:r>
      <w:r>
        <w:t xml:space="preserve">представляет собой гибридную архитектуру, сочетающую свёрточные слои для пространственной обработки с LSTM для временной динамики. Исследование по прогнозированию температуры методами глубокого обучения применило</w:t>
      </w:r>
      <w:r>
        <w:t xml:space="preserve"> </w:t>
      </w:r>
      <w:r>
        <w:rPr>
          <w:b/>
          <w:bCs/>
        </w:rPr>
        <w:t xml:space="preserve">ConvLSTM и более продвинутую модель Stochastic Adversarial Video Prediction (SAVP)</w:t>
      </w:r>
      <w:r>
        <w:t xml:space="preserve"> </w:t>
      </w:r>
      <w:r>
        <w:t xml:space="preserve">для почасового прогнозирования 2-метровой температуры на 12 часов вперёд над Европой</w:t>
      </w:r>
      <w:r>
        <w:t xml:space="preserve"> </w:t>
      </w:r>
      <w:hyperlink r:id="rId52">
        <w:r>
          <w:rPr>
            <w:rStyle w:val="af"/>
          </w:rPr>
          <w:t xml:space="preserve">(GMD)</w:t>
        </w:r>
      </w:hyperlink>
      <w:r>
        <w:t xml:space="preserve"> </w:t>
      </w:r>
      <w:r>
        <w:t xml:space="preserve">. Обучение проводилось на</w:t>
      </w:r>
      <w:r>
        <w:t xml:space="preserve"> </w:t>
      </w:r>
      <w:r>
        <w:rPr>
          <w:b/>
          <w:bCs/>
        </w:rPr>
        <w:t xml:space="preserve">13 годах данных ERA5</w:t>
      </w:r>
      <w:r>
        <w:t xml:space="preserve"> </w:t>
      </w:r>
      <w:r>
        <w:t xml:space="preserve">(11 лет для обучения, 1 год валидации, 1 год тестирования), с использованием 2-метровой температуры, общей облачности и температуры на уровне 850 гПа в качестве предикторов</w:t>
      </w:r>
      <w:r>
        <w:t xml:space="preserve"> </w:t>
      </w:r>
      <w:hyperlink r:id="rId52">
        <w:r>
          <w:rPr>
            <w:rStyle w:val="af"/>
          </w:rPr>
          <w:t xml:space="preserve">(GMD)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Результаты показали, что</w:t>
      </w:r>
      <w:r>
        <w:t xml:space="preserve"> </w:t>
      </w:r>
      <w:r>
        <w:rPr>
          <w:b/>
          <w:bCs/>
        </w:rPr>
        <w:t xml:space="preserve">SAVP превосходит ConvLSTM</w:t>
      </w:r>
      <w:r>
        <w:t xml:space="preserve"> </w:t>
      </w:r>
      <w:r>
        <w:t xml:space="preserve">по нескольким метрикам: MSE составил около</w:t>
      </w:r>
      <w:r>
        <w:t xml:space="preserve"> </w:t>
      </w:r>
      <w:r>
        <w:rPr>
          <w:b/>
          <w:bCs/>
        </w:rPr>
        <w:t xml:space="preserve">2.3 K² для SAVP против 3.6 K² для ConvLSTM</w:t>
      </w:r>
      <w:r>
        <w:t xml:space="preserve">, ACC превысил</w:t>
      </w:r>
      <w:r>
        <w:t xml:space="preserve"> </w:t>
      </w:r>
      <w:r>
        <w:rPr>
          <w:b/>
          <w:bCs/>
        </w:rPr>
        <w:t xml:space="preserve">0.85 против 0.80</w:t>
      </w:r>
      <w:r>
        <w:t xml:space="preserve">, SSIM достиг примерно</w:t>
      </w:r>
      <w:r>
        <w:t xml:space="preserve"> </w:t>
      </w:r>
      <w:r>
        <w:rPr>
          <w:b/>
          <w:bCs/>
        </w:rPr>
        <w:t xml:space="preserve">0.72 против 0.65</w:t>
      </w:r>
      <w:r>
        <w:t xml:space="preserve"> </w:t>
      </w:r>
      <w:hyperlink r:id="rId52">
        <w:r>
          <w:rPr>
            <w:rStyle w:val="af"/>
          </w:rPr>
          <w:t xml:space="preserve">(GMD)</w:t>
        </w:r>
      </w:hyperlink>
      <w:r>
        <w:t xml:space="preserve"> </w:t>
      </w:r>
      <w:r>
        <w:t xml:space="preserve">. Превосходство SAVP объясняется генеративной компонентой, лучше сохраняющей пространственную изменчивость. Включение температуры на</w:t>
      </w:r>
      <w:r>
        <w:t xml:space="preserve"> </w:t>
      </w:r>
      <w:r>
        <w:rPr>
          <w:b/>
          <w:bCs/>
        </w:rPr>
        <w:t xml:space="preserve">850 гПа как дополнительного предиктора</w:t>
      </w:r>
      <w:r>
        <w:t xml:space="preserve"> </w:t>
      </w:r>
      <w:r>
        <w:t xml:space="preserve">улучшило качество прогноза, тогда как добавление облачности имело лишь незначительный эффект</w:t>
      </w:r>
      <w:r>
        <w:t xml:space="preserve"> </w:t>
      </w:r>
      <w:hyperlink r:id="rId52">
        <w:r>
          <w:rPr>
            <w:rStyle w:val="af"/>
          </w:rPr>
          <w:t xml:space="preserve">(GMD)</w:t>
        </w:r>
      </w:hyperlink>
      <w:r>
        <w:t xml:space="preserve"> </w:t>
      </w:r>
      <w:r>
        <w:t xml:space="preserve">.</w:t>
      </w:r>
    </w:p>
    <w:bookmarkEnd w:id="144"/>
    <w:bookmarkStart w:id="145" w:name="X49d62a8495aed4f0573d0f3eefa329646d8de31"/>
    <w:p>
      <w:pPr>
        <w:pStyle w:val="5"/>
      </w:pPr>
      <w:r>
        <w:t xml:space="preserve">3.3.1.3 Ограничения: затухание градиентов на длинных последовательностях</w:t>
      </w:r>
    </w:p>
    <w:p>
      <w:pPr>
        <w:pStyle w:val="FirstParagraph"/>
      </w:pPr>
      <w:r>
        <w:t xml:space="preserve">Несмотря на архитектурные улучшения LSTM, рекуррентные модели сталкиваются с проблемами при моделировании</w:t>
      </w:r>
      <w:r>
        <w:t xml:space="preserve"> </w:t>
      </w:r>
      <w:r>
        <w:rPr>
          <w:b/>
          <w:bCs/>
        </w:rPr>
        <w:t xml:space="preserve">очень длинных последовательностей</w:t>
      </w:r>
      <w:r>
        <w:t xml:space="preserve"> </w:t>
      </w:r>
      <w:r>
        <w:t xml:space="preserve">и сложных пространственных зависимостей. Для глобального прогнозирования температуры в тысячах локаций</w:t>
      </w:r>
    </w:p>
    <w:bookmarkEnd w:id="145"/>
    <w:bookmarkEnd w:id="146"/>
    <w:bookmarkEnd w:id="147"/>
    <w:bookmarkEnd w:id="148"/>
    <w:bookmarkEnd w:id="14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142" Target="http://users.uowm.gr/louta/CONFERENCES/C73.pdf" TargetMode="External" /><Relationship Type="http://schemas.openxmlformats.org/officeDocument/2006/relationships/hyperlink" Id="rId80" Target="https://arxiv.org/html/2406.14399v1" TargetMode="External" /><Relationship Type="http://schemas.openxmlformats.org/officeDocument/2006/relationships/hyperlink" Id="rId43" Target="https://arxiv.org/html/2411.03162v1" TargetMode="External" /><Relationship Type="http://schemas.openxmlformats.org/officeDocument/2006/relationships/hyperlink" Id="rId28" Target="https://arxiv.org/pdf/2510.21819" TargetMode="External" /><Relationship Type="http://schemas.openxmlformats.org/officeDocument/2006/relationships/hyperlink" Id="rId25" Target="https://aviationweather.gov/data/api/" TargetMode="External" /><Relationship Type="http://schemas.openxmlformats.org/officeDocument/2006/relationships/hyperlink" Id="rId134" Target="https://blog.weatherbit.io/api-new-bias-correction-algorithm/" TargetMode="External" /><Relationship Type="http://schemas.openxmlformats.org/officeDocument/2006/relationships/hyperlink" Id="rId63" Target="https://cds.climate.copernicus.eu/datasets/reanalysis-era5-land-timeseries?tab=overview" TargetMode="External" /><Relationship Type="http://schemas.openxmlformats.org/officeDocument/2006/relationships/hyperlink" Id="rId50" Target="https://cds.climate.copernicus.eu/datasets/reanalysis-era5-single-levels-timeseries" TargetMode="External" /><Relationship Type="http://schemas.openxmlformats.org/officeDocument/2006/relationships/hyperlink" Id="rId47" Target="https://climatedataguide.ucar.edu/climate-data/era5-atmospheric-reanalysis" TargetMode="External" /><Relationship Type="http://schemas.openxmlformats.org/officeDocument/2006/relationships/hyperlink" Id="rId59" Target="https://climateknowledgeportal.worldbank.org/download-data" TargetMode="External" /><Relationship Type="http://schemas.openxmlformats.org/officeDocument/2006/relationships/hyperlink" Id="rId31" Target="https://climavision.com/blog/how-accurate-are-weather-forecasts/" TargetMode="External" /><Relationship Type="http://schemas.openxmlformats.org/officeDocument/2006/relationships/hyperlink" Id="rId94" Target="https://climavision.com/resources/the-ultimate-guide-to-weather-forecast-models/" TargetMode="External" /><Relationship Type="http://schemas.openxmlformats.org/officeDocument/2006/relationships/hyperlink" Id="rId24" Target="https://courses.lumenlearning.com/suny-geophysical/chapter/collecting-weather-data/" TargetMode="External" /><Relationship Type="http://schemas.openxmlformats.org/officeDocument/2006/relationships/hyperlink" Id="rId56" Target="https://era-explorer.climate.copernicus.eu/notebooks/content/temperature/temperature_annual_timeseries.html" TargetMode="External" /><Relationship Type="http://schemas.openxmlformats.org/officeDocument/2006/relationships/hyperlink" Id="rId141" Target="https://github.com/abu14/climate-temperature-forecasting-with-LSTM" TargetMode="External" /><Relationship Type="http://schemas.openxmlformats.org/officeDocument/2006/relationships/hyperlink" Id="rId53" Target="https://github.com/acse-ww721/DA_ML_ERA5_ASOS_Weather_Forecasting_UK" TargetMode="External" /><Relationship Type="http://schemas.openxmlformats.org/officeDocument/2006/relationships/hyperlink" Id="rId52" Target="https://gmd.copernicus.org/preprints/gmd-2021-430/gmd-2021-430-manuscript-version5.pdf" TargetMode="External" /><Relationship Type="http://schemas.openxmlformats.org/officeDocument/2006/relationships/hyperlink" Id="rId82" Target="https://journal.unesa.ac.id/index.php/inajeee/article/view/33130" TargetMode="External" /><Relationship Type="http://schemas.openxmlformats.org/officeDocument/2006/relationships/hyperlink" Id="rId42" Target="https://journals.ametsoc.org/view/journals/aies/4/3/AIES-D-24-0125.1.xml" TargetMode="External" /><Relationship Type="http://schemas.openxmlformats.org/officeDocument/2006/relationships/hyperlink" Id="rId105" Target="https://journals.ametsoc.org/view/journals/aies/4/4/AIES-D-24-0119.1.xml" TargetMode="External" /><Relationship Type="http://schemas.openxmlformats.org/officeDocument/2006/relationships/hyperlink" Id="rId48" Target="https://journals.ametsoc.org/view/journals/wefo/40/4/WAF-D-24-0081.1.xml" TargetMode="External" /><Relationship Type="http://schemas.openxmlformats.org/officeDocument/2006/relationships/hyperlink" Id="rId85" Target="https://link.springer.com/article/10.1007/s43621-025-02059-y" TargetMode="External" /><Relationship Type="http://schemas.openxmlformats.org/officeDocument/2006/relationships/hyperlink" Id="rId27" Target="https://metar-taf.com/docs" TargetMode="External" /><Relationship Type="http://schemas.openxmlformats.org/officeDocument/2006/relationships/hyperlink" Id="rId36" Target="https://ntrs.nasa.gov/api/citations/20220014091/downloads/Revised_manuscript.pdf" TargetMode="External" /><Relationship Type="http://schemas.openxmlformats.org/officeDocument/2006/relationships/hyperlink" Id="rId136" Target="https://open-meteo.com/" TargetMode="External" /><Relationship Type="http://schemas.openxmlformats.org/officeDocument/2006/relationships/hyperlink" Id="rId40" Target="https://pmc.ncbi.nlm.nih.gov/articles/PMC12431304/" TargetMode="External" /><Relationship Type="http://schemas.openxmlformats.org/officeDocument/2006/relationships/hyperlink" Id="rId137" Target="https://stormglass.io/best-weather-api-2025/" TargetMode="External" /><Relationship Type="http://schemas.openxmlformats.org/officeDocument/2006/relationships/hyperlink" Id="rId86" Target="https://weijing-rs.github.io/publications/Yao_et_al-RSE-2023.pdf" TargetMode="External" /><Relationship Type="http://schemas.openxmlformats.org/officeDocument/2006/relationships/hyperlink" Id="rId116" Target="https://www.articsledge.com/post/ai-weather-forecasting" TargetMode="External" /><Relationship Type="http://schemas.openxmlformats.org/officeDocument/2006/relationships/hyperlink" Id="rId83" Target="https://www.campbellsci.de/blog/choose-your-right-weather-station" TargetMode="External" /><Relationship Type="http://schemas.openxmlformats.org/officeDocument/2006/relationships/hyperlink" Id="rId26" Target="https://www.checkwxapi.com/" TargetMode="External" /><Relationship Type="http://schemas.openxmlformats.org/officeDocument/2006/relationships/hyperlink" Id="rId60" Target="https://www.cribelab.org/publications/high-resolution-spatiotemporal-mapping-from-era5-reanalysis-integrating-multi-source-data-with-machine-learning-for-the-city-of-shenzhen" TargetMode="External" /><Relationship Type="http://schemas.openxmlformats.org/officeDocument/2006/relationships/hyperlink" Id="rId128" Target="https://www.ejosdr.com/download/machine-learning-models-for-predicting-daily-temperature-extremes-18318.pdf" TargetMode="External" /><Relationship Type="http://schemas.openxmlformats.org/officeDocument/2006/relationships/hyperlink" Id="rId130" Target="https://www.iiis.org/CDs2025/CD2025Spring/papers/ZA794JM.pdf" TargetMode="External" /><Relationship Type="http://schemas.openxmlformats.org/officeDocument/2006/relationships/hyperlink" Id="rId55" Target="https://www.linkedin.com/posts/ecmwf_new-aifs-blog-the-anemoi-training-ready-activity-7388915274659561472-JywK" TargetMode="External" /><Relationship Type="http://schemas.openxmlformats.org/officeDocument/2006/relationships/hyperlink" Id="rId90" Target="https://www.mdpi.com/1424-8220/26/4/1297" TargetMode="External" /><Relationship Type="http://schemas.openxmlformats.org/officeDocument/2006/relationships/hyperlink" Id="rId61" Target="https://www.mdpi.com/2072-4292/16/18/3510" TargetMode="External" /><Relationship Type="http://schemas.openxmlformats.org/officeDocument/2006/relationships/hyperlink" Id="rId129" Target="https://www.mdpi.com/2072-4292/17/21/3520" TargetMode="External" /><Relationship Type="http://schemas.openxmlformats.org/officeDocument/2006/relationships/hyperlink" Id="rId68" Target="https://www.mdpi.com/2073-4433/14/4/610" TargetMode="External" /><Relationship Type="http://schemas.openxmlformats.org/officeDocument/2006/relationships/hyperlink" Id="rId96" Target="https://www.mdpi.com/2073-4433/15/1/93" TargetMode="External" /><Relationship Type="http://schemas.openxmlformats.org/officeDocument/2006/relationships/hyperlink" Id="rId108" Target="https://www.mdpi.com/2073-4433/15/12/1544" TargetMode="External" /><Relationship Type="http://schemas.openxmlformats.org/officeDocument/2006/relationships/hyperlink" Id="rId32" Target="https://www.mdpi.com/2813-0324/11/1/6" TargetMode="External" /><Relationship Type="http://schemas.openxmlformats.org/officeDocument/2006/relationships/hyperlink" Id="rId21" Target="https://www.metoffice.gov.uk/about-us/news-and-media/media-centre/weather-and-climate-news/2024/urban-heat-forecasts-could-be-enhanced-with-machine-learning" TargetMode="External" /><Relationship Type="http://schemas.openxmlformats.org/officeDocument/2006/relationships/hyperlink" Id="rId99" Target="https://www.nature.com/articles/s41586-024-08252-9" TargetMode="External" /><Relationship Type="http://schemas.openxmlformats.org/officeDocument/2006/relationships/hyperlink" Id="rId67" Target="https://www.nature.com/articles/s41597-025-05032-6" TargetMode="External" /><Relationship Type="http://schemas.openxmlformats.org/officeDocument/2006/relationships/hyperlink" Id="rId126" Target="https://www.nature.com/articles/s41598-025-30976-5" TargetMode="External" /><Relationship Type="http://schemas.openxmlformats.org/officeDocument/2006/relationships/hyperlink" Id="rId98" Target="https://www.nature.com/articles/s41612-024-00638-w" TargetMode="External" /><Relationship Type="http://schemas.openxmlformats.org/officeDocument/2006/relationships/hyperlink" Id="rId100" Target="https://www.researchgate.net/publication/399701672_Comparative_Evaluation_of_ECMWF_and_GFS_for_Operational_Day-Ahead_Wind_Speed_Forecasting" TargetMode="External" /><Relationship Type="http://schemas.openxmlformats.org/officeDocument/2006/relationships/hyperlink" Id="rId111" Target="https://www.sciencedirect.com/science/article/abs/pii/S1364815217302918" TargetMode="External" /><Relationship Type="http://schemas.openxmlformats.org/officeDocument/2006/relationships/hyperlink" Id="rId20" Target="https://www.sciencedirect.com/science/article/abs/pii/S221067072500575X" TargetMode="External" /><Relationship Type="http://schemas.openxmlformats.org/officeDocument/2006/relationships/hyperlink" Id="rId37" Target="https://www.sciencedirect.com/science/article/pii/S0360132321000160" TargetMode="External" /><Relationship Type="http://schemas.openxmlformats.org/officeDocument/2006/relationships/hyperlink" Id="rId125" Target="https://www.scitepress.org/Papers/2025/139298/139298.pdf" TargetMode="External" /><Relationship Type="http://schemas.openxmlformats.org/officeDocument/2006/relationships/hyperlink" Id="rId101" Target="https://www.surfertoday.com/surfing/the-differences-between-the-gfs-and-ecmwf-weather-models" TargetMode="External" /><Relationship Type="http://schemas.openxmlformats.org/officeDocument/2006/relationships/hyperlink" Id="rId95" Target="https://www.weather.gov/hnx/models" TargetMode="External" /><Relationship Type="http://schemas.openxmlformats.org/officeDocument/2006/relationships/hyperlink" Id="rId23" Target="https://www.weather.gov/wrh/timeseries?site=rksi" TargetMode="External" /><Relationship Type="http://schemas.openxmlformats.org/officeDocument/2006/relationships/hyperlink" Id="rId33" Target="https://www.weatherbit.io/api/weather-forecast-api" TargetMode="External" /><Relationship Type="http://schemas.openxmlformats.org/officeDocument/2006/relationships/hyperlink" Id="rId34" Target="https://www.weatherbit.io/forecast-compari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2" Target="http://users.uowm.gr/louta/CONFERENCES/C73.pdf" TargetMode="External" /><Relationship Type="http://schemas.openxmlformats.org/officeDocument/2006/relationships/hyperlink" Id="rId80" Target="https://arxiv.org/html/2406.14399v1" TargetMode="External" /><Relationship Type="http://schemas.openxmlformats.org/officeDocument/2006/relationships/hyperlink" Id="rId43" Target="https://arxiv.org/html/2411.03162v1" TargetMode="External" /><Relationship Type="http://schemas.openxmlformats.org/officeDocument/2006/relationships/hyperlink" Id="rId28" Target="https://arxiv.org/pdf/2510.21819" TargetMode="External" /><Relationship Type="http://schemas.openxmlformats.org/officeDocument/2006/relationships/hyperlink" Id="rId25" Target="https://aviationweather.gov/data/api/" TargetMode="External" /><Relationship Type="http://schemas.openxmlformats.org/officeDocument/2006/relationships/hyperlink" Id="rId134" Target="https://blog.weatherbit.io/api-new-bias-correction-algorithm/" TargetMode="External" /><Relationship Type="http://schemas.openxmlformats.org/officeDocument/2006/relationships/hyperlink" Id="rId63" Target="https://cds.climate.copernicus.eu/datasets/reanalysis-era5-land-timeseries?tab=overview" TargetMode="External" /><Relationship Type="http://schemas.openxmlformats.org/officeDocument/2006/relationships/hyperlink" Id="rId50" Target="https://cds.climate.copernicus.eu/datasets/reanalysis-era5-single-levels-timeseries" TargetMode="External" /><Relationship Type="http://schemas.openxmlformats.org/officeDocument/2006/relationships/hyperlink" Id="rId47" Target="https://climatedataguide.ucar.edu/climate-data/era5-atmospheric-reanalysis" TargetMode="External" /><Relationship Type="http://schemas.openxmlformats.org/officeDocument/2006/relationships/hyperlink" Id="rId59" Target="https://climateknowledgeportal.worldbank.org/download-data" TargetMode="External" /><Relationship Type="http://schemas.openxmlformats.org/officeDocument/2006/relationships/hyperlink" Id="rId31" Target="https://climavision.com/blog/how-accurate-are-weather-forecasts/" TargetMode="External" /><Relationship Type="http://schemas.openxmlformats.org/officeDocument/2006/relationships/hyperlink" Id="rId94" Target="https://climavision.com/resources/the-ultimate-guide-to-weather-forecast-models/" TargetMode="External" /><Relationship Type="http://schemas.openxmlformats.org/officeDocument/2006/relationships/hyperlink" Id="rId24" Target="https://courses.lumenlearning.com/suny-geophysical/chapter/collecting-weather-data/" TargetMode="External" /><Relationship Type="http://schemas.openxmlformats.org/officeDocument/2006/relationships/hyperlink" Id="rId56" Target="https://era-explorer.climate.copernicus.eu/notebooks/content/temperature/temperature_annual_timeseries.html" TargetMode="External" /><Relationship Type="http://schemas.openxmlformats.org/officeDocument/2006/relationships/hyperlink" Id="rId141" Target="https://github.com/abu14/climate-temperature-forecasting-with-LSTM" TargetMode="External" /><Relationship Type="http://schemas.openxmlformats.org/officeDocument/2006/relationships/hyperlink" Id="rId53" Target="https://github.com/acse-ww721/DA_ML_ERA5_ASOS_Weather_Forecasting_UK" TargetMode="External" /><Relationship Type="http://schemas.openxmlformats.org/officeDocument/2006/relationships/hyperlink" Id="rId52" Target="https://gmd.copernicus.org/preprints/gmd-2021-430/gmd-2021-430-manuscript-version5.pdf" TargetMode="External" /><Relationship Type="http://schemas.openxmlformats.org/officeDocument/2006/relationships/hyperlink" Id="rId82" Target="https://journal.unesa.ac.id/index.php/inajeee/article/view/33130" TargetMode="External" /><Relationship Type="http://schemas.openxmlformats.org/officeDocument/2006/relationships/hyperlink" Id="rId42" Target="https://journals.ametsoc.org/view/journals/aies/4/3/AIES-D-24-0125.1.xml" TargetMode="External" /><Relationship Type="http://schemas.openxmlformats.org/officeDocument/2006/relationships/hyperlink" Id="rId105" Target="https://journals.ametsoc.org/view/journals/aies/4/4/AIES-D-24-0119.1.xml" TargetMode="External" /><Relationship Type="http://schemas.openxmlformats.org/officeDocument/2006/relationships/hyperlink" Id="rId48" Target="https://journals.ametsoc.org/view/journals/wefo/40/4/WAF-D-24-0081.1.xml" TargetMode="External" /><Relationship Type="http://schemas.openxmlformats.org/officeDocument/2006/relationships/hyperlink" Id="rId85" Target="https://link.springer.com/article/10.1007/s43621-025-02059-y" TargetMode="External" /><Relationship Type="http://schemas.openxmlformats.org/officeDocument/2006/relationships/hyperlink" Id="rId27" Target="https://metar-taf.com/docs" TargetMode="External" /><Relationship Type="http://schemas.openxmlformats.org/officeDocument/2006/relationships/hyperlink" Id="rId36" Target="https://ntrs.nasa.gov/api/citations/20220014091/downloads/Revised_manuscript.pdf" TargetMode="External" /><Relationship Type="http://schemas.openxmlformats.org/officeDocument/2006/relationships/hyperlink" Id="rId136" Target="https://open-meteo.com/" TargetMode="External" /><Relationship Type="http://schemas.openxmlformats.org/officeDocument/2006/relationships/hyperlink" Id="rId40" Target="https://pmc.ncbi.nlm.nih.gov/articles/PMC12431304/" TargetMode="External" /><Relationship Type="http://schemas.openxmlformats.org/officeDocument/2006/relationships/hyperlink" Id="rId137" Target="https://stormglass.io/best-weather-api-2025/" TargetMode="External" /><Relationship Type="http://schemas.openxmlformats.org/officeDocument/2006/relationships/hyperlink" Id="rId86" Target="https://weijing-rs.github.io/publications/Yao_et_al-RSE-2023.pdf" TargetMode="External" /><Relationship Type="http://schemas.openxmlformats.org/officeDocument/2006/relationships/hyperlink" Id="rId116" Target="https://www.articsledge.com/post/ai-weather-forecasting" TargetMode="External" /><Relationship Type="http://schemas.openxmlformats.org/officeDocument/2006/relationships/hyperlink" Id="rId83" Target="https://www.campbellsci.de/blog/choose-your-right-weather-station" TargetMode="External" /><Relationship Type="http://schemas.openxmlformats.org/officeDocument/2006/relationships/hyperlink" Id="rId26" Target="https://www.checkwxapi.com/" TargetMode="External" /><Relationship Type="http://schemas.openxmlformats.org/officeDocument/2006/relationships/hyperlink" Id="rId60" Target="https://www.cribelab.org/publications/high-resolution-spatiotemporal-mapping-from-era5-reanalysis-integrating-multi-source-data-with-machine-learning-for-the-city-of-shenzhen" TargetMode="External" /><Relationship Type="http://schemas.openxmlformats.org/officeDocument/2006/relationships/hyperlink" Id="rId128" Target="https://www.ejosdr.com/download/machine-learning-models-for-predicting-daily-temperature-extremes-18318.pdf" TargetMode="External" /><Relationship Type="http://schemas.openxmlformats.org/officeDocument/2006/relationships/hyperlink" Id="rId130" Target="https://www.iiis.org/CDs2025/CD2025Spring/papers/ZA794JM.pdf" TargetMode="External" /><Relationship Type="http://schemas.openxmlformats.org/officeDocument/2006/relationships/hyperlink" Id="rId55" Target="https://www.linkedin.com/posts/ecmwf_new-aifs-blog-the-anemoi-training-ready-activity-7388915274659561472-JywK" TargetMode="External" /><Relationship Type="http://schemas.openxmlformats.org/officeDocument/2006/relationships/hyperlink" Id="rId90" Target="https://www.mdpi.com/1424-8220/26/4/1297" TargetMode="External" /><Relationship Type="http://schemas.openxmlformats.org/officeDocument/2006/relationships/hyperlink" Id="rId61" Target="https://www.mdpi.com/2072-4292/16/18/3510" TargetMode="External" /><Relationship Type="http://schemas.openxmlformats.org/officeDocument/2006/relationships/hyperlink" Id="rId129" Target="https://www.mdpi.com/2072-4292/17/21/3520" TargetMode="External" /><Relationship Type="http://schemas.openxmlformats.org/officeDocument/2006/relationships/hyperlink" Id="rId68" Target="https://www.mdpi.com/2073-4433/14/4/610" TargetMode="External" /><Relationship Type="http://schemas.openxmlformats.org/officeDocument/2006/relationships/hyperlink" Id="rId96" Target="https://www.mdpi.com/2073-4433/15/1/93" TargetMode="External" /><Relationship Type="http://schemas.openxmlformats.org/officeDocument/2006/relationships/hyperlink" Id="rId108" Target="https://www.mdpi.com/2073-4433/15/12/1544" TargetMode="External" /><Relationship Type="http://schemas.openxmlformats.org/officeDocument/2006/relationships/hyperlink" Id="rId32" Target="https://www.mdpi.com/2813-0324/11/1/6" TargetMode="External" /><Relationship Type="http://schemas.openxmlformats.org/officeDocument/2006/relationships/hyperlink" Id="rId21" Target="https://www.metoffice.gov.uk/about-us/news-and-media/media-centre/weather-and-climate-news/2024/urban-heat-forecasts-could-be-enhanced-with-machine-learning" TargetMode="External" /><Relationship Type="http://schemas.openxmlformats.org/officeDocument/2006/relationships/hyperlink" Id="rId99" Target="https://www.nature.com/articles/s41586-024-08252-9" TargetMode="External" /><Relationship Type="http://schemas.openxmlformats.org/officeDocument/2006/relationships/hyperlink" Id="rId67" Target="https://www.nature.com/articles/s41597-025-05032-6" TargetMode="External" /><Relationship Type="http://schemas.openxmlformats.org/officeDocument/2006/relationships/hyperlink" Id="rId126" Target="https://www.nature.com/articles/s41598-025-30976-5" TargetMode="External" /><Relationship Type="http://schemas.openxmlformats.org/officeDocument/2006/relationships/hyperlink" Id="rId98" Target="https://www.nature.com/articles/s41612-024-00638-w" TargetMode="External" /><Relationship Type="http://schemas.openxmlformats.org/officeDocument/2006/relationships/hyperlink" Id="rId100" Target="https://www.researchgate.net/publication/399701672_Comparative_Evaluation_of_ECMWF_and_GFS_for_Operational_Day-Ahead_Wind_Speed_Forecasting" TargetMode="External" /><Relationship Type="http://schemas.openxmlformats.org/officeDocument/2006/relationships/hyperlink" Id="rId111" Target="https://www.sciencedirect.com/science/article/abs/pii/S1364815217302918" TargetMode="External" /><Relationship Type="http://schemas.openxmlformats.org/officeDocument/2006/relationships/hyperlink" Id="rId20" Target="https://www.sciencedirect.com/science/article/abs/pii/S221067072500575X" TargetMode="External" /><Relationship Type="http://schemas.openxmlformats.org/officeDocument/2006/relationships/hyperlink" Id="rId37" Target="https://www.sciencedirect.com/science/article/pii/S0360132321000160" TargetMode="External" /><Relationship Type="http://schemas.openxmlformats.org/officeDocument/2006/relationships/hyperlink" Id="rId125" Target="https://www.scitepress.org/Papers/2025/139298/139298.pdf" TargetMode="External" /><Relationship Type="http://schemas.openxmlformats.org/officeDocument/2006/relationships/hyperlink" Id="rId101" Target="https://www.surfertoday.com/surfing/the-differences-between-the-gfs-and-ecmwf-weather-models" TargetMode="External" /><Relationship Type="http://schemas.openxmlformats.org/officeDocument/2006/relationships/hyperlink" Id="rId95" Target="https://www.weather.gov/hnx/models" TargetMode="External" /><Relationship Type="http://schemas.openxmlformats.org/officeDocument/2006/relationships/hyperlink" Id="rId23" Target="https://www.weather.gov/wrh/timeseries?site=rksi" TargetMode="External" /><Relationship Type="http://schemas.openxmlformats.org/officeDocument/2006/relationships/hyperlink" Id="rId33" Target="https://www.weatherbit.io/api/weather-forecast-api" TargetMode="External" /><Relationship Type="http://schemas.openxmlformats.org/officeDocument/2006/relationships/hyperlink" Id="rId34" Target="https://www.weatherbit.io/forecast-compari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2026-05-04T14:25:47Z</dcterms:created>
  <dcterms:modified xsi:type="dcterms:W3CDTF">2026-05-04T14:25:47Z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f3266-3ef2-8d4b-8000-094210337f45-20260504142547","ReservedCode1":"","ContentPropagator":"001191110108MACG2KBH8F20000","PropagateID":"anonymous-19df3266-3ef2-8d4b-8000-094210337f45-20260504142547","ReservedCode2":""}</vt:lpwstr>
  </property>
</Properties>
</file>