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63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gridCol w:w="7080"/>
        <w:gridCol w:w="2100"/>
        <w:gridCol w:w="2190"/>
        <w:tblGridChange w:id="0">
          <w:tblGrid>
            <w:gridCol w:w="4260"/>
            <w:gridCol w:w="7080"/>
            <w:gridCol w:w="210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76450" cy="12065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Ojo: mi percepción es que el deudor es lo que no representan ellos, y eso así escrito puede dar la impresión de lo contrario antes de seguir leyendo y entrar en contexto.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Propuesta inicial: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  <w:t xml:space="preserve">: Insolvencia y derecho corporativo: somos la voz del acreedor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Somos especialistas en la defensa del acreedor, con soluciones potenciadas por tecnología propia que anticipa, agiliza y permite recuperar activos con precisión.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Opción 2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h1: </w:t>
            </w:r>
            <w:r w:rsidDel="00000000" w:rsidR="00000000" w:rsidRPr="00000000">
              <w:rPr>
                <w:rtl w:val="0"/>
              </w:rPr>
              <w:t xml:space="preserve">En insolvencia y derecho corporativo, somos la voz del acreedor: ¡tus activos siempre protegidos!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p: </w:t>
            </w:r>
            <w:r w:rsidDel="00000000" w:rsidR="00000000" w:rsidRPr="00000000">
              <w:rPr>
                <w:rtl w:val="0"/>
              </w:rPr>
              <w:t xml:space="preserve">Representamos exclusivamente a acreedores en procesos de insolvencia y derecho corporativo, combinanando conocimiento jurídico y tecnología propia para recuperar activos.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CTA:</w:t>
            </w:r>
            <w:r w:rsidDel="00000000" w:rsidR="00000000" w:rsidRPr="00000000">
              <w:rPr>
                <w:rtl w:val="0"/>
              </w:rPr>
              <w:t xml:space="preserve"> Hablemos de tu caso | Conoce cómo lo hacemos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52700" cy="14351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falta keyword de contexto en el 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cambiar el título h2, opciones: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h2:</w:t>
            </w:r>
            <w:r w:rsidDel="00000000" w:rsidR="00000000" w:rsidRPr="00000000">
              <w:rPr>
                <w:rtl w:val="0"/>
              </w:rPr>
              <w:t xml:space="preserve"> ¿Eres acreedor y tus activos están en riesgo?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h2: </w:t>
            </w:r>
            <w:r w:rsidDel="00000000" w:rsidR="00000000" w:rsidRPr="00000000">
              <w:rPr>
                <w:rtl w:val="0"/>
              </w:rPr>
              <w:t xml:space="preserve">¿Eres acreedor y te enfrentas a alguno de estos riesgos?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52700" cy="1270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cambiaría el parráfo porque siento que dice lo mismo de arriba, a menos que sea esa la idea.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Anticipamos riesgos, protegemos el crédito del acreedor y maximizamos las posibilidades de recuperación, incluso en los escenarios más complejos y en diferentes sectores de la economía.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52700" cy="12446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mismo,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falta keyword de contexto en el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h2:</w:t>
            </w:r>
            <w:r w:rsidDel="00000000" w:rsidR="00000000" w:rsidRPr="00000000">
              <w:rPr>
                <w:rtl w:val="0"/>
              </w:rPr>
              <w:t xml:space="preserve"> Soluciones jurídicas para proteger, normalizar y recuperar activos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71750" cy="16256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h2: </w:t>
            </w:r>
            <w:r w:rsidDel="00000000" w:rsidR="00000000" w:rsidRPr="00000000">
              <w:rPr>
                <w:rtl w:val="0"/>
              </w:rPr>
              <w:t xml:space="preserve">Conocimiento jurídico, cobertura operativa y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71750" cy="1244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aquí sugeríria un título con cifra y contexto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+50 casos de defensa del acreedor exitosos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p: La confianza se construye con resultados.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