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hangelog-cl-2024-620"/>
      <w:r>
        <w:t xml:space="preserve">Changelog: CL-2024-620</w:t>
      </w:r>
      <w:bookmarkEnd w:id="20"/>
    </w:p>
    <w:p>
      <w:pPr>
        <w:pStyle w:val="FirstParagraph"/>
      </w:pPr>
      <w:r>
        <w:t xml:space="preserve">Release: v2.5.0</w:t>
      </w:r>
      <w:r>
        <w:t xml:space="preserve"> </w:t>
      </w:r>
      <w:r>
        <w:t xml:space="preserve">Assessment Date: 2024-02-28</w:t>
      </w:r>
      <w:r>
        <w:t xml:space="preserve"> </w:t>
      </w:r>
      <w:r>
        <w:t xml:space="preserve">Assessor: Marcus Thompson</w:t>
      </w:r>
    </w:p>
    <w:p>
      <w:pPr>
        <w:pStyle w:val="Heading2"/>
      </w:pPr>
      <w:bookmarkStart w:id="21" w:name="assessment-criteria"/>
      <w:r>
        <w:t xml:space="preserve">Assessment Criteria</w:t>
      </w:r>
      <w:bookmarkEnd w:id="21"/>
    </w:p>
    <w:p>
      <w:pPr>
        <w:pStyle w:val="Heading3"/>
      </w:pPr>
      <w:bookmarkStart w:id="22" w:name="scope-classification"/>
      <w:r>
        <w:t xml:space="preserve">Scope Classification: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UI: Interface, frontend, styling, components, layouts</w:t>
      </w:r>
    </w:p>
    <w:p>
      <w:pPr>
        <w:numPr>
          <w:ilvl w:val="0"/>
          <w:numId w:val="1001"/>
        </w:numPr>
        <w:pStyle w:val="Compact"/>
      </w:pPr>
      <w:r>
        <w:t xml:space="preserve">Backend: API, server logic, business logic, services</w:t>
      </w:r>
    </w:p>
    <w:p>
      <w:pPr>
        <w:numPr>
          <w:ilvl w:val="0"/>
          <w:numId w:val="1001"/>
        </w:numPr>
        <w:pStyle w:val="Compact"/>
      </w:pPr>
      <w:r>
        <w:t xml:space="preserve">Database: Schema, migrations, queries, tables, indexes</w:t>
      </w:r>
    </w:p>
    <w:p>
      <w:pPr>
        <w:numPr>
          <w:ilvl w:val="0"/>
          <w:numId w:val="1001"/>
        </w:numPr>
        <w:pStyle w:val="Compact"/>
      </w:pPr>
      <w:r>
        <w:t xml:space="preserve">Infrastructure: Servers, deployment, networking, containers</w:t>
      </w:r>
    </w:p>
    <w:p>
      <w:pPr>
        <w:pStyle w:val="Heading3"/>
      </w:pPr>
      <w:bookmarkStart w:id="23" w:name="risk-level-classification"/>
      <w:r>
        <w:t xml:space="preserve">Risk Level Classification: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Low: Config changes, documentation, minor tweaks, feature flags</w:t>
      </w:r>
    </w:p>
    <w:p>
      <w:pPr>
        <w:numPr>
          <w:ilvl w:val="0"/>
          <w:numId w:val="1002"/>
        </w:numPr>
        <w:pStyle w:val="Compact"/>
      </w:pPr>
      <w:r>
        <w:t xml:space="preserve">Medium: New features, enhancements, refactoring, non-critical changes</w:t>
      </w:r>
    </w:p>
    <w:p>
      <w:pPr>
        <w:numPr>
          <w:ilvl w:val="0"/>
          <w:numId w:val="1002"/>
        </w:numPr>
        <w:pStyle w:val="Compact"/>
      </w:pPr>
      <w:r>
        <w:t xml:space="preserve">High: Database migrations, authentication changes, payment processing, data integrity</w:t>
      </w:r>
    </w:p>
    <w:p>
      <w:pPr>
        <w:pStyle w:val="Heading3"/>
      </w:pPr>
      <w:bookmarkStart w:id="24" w:name="rollback-complexity-classification"/>
      <w:r>
        <w:t xml:space="preserve">Rollback Complexity Classification: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Easy: Config changes, feature toggles, environment variables</w:t>
      </w:r>
    </w:p>
    <w:p>
      <w:pPr>
        <w:numPr>
          <w:ilvl w:val="0"/>
          <w:numId w:val="1003"/>
        </w:numPr>
        <w:pStyle w:val="Compact"/>
      </w:pPr>
      <w:r>
        <w:t xml:space="preserve">Moderate: Code deployments, service restarts, cache clearing</w:t>
      </w:r>
    </w:p>
    <w:p>
      <w:pPr>
        <w:numPr>
          <w:ilvl w:val="0"/>
          <w:numId w:val="1003"/>
        </w:numPr>
        <w:pStyle w:val="Compact"/>
      </w:pPr>
      <w:r>
        <w:t xml:space="preserve">Hard: Database migrations, multi-service coordination, data loss risk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hanges-6"/>
      <w:r>
        <w:t xml:space="preserve">Changes (6):</w:t>
      </w:r>
      <w:bookmarkEnd w:id="25"/>
    </w:p>
    <w:p>
      <w:pPr>
        <w:pStyle w:val="Heading3"/>
      </w:pPr>
      <w:bookmarkStart w:id="26" w:name="change-1-chng-2024-1201"/>
      <w:r>
        <w:t xml:space="preserve">Change 1: CHNG-2024-1201</w:t>
      </w:r>
      <w:bookmarkEnd w:id="26"/>
    </w:p>
    <w:p>
      <w:pPr>
        <w:pStyle w:val="FirstParagraph"/>
      </w:pPr>
      <w:r>
        <w:t xml:space="preserve">Description:</w:t>
      </w:r>
      <w:r>
        <w:t xml:space="preserve"> </w:t>
      </w:r>
      <w:r>
        <w:t xml:space="preserve">“</w:t>
      </w:r>
      <w:r>
        <w:t xml:space="preserve">Update React component styling for dashboard header navigation. Modified CSS classes for responsive breakpoints and color scheme adjustments. No functional changes.</w:t>
      </w:r>
      <w:r>
        <w:t xml:space="preserve">”</w:t>
      </w:r>
      <w:r>
        <w:t xml:space="preserve"> </w:t>
      </w:r>
      <w:r>
        <w:t xml:space="preserve">Technical Details: UI layer changes only, styling modifications, CSS updates</w:t>
      </w:r>
    </w:p>
    <w:p>
      <w:pPr>
        <w:pStyle w:val="Heading3"/>
      </w:pPr>
      <w:bookmarkStart w:id="27" w:name="change-2-chng-2024-1202"/>
      <w:r>
        <w:t xml:space="preserve">Change 2: CHNG-2024-1202</w:t>
      </w:r>
      <w:bookmarkEnd w:id="27"/>
    </w:p>
    <w:p>
      <w:pPr>
        <w:pStyle w:val="FirstParagraph"/>
      </w:pPr>
      <w:r>
        <w:t xml:space="preserve">Description:</w:t>
      </w:r>
      <w:r>
        <w:t xml:space="preserve"> </w:t>
      </w:r>
      <w:r>
        <w:t xml:space="preserve">“</w:t>
      </w:r>
      <w:r>
        <w:t xml:space="preserve">Implement database schema migration to add user_preferences table with foreign key constraints. Includes rollback script but requires downtime during migration.</w:t>
      </w:r>
      <w:r>
        <w:t xml:space="preserve">”</w:t>
      </w:r>
      <w:r>
        <w:t xml:space="preserve"> </w:t>
      </w:r>
      <w:r>
        <w:t xml:space="preserve">Technical Details: PostgreSQL schema changes, new table creation, foreign keys</w:t>
      </w:r>
    </w:p>
    <w:p>
      <w:pPr>
        <w:pStyle w:val="Heading3"/>
      </w:pPr>
      <w:bookmarkStart w:id="28" w:name="change-3-chng-2024-1203"/>
      <w:r>
        <w:t xml:space="preserve">Change 3: CHNG-2024-1203</w:t>
      </w:r>
      <w:bookmarkEnd w:id="28"/>
    </w:p>
    <w:p>
      <w:pPr>
        <w:pStyle w:val="FirstParagraph"/>
      </w:pPr>
      <w:r>
        <w:t xml:space="preserve">Description:</w:t>
      </w:r>
      <w:r>
        <w:t xml:space="preserve"> </w:t>
      </w:r>
      <w:r>
        <w:t xml:space="preserve">“</w:t>
      </w:r>
      <w:r>
        <w:t xml:space="preserve">Refactor authentication API endpoints to improve token validation logic. Updates include adding rate limiting and enhanced error handling for failed login attempts.</w:t>
      </w:r>
      <w:r>
        <w:t xml:space="preserve">”</w:t>
      </w:r>
      <w:r>
        <w:t xml:space="preserve"> </w:t>
      </w:r>
      <w:r>
        <w:t xml:space="preserve">Technical Details: API endpoint modifications, authentication logic, server-side validation</w:t>
      </w:r>
    </w:p>
    <w:p>
      <w:pPr>
        <w:pStyle w:val="Heading3"/>
      </w:pPr>
      <w:bookmarkStart w:id="29" w:name="change-4-chng-2024-1204"/>
      <w:r>
        <w:t xml:space="preserve">Change 4: CHNG-2024-1204</w:t>
      </w:r>
      <w:bookmarkEnd w:id="29"/>
    </w:p>
    <w:p>
      <w:pPr>
        <w:pStyle w:val="FirstParagraph"/>
      </w:pPr>
      <w:r>
        <w:t xml:space="preserve">Description:</w:t>
      </w:r>
      <w:r>
        <w:t xml:space="preserve"> </w:t>
      </w:r>
      <w:r>
        <w:t xml:space="preserve">“</w:t>
      </w:r>
      <w:r>
        <w:t xml:space="preserve">Add feature flag for new dashboard widget. Configuration-based toggle allows enabling/disabling widget without code deployment. Disabled by default.</w:t>
      </w:r>
      <w:r>
        <w:t xml:space="preserve">”</w:t>
      </w:r>
      <w:r>
        <w:t xml:space="preserve"> </w:t>
      </w:r>
      <w:r>
        <w:t xml:space="preserve">Technical Details: Feature toggle implementation, config file changes</w:t>
      </w:r>
    </w:p>
    <w:p>
      <w:pPr>
        <w:pStyle w:val="Heading3"/>
      </w:pPr>
      <w:bookmarkStart w:id="30" w:name="change-5-chng-2024-1205"/>
      <w:r>
        <w:t xml:space="preserve">Change 5: CHNG-2024-1205</w:t>
      </w:r>
      <w:bookmarkEnd w:id="30"/>
    </w:p>
    <w:p>
      <w:pPr>
        <w:pStyle w:val="FirstParagraph"/>
      </w:pPr>
      <w:r>
        <w:t xml:space="preserve">Description:</w:t>
      </w:r>
      <w:r>
        <w:t xml:space="preserve"> </w:t>
      </w:r>
      <w:r>
        <w:t xml:space="preserve">“</w:t>
      </w:r>
      <w:r>
        <w:t xml:space="preserve">Deploy containerized microservices to Kubernetes cluster. Updates ingress configuration, service mesh routing, and load balancer settings. Requires coordination across 5 services.</w:t>
      </w:r>
      <w:r>
        <w:t xml:space="preserve">”</w:t>
      </w:r>
      <w:r>
        <w:t xml:space="preserve"> </w:t>
      </w:r>
      <w:r>
        <w:t xml:space="preserve">Technical Details: Infrastructure deployment, Kubernetes, multi-service coordination</w:t>
      </w:r>
    </w:p>
    <w:p>
      <w:pPr>
        <w:pStyle w:val="Heading3"/>
      </w:pPr>
      <w:bookmarkStart w:id="31" w:name="change-6-chng-2024-1206"/>
      <w:r>
        <w:t xml:space="preserve">Change 6: CHNG-2024-1206</w:t>
      </w:r>
      <w:bookmarkEnd w:id="31"/>
    </w:p>
    <w:p>
      <w:pPr>
        <w:pStyle w:val="FirstParagraph"/>
      </w:pPr>
      <w:r>
        <w:t xml:space="preserve">Description:</w:t>
      </w:r>
      <w:r>
        <w:t xml:space="preserve"> </w:t>
      </w:r>
      <w:r>
        <w:t xml:space="preserve">“</w:t>
      </w:r>
      <w:r>
        <w:t xml:space="preserve">Enhance customer notification system with email template improvements. Updates HTML templates and adds new template variables for personalization. No database or API changes.</w:t>
      </w:r>
      <w:r>
        <w:t xml:space="preserve">”</w:t>
      </w:r>
      <w:r>
        <w:t xml:space="preserve"> </w:t>
      </w:r>
      <w:r>
        <w:t xml:space="preserve">Technical Details: Email template modifications, frontend template updates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2025-10-08T10:06:56Z</dcterms:created>
  <dcterms:modified xsi:type="dcterms:W3CDTF">2025-10-08T10:06:56Z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