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480" w:after="80" w:line="360" w:lineRule="auto"/>
        <w:jc w:val="center"/>
      </w:pPr>
      <w:r>
        <w:rPr>
          <w:rFonts w:ascii="Times New Roman" w:hAnsi="Times New Roman" w:eastAsia="黑体"/>
          <w:b/>
          <w:color w:val="1F3A5F"/>
          <w:sz w:val="36"/>
        </w:rPr>
        <w:t>多源视频流多效果变换处理系统</w:t>
      </w:r>
    </w:p>
    <w:p>
      <w:pPr>
        <w:spacing w:before="0" w:after="3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24"/>
        </w:rPr>
        <w:t>基于 Zynq-7020 的全硬件视频通路与可观测性设计</w:t>
      </w:r>
    </w:p>
    <w:p>
      <w:pPr>
        <w:spacing w:before="8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本作品在 Zynq-7020 上实现一条从千兆网口到 HDMI 的全硬件视频通路。上位机把 512×300、RGB565 的帧切成不超过 1392 字节的 UDP 报文发到 5001 端口；PL 从 RGMII 开始收包，经 MAC、UDP 过滤、按帧内偏移重组，写入 DDR 乒乓缓存；显示侧读回整帧，完成缩放、任意角度旋转、双线性插值和六级效果处理，再与 OSD 一起按 ×2 展开到 1024×600、59.5 Hz HDMI。像素通路不经过 PS，PS 只负责命令解析、状态回读和 SD 回放。屏幕中央的竖缝左侧是原图，右侧是同一帧的处理图，两侧共用一套几何算子和固定 15 拍效果链，因此可以逐像素比较算法前后的同一帧。作品还把“是否收满一帧、处理窗是否漏图、链路是否停流、效果链延迟是否变化”做成可读回的仪表：行覆盖位图、字节门、坏包门、pane_bad、link 帧间隔和故障注入都能被打红。板上实测 8 秒收到 241 帧、29.95 fps；三阶段自检为 22.0 / 0 / 18.9 fps；QSPI 冷启动、串口、网络、SD 回放和长时运行均通过。最终实现 WNS 1.341 ns、WHS 0.025 ns，失败端点 0，LUT 28.13%、BRAM 70.00%。</w:t>
      </w:r>
    </w:p>
    <w:p>
      <w:r>
        <w:br w:type="page"/>
      </w:r>
    </w:p>
    <w:p>
      <w:pPr>
        <w:keepNext/>
        <w:spacing w:before="0" w:after="160" w:line="360" w:lineRule="auto"/>
      </w:pPr>
      <w:r>
        <w:rPr>
          <w:rFonts w:ascii="Times New Roman" w:hAnsi="Times New Roman" w:eastAsia="黑体"/>
          <w:b/>
          <w:color w:val="1F3A5F"/>
          <w:sz w:val="30"/>
        </w:rPr>
        <w:t>第一部分  作品概述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本作品接收 PC 通过千兆网口推送的 512×300、30 fps、RGB565 视频，在 PL 内完成 RGMII 采样、MAC、UDP 过滤、按帧内偏移重组、DDR 乒乓缓存、缩放、任意角度旋转、双线性插值、六级效果链、同帧 A/B 竖缝、五行 OSD 和 1024×600 HDMI 输出。支持网络流、SD 卡回放和片内测试图三路片源；支持串口命令、UDP 遥测和 AXI GPIO 回读；支持三阶段故障注入自检和 QSPI 断电自启。像素不经过 PS，效果链延迟固定为 15 个像素时钟。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应用领域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适合远程视频节点：一根网线同时送视频、链路健康度和 PL 内部时延，现场不需要额外采集设备。也适合广播、安防和工业视觉的置信度监测：把收到多少、坏了多少、显示延迟多少做成在线读数，替代人工盯屏；同帧 A/B 竖缝可用于算法前后对照，区分算法未生效和链路丢帧。在教学与竞赛中，它是一条从 RTL、PS 固件、上位机到板级证据的完整垂直切片。当前画幅 512×300，面向低带宽、确定性延迟和可观测性优先的场景，不声称支持 1080p 或多路压缩流。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主要技术特点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（1）全 PL 像素通路：RGMII 收包、帧重组、DDR 乒乓、几何、效果、OSD 和 TMDS 都在 PL 内完成，PS 只做控制与回读。（2）帧提交三条件：整帧字节到齐、所有源行被覆盖、本帧无坏包，三者同时成立才提交，避免半帧上屏。（3）固定 15 拍效果链：无论开哪些级，链路延迟不变，竖缝两侧才能按同一拍比较。（4）同帧 A/B：一个几何引擎、一条源坐标流，竖缝只切换抽头，原图和处理图不会各算一套几何。（5）可观测：串口、UDP 遥测和 AXI GPIO 三个出口读同一组计数器，故障注入能证明仪表会变红。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主要性能指标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153"/>
        <w:gridCol w:w="4153"/>
      </w:tblGrid>
      <w:tr>
        <w:tc>
          <w:tcPr>
            <w:tcW w:type="dxa" w:w="1814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236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读数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输入 / 输出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512×300 @ 30 fps / 1024×600 @ 59.5 Hz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WNS 1.341 / WHS 0.025 ns；TNS=THS=0；失败端点 0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资源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LUT 28.13%，FF 8.55%，BRAM 70.00%，DSP 8.64%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板级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241 帧/8.05 s=29.95 fps；自检 22.0/0/18.9；QSPI 冷启动通过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时延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效果链恒 15 个像素时钟；PL 内部帧时延 2–16 ms</w:t>
            </w:r>
          </w:p>
        </w:tc>
      </w:tr>
    </w:tbl>
    <w:p>
      <w:pPr>
        <w:spacing w:before="0" w:after="0" w:line="360" w:lineRule="auto"/>
      </w:pPr>
      <w:r>
        <w:rPr>
          <w:rFonts w:ascii="Times New Roman" w:hAnsi="Times New Roman" w:eastAsia="宋体"/>
          <w:b w:val="0"/>
          <w:sz w:val="12"/>
        </w:rPr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主要创新点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1. 同帧 A/B 竖缝：原图与处理图共用几何、行标签和固定 15 拍效果链，缝上比较的是同一帧。2. 帧提交三条件：字节门、行覆盖位图和坏包门同时成立才提交，作废计数可解释。3. 可证伪仪表：pane_bad、link 帧间隔、三阶段故障注入都能被打红，不依赖好看的绝对值。4. 全 PL + QSPI + 串口/UDP/GPIO 回读形成完整闭环，断电可自启、现场可复核。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需求与指标 → PL/PS 划分 → RTL/PS 固件 → 台架与变异对照 → 综合/实现 → JTAG 上板 → QSPI 冷启动 → 文档与提交包。每阶段留判定行或实测日志，未测量项标 NOT_MEASURED。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sign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1  设计流程图</w:t>
      </w:r>
    </w:p>
    <w:p>
      <w:r>
        <w:br w:type="page"/>
      </w:r>
    </w:p>
    <w:p>
      <w:pPr>
        <w:keepNext/>
        <w:spacing w:before="0" w:after="160" w:line="360" w:lineRule="auto"/>
      </w:pPr>
      <w:r>
        <w:rPr>
          <w:rFonts w:ascii="Times New Roman" w:hAnsi="Times New Roman" w:eastAsia="黑体"/>
          <w:b/>
          <w:color w:val="1F3A5F"/>
          <w:sz w:val="30"/>
        </w:rPr>
        <w:t>第二部分  系统组成及功能说明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 PC 上位机、板载千兆 PHY、PL 视频通路、PS 控制/回放、HDMI 面板五部分组成。PC 把任意片源缩放到 512×300 并切成 UDP 报文；PL 从 RGMII 收包，完成 MAC、UDP 过滤、按帧内偏移重组，只有整帧收满且行覆盖完整才写入 DDR 乒乓；显示侧读回整帧，经几何、双线性、六级效果和竖缝选择，叠 OSD 后按 ×2 展开到 1024×600 HDMI。PS 通过 AXI GPIO 写控制字、读状态 lane，并负责串口命令、SD 回放和温度采样；UDP 遥测把同一组 PL 计数发给 PC。像素不经过 PS，控制与数据分离。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2  系统整体框图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硬件系统介绍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硬件核心为 RK-ZYNQ7020-F 开发板，器件 xc7z020clg484-2；板载 DDR3、QSPI、microSD、USB-C JTAG/UART、50 MHz 时钟、PL 侧 RJ45（RTL8211F-CG）和 HDMI。PL 负责视频与网络数据通路，PS 负责命令、SD、温度和状态回读；两者通过 AXI GP0/HP0 连接。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306"/>
      </w:tblGrid>
      <w:tr>
        <w:tc>
          <w:tcPr>
            <w:tcW w:type="dxa" w:w="8220"/>
            <w:shd w:fill="F2F5F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F3A5F"/>
                <w:sz w:val="21"/>
              </w:rPr>
              <w:t>图位 3｜硬件整体照片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建议图片：开发板正面或斜 45° 照片，光线均匀，标签不要遮住接口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画面内容：板卡全貌，标出 PL 侧 RJ45、HDMI、QSPI、microSD、USB-C、电源和 50 MHz 晶振；画面里保留网线和 HDMI 线，证明是实板。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放置位置：2.2.1 节文字之后；替换此框后保留图号与图题。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3  硬件整体照片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本作品不包含自研机械结构，实物由开发板、HDMI 面板、支架和线缆组成；拍摄与演示时按“屏幕在上、板卡在下”的方式摆放。若后续加装外壳，在此补充 CAD 图与实物照片。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硬件为现成开发板，不提交自研 PCB/SCH；电路层面说明板级接口、时钟和关键信号。RGMII 在 PL 侧 RJ45 上以 125 MHz DDR 传输 4 位数据和控制；HDMI 输出 1024×600 TMDS；QSPI、SD、UART/JTAG 接 PS；50 MHz 板载时钟进 MMCM，产生像素、以太网和串行时钟。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1247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接口</w:t>
            </w:r>
          </w:p>
        </w:tc>
        <w:tc>
          <w:tcPr>
            <w:tcW w:type="dxa" w:w="4195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关键信号</w:t>
            </w:r>
          </w:p>
        </w:tc>
        <w:tc>
          <w:tcPr>
            <w:tcW w:type="dxa" w:w="1587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方向</w:t>
            </w:r>
          </w:p>
        </w:tc>
        <w:tc>
          <w:tcPr>
            <w:tcW w:type="dxa" w:w="1928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RGMII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rxd[3:0]、rx_ctl、rx_clk、txd[3:0]、tx_ctl、tx_clk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PHY ↔ PL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 MHz DDR，千兆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HDMI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tmds_clk_p/n、tmds_data_p/n[2:0]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PL → 面板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1024×600，59.5 Hz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QSPI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4-bit data/clk/cs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PS ↔ NOR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BOOT.bin 启动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microSD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4-bit data/cmd/clk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PS ↔ 卡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帧序列回放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USB-C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UART/JTAG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PC ↔ PS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115200 8N1 / 调试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时钟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sys_clk 50 MHz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板 → PL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MMCM 输入</w:t>
            </w:r>
          </w:p>
        </w:tc>
      </w:tr>
    </w:tbl>
    <w:p>
      <w:pPr>
        <w:spacing w:before="0" w:after="0" w:line="360" w:lineRule="auto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oard_interfa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4  板级接口与关键连线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软件系统介绍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上位机、PS 裸机、PL 逻辑。PC 侧 Python/Node 工具负责推流、遥测、链路自检和串口判据；PS 固件负责命令分派、控制字、状态 lane、SD 回放和温度；PL 逻辑负责收包、重组、DDR 写、显示、效果、OSD 和 link_monitor。控制走 AXI GPIO，数据走 AXI HP0，观测走串口/UDP/GPIO 三个出口。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oftware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5  软件整体架构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PS 命令层从串口逐行收字节，按 CR/LF 切行，最多 8 个 token，再进入 dispatch；每条命令只有执行、拒绝、不认三种结局。下图给出从 UART 到控制字/状态回读的流程，关键变量是 cur_thr、cur_sel、cur_split、cur_gamma 和 cur_osd。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3957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s_command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9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6  PS 命令与状态回读流程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视频侧由 PC 推流、PL 收包/重组/写 DDR、显示链读回四段组成。关键变量是包偏移、载荷长度、字节计数、行覆盖位图、p_good、64 位打包字数、DDR 乒乓 bank 和提交脉冲。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1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video_commit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7  视频推流与帧提交流程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1814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模块</w:t>
            </w:r>
          </w:p>
        </w:tc>
        <w:tc>
          <w:tcPr>
            <w:tcW w:type="dxa" w:w="2381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主要输入</w:t>
            </w:r>
          </w:p>
        </w:tc>
        <w:tc>
          <w:tcPr>
            <w:tcW w:type="dxa" w:w="2154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主要输出</w:t>
            </w:r>
          </w:p>
        </w:tc>
        <w:tc>
          <w:tcPr>
            <w:tcW w:type="dxa" w:w="2608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关键变量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main.c dispatch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UART 行、当前控制状态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控制字、状态行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cur_thr、cur_sel、cur_split、cur_gamma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sd_play.c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SD 文件/帧号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DDR 帧、播放状态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frame index、playing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video_sender.py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视频帧/内置图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UDP 报文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offset、payload、fps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telemetry_listen.py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UDP 1234 信标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帧数/坏包/时延/pane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frames、bad、aborts、lat_ms、pane_bad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link_selftest.py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clean/fault/clean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PASS/FAIL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fps delta、abort rate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frame_reasm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UDP 包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frame_commit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bytes、row bitmap、p_good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axi_frame_saver64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 位像素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AXI 突发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64-bit words、FIFO、tail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link_monitor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帧/包事件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链路计数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gap_last/min/max/sum、stall、live</w:t>
            </w:r>
          </w:p>
        </w:tc>
      </w:tr>
    </w:tbl>
    <w:p>
      <w:pPr>
        <w:spacing w:before="0" w:after="0" w:line="360" w:lineRule="auto"/>
      </w:pPr>
      <w:r>
        <w:rPr>
          <w:rFonts w:ascii="Times New Roman" w:hAnsi="Times New Roman" w:eastAsia="宋体"/>
          <w:b w:val="0"/>
          <w:sz w:val="12"/>
        </w:rPr>
      </w:r>
    </w:p>
    <w:p>
      <w:r>
        <w:br w:type="page"/>
      </w:r>
    </w:p>
    <w:p>
      <w:pPr>
        <w:keepNext/>
        <w:spacing w:before="0" w:after="160" w:line="360" w:lineRule="auto"/>
      </w:pPr>
      <w:r>
        <w:rPr>
          <w:rFonts w:ascii="Times New Roman" w:hAnsi="Times New Roman" w:eastAsia="黑体"/>
          <w:b/>
          <w:color w:val="1F3A5F"/>
          <w:sz w:val="30"/>
        </w:rPr>
        <w:t>第三部分  完成情况及性能参数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实物由开发板、HDMI 面板、PC、网线、USB-C 和电源组成。板卡 PL 侧 RJ45 接 PC，HDMI 接 1024×600 面板，USB-C 提供 JTAG/UART；演示时屏幕在上、板卡在下，线缆从侧面走，避免挡住 OSD。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306"/>
      </w:tblGrid>
      <w:tr>
        <w:tc>
          <w:tcPr>
            <w:tcW w:type="dxa" w:w="8220"/>
            <w:shd w:fill="F2F5F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F3A5F"/>
                <w:sz w:val="21"/>
              </w:rPr>
              <w:t>图位 8｜系统实物正面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建议图片：手机或相机正面拍摄，屏幕完整入镜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画面内容：开发板、HDMI 屏幕、电源、网线和 USB-C 全部入镜；屏幕显示 50% 竖缝和五行 OSD；正面机位，不要用超广角。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放置位置：3.1 节文字之后；替换此框后保留图号与图题。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8  系统实物正面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306"/>
      </w:tblGrid>
      <w:tr>
        <w:tc>
          <w:tcPr>
            <w:tcW w:type="dxa" w:w="8220"/>
            <w:shd w:fill="F2F5F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F3A5F"/>
                <w:sz w:val="21"/>
              </w:rPr>
              <w:t>图位 9｜系统实物斜 45°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建议图片：与正面同一场景，向左或向右移动 45°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画面内容：能看到板卡接口、屏幕厚度和线缆走向；屏幕仍完整入镜；避免屏幕反光。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放置位置：图 8 之后；替换此框后保留图号与图题。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9  系统实物斜 45°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工程成果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本项目无自研机械件；实物布置、支架和线缆走向见 3.1 的实物照片。若后续加装外壳，补一张外壳装配图或实物图。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3.2.2 电路成果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使用 RK-ZYNQ7020-F 开发板，无自研 PCB。板级接口、关键信号与连线见 图 4；板卡整体照片见 图 3。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软件成果包括串口命令与回读、OSD 五行和 PC 遥测界面。下图把三块放在一张图里：左侧串口 stat/link，中间屏幕 OSD，右侧 telemetry_listen.py 输出。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ui_os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10  软件界面与 OSD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特性成果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下表只列包内能复核的读数；原始日志在 board/measured、build/reports 和 sim/results。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9"/>
      </w:tblGrid>
      <w:tr>
        <w:tc>
          <w:tcPr>
            <w:tcW w:type="dxa" w:w="1871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特性</w:t>
            </w:r>
          </w:p>
        </w:tc>
        <w:tc>
          <w:tcPr>
            <w:tcW w:type="dxa" w:w="4139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判据</w:t>
            </w:r>
          </w:p>
        </w:tc>
        <w:tc>
          <w:tcPr>
            <w:tcW w:type="dxa" w:w="2948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读数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帧提交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整帧字节 + 行覆盖 + 无坏包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241 帧 / 8.05 s = 29.95 fps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处理窗完整性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185°、split video、灰度单级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pane_bad = 0，计数有效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故障注入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干净 → 每 100 包丢 1 包 → 干净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22.0 / 0 / 18.9 fps，PASS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帧间隔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link clr → 推流 → 停流 → 重启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gap_valid=1；gap_max=22 061 ms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QSPI 冷启动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断电重上、串口、ping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DONE/EOS，ping 5/5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时序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实现后时序报告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WNS 1.341 ns，WHS 0.025 ns，失败端点 0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资源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实现后资源报告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LUT 28.13%，BRAM 70.00%，DSP 8.64%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长时与插拔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连续挂机数日；ETH/SD 插拔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未见异常；E1–E5 已确认</w:t>
            </w:r>
          </w:p>
        </w:tc>
      </w:tr>
    </w:tbl>
    <w:p>
      <w:pPr>
        <w:spacing w:before="0" w:after="0" w:line="360" w:lineRule="auto"/>
      </w:pPr>
      <w:r>
        <w:rPr>
          <w:rFonts w:ascii="Times New Roman" w:hAnsi="Times New Roman" w:eastAsia="宋体"/>
          <w:b w:val="0"/>
          <w:sz w:val="12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306"/>
      </w:tblGrid>
      <w:tr>
        <w:tc>
          <w:tcPr>
            <w:tcW w:type="dxa" w:w="8220"/>
            <w:shd w:fill="F2F5F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F3A5F"/>
                <w:sz w:val="21"/>
              </w:rPr>
              <w:t>图位 11｜测试现场与测量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建议图片：现场照片：板卡、屏幕、PC、网线、串口和必要的测量工具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画面内容：能看到推流终端、串口窗口、HDMI 画面和板卡；如果拍温度/时序，把温度读数或报告截图放在同一画面。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放置位置：3.3 节表格之后；替换此框后保留图号与图题。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11  测试现场与测量</w:t>
      </w:r>
    </w:p>
    <w:p>
      <w:r>
        <w:br w:type="page"/>
      </w:r>
    </w:p>
    <w:p>
      <w:pPr>
        <w:keepNext/>
        <w:spacing w:before="0" w:after="160" w:line="360" w:lineRule="auto"/>
      </w:pPr>
      <w:r>
        <w:rPr>
          <w:rFonts w:ascii="Times New Roman" w:hAnsi="Times New Roman" w:eastAsia="黑体"/>
          <w:b/>
          <w:color w:val="1F3A5F"/>
          <w:sz w:val="30"/>
        </w:rPr>
        <w:t>第四部分  总结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可扩展之处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当前画幅 512×300，BRAM 70% 由整帧缓存决定，继续提高画幅需要 DDR 瓦片缓存或分块几何；1080p60 原始流超出单根千兆网，需要压缩或升级链路；RGMII 发侧在 HR bank 没有 ODELAYE2，仍有约 0.845 ns 的 TskewT 保持缺口，产品化需换 bank/加 ODELAY 并做眼图；此外可补远程升级、双分区、设备发现和长期可靠性测试。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这个作品最难的部分不是把某一条 RTL 写出来，而是让“画面看起来对”变成“可以被别人复核”。最早我们只盯着帧率和画面，后来发现帧率正常并不代表整帧完整：字节数够了，行可能没覆盖全；包数对了，坏包可能把半帧放上屏。把字节门、行覆盖位图和坏包门拆开之后，作废计数才变得可解释，显示侧也才有了明确的提交点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同帧 A/B 是另一个转折。起初原图和处理图各走一条缩放链，参数相同，缝上却总是差一行；后来改成一条几何引擎、一条源坐标流，竖缝只切换抽头，并把效果链固定为 15 拍，缝两侧才真正可比。固定延迟不是为了好看，而是为了让“算法差异”和“几何差异”能分开。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调试阶段我们逐渐把“能红的判据”放在“能绿的读数”前面。三阶段自检故意每 100 个包丢 1 个，要求故障段帧率掉到 0、作废计数升上去；如果仪表只会显示漂亮的数，这个测试就过不了。时序优化也一样：先看最差路径的 logic/route 分解，再决定拆加法、复制扇出还是动复位树；被否决的方案保留读数，避免下一轮重复走同一条路。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上板之后，JTAG 能跑不等于交付可用。我们补了 QSPI 冷启动、断电重上、串口命令电池和长时挂机；最后发现最影响可信度的是那些“看起来成功”的假绿：bootgen 返回 0 但旧镜像还在、函数写了但没接进命令分派、工程缺 wrapper 但能打开。现在的交付包把这些都变成可检查的文件和判定行，评审可以按文档从零复现，也可以直接看板上读数。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如果重做一次，我们会更早把“观测”当成和视频通路同等重要的需求：先定提交条件和计数器，再写数据通路；先定命令回显和错误分支，再写控制逻辑。这样很多后期调试会变成读表，而不是猜。</w:t>
      </w:r>
    </w:p>
    <w:p>
      <w:r>
        <w:br w:type="page"/>
      </w:r>
    </w:p>
    <w:p>
      <w:pPr>
        <w:keepNext/>
        <w:spacing w:before="0" w:after="160" w:line="360" w:lineRule="auto"/>
      </w:pPr>
      <w:r>
        <w:rPr>
          <w:rFonts w:ascii="Times New Roman" w:hAnsi="Times New Roman" w:eastAsia="黑体"/>
          <w:b/>
          <w:color w:val="1F3A5F"/>
          <w:sz w:val="30"/>
        </w:rPr>
        <w:t>第五部分  参考文献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[1] AMD/Xilinx. Zynq-7000 SoC Technical Reference Manual (UG585).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[2] AMD/Xilinx. 7 Series FPGAs Clocking Resources User Guide (UG472).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[3] AMD/Xilinx. UltraFast Design Methodology Guide (UG949).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[4] AMD/Xilinx. Vivado Design Suite User Guide: Synthesis (UG901).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[5] AMD/Xilinx. Vivado Design Suite User Guide: Implementation (UG904).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[6] AMD/Xilinx. Zynq-7000 Software Developers Guide (UG821).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[7] HDMI Licensing, LLC. HDMI Specification 1.4b.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[8] IEEE. IEEE Standard for Ethernet, 802.3-2018.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[9] IETF. RFC 768: User Datagram Protocol.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[10] Alex Forencich. verilog-ethernet: Verilog Ethernet components (GitHub repository), used as a comparison reference.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626</Words>
  <Characters>686</Characters>
  <Lines>37</Lines>
  <Paragraphs>45</Paragraphs>
  <TotalTime>6</TotalTime>
  <ScaleCrop>false</ScaleCrop>
  <LinksUpToDate>false</LinksUpToDate>
  <CharactersWithSpaces>710</CharactersWithSpaces>
  <Application>Microsoft Office Word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:title>多源视频流多效果变换处理系统</dc:title>
  <dc:subject>基于 Zynq-7020 的全硬件视频通路与可观测性设计</dc:subject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