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3584B" w14:textId="77777777" w:rsidR="00F01C0A" w:rsidRDefault="006C2293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36"/>
        </w:rPr>
        <w:t>多源视频流多效果变换处理系统</w:t>
      </w:r>
    </w:p>
    <w:p w14:paraId="0F4EF683" w14:textId="77777777" w:rsidR="00F01C0A" w:rsidRDefault="006C2293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 xml:space="preserve"> · Vivado / Vitis 2025.2.1 · RK-ZYNQ7020-F </w:t>
      </w:r>
      <w:r>
        <w:rPr>
          <w:rFonts w:ascii="Times New Roman" w:eastAsia="宋体" w:hAnsi="Times New Roman"/>
          <w:color w:val="606060"/>
          <w:sz w:val="18"/>
        </w:rPr>
        <w:t>开发板</w:t>
      </w:r>
      <w:r>
        <w:rPr>
          <w:rFonts w:ascii="Times New Roman" w:eastAsia="宋体" w:hAnsi="Times New Roman"/>
          <w:color w:val="606060"/>
          <w:sz w:val="18"/>
        </w:rPr>
        <w:t xml:space="preserve"> · </w:t>
      </w:r>
      <w:r>
        <w:rPr>
          <w:rFonts w:ascii="Times New Roman" w:eastAsia="宋体" w:hAnsi="Times New Roman"/>
          <w:color w:val="606060"/>
          <w:sz w:val="18"/>
        </w:rPr>
        <w:t>位流与固件已写入板载</w:t>
      </w:r>
      <w:r>
        <w:rPr>
          <w:rFonts w:ascii="Times New Roman" w:eastAsia="宋体" w:hAnsi="Times New Roman"/>
          <w:color w:val="606060"/>
          <w:sz w:val="18"/>
        </w:rPr>
        <w:t xml:space="preserve"> 32 MB QSPI NOR</w:t>
      </w:r>
      <w:r>
        <w:rPr>
          <w:rFonts w:ascii="Times New Roman" w:eastAsia="宋体" w:hAnsi="Times New Roman"/>
          <w:color w:val="606060"/>
          <w:sz w:val="18"/>
        </w:rPr>
        <w:t>，断电冷上电串口有回显（</w:t>
      </w:r>
      <w:r>
        <w:rPr>
          <w:rFonts w:ascii="Times New Roman" w:eastAsia="宋体" w:hAnsi="Times New Roman"/>
          <w:color w:val="606060"/>
          <w:sz w:val="18"/>
        </w:rPr>
        <w:t xml:space="preserve">2026-10-18 </w:t>
      </w:r>
      <w:r>
        <w:rPr>
          <w:rFonts w:ascii="Times New Roman" w:eastAsia="宋体" w:hAnsi="Times New Roman"/>
          <w:color w:val="606060"/>
          <w:sz w:val="18"/>
        </w:rPr>
        <w:t>确认）</w:t>
      </w:r>
    </w:p>
    <w:p w14:paraId="6353BB15" w14:textId="77777777" w:rsidR="00F01C0A" w:rsidRDefault="006C2293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28"/>
        </w:rPr>
        <w:t>作品简介</w:t>
      </w:r>
    </w:p>
    <w:p w14:paraId="1E3CF703" w14:textId="77777777" w:rsidR="00F01C0A" w:rsidRDefault="006C2293">
      <w:pPr>
        <w:spacing w:after="120" w:line="300" w:lineRule="auto"/>
        <w:ind w:firstLine="420"/>
        <w:rPr>
          <w:rFonts w:hint="eastAsia"/>
        </w:rPr>
      </w:pPr>
      <w:r>
        <w:rPr>
          <w:rFonts w:ascii="Times New Roman" w:eastAsia="宋体" w:hAnsi="Times New Roman"/>
        </w:rPr>
        <w:t>系统以一块</w:t>
      </w:r>
      <w:r>
        <w:rPr>
          <w:rFonts w:ascii="Times New Roman" w:eastAsia="宋体" w:hAnsi="Times New Roman"/>
        </w:rPr>
        <w:t xml:space="preserve"> Zynq-7020 SoC </w:t>
      </w:r>
      <w:r>
        <w:rPr>
          <w:rFonts w:ascii="Times New Roman" w:eastAsia="宋体" w:hAnsi="Times New Roman"/>
        </w:rPr>
        <w:t>为核心，把千兆网口推进来的</w:t>
      </w:r>
      <w:r>
        <w:rPr>
          <w:rFonts w:ascii="Times New Roman" w:eastAsia="宋体" w:hAnsi="Times New Roman"/>
        </w:rPr>
        <w:t xml:space="preserve"> 512×300 RGB565 </w:t>
      </w:r>
      <w:r>
        <w:rPr>
          <w:rFonts w:ascii="Times New Roman" w:eastAsia="宋体" w:hAnsi="Times New Roman"/>
        </w:rPr>
        <w:t>视频流在可编程逻辑里完成协议解析、</w:t>
      </w:r>
      <w:r>
        <w:rPr>
          <w:rFonts w:ascii="Times New Roman" w:eastAsia="宋体" w:hAnsi="Times New Roman"/>
        </w:rPr>
        <w:t xml:space="preserve"> DDR </w:t>
      </w:r>
      <w:r>
        <w:rPr>
          <w:rFonts w:ascii="Times New Roman" w:eastAsia="宋体" w:hAnsi="Times New Roman"/>
        </w:rPr>
        <w:t>乒乓缓存、几何变换与算法处理，最终经</w:t>
      </w:r>
      <w:r>
        <w:rPr>
          <w:rFonts w:ascii="Times New Roman" w:eastAsia="宋体" w:hAnsi="Times New Roman"/>
        </w:rPr>
        <w:t xml:space="preserve"> TMDS </w:t>
      </w:r>
      <w:r>
        <w:rPr>
          <w:rFonts w:ascii="Times New Roman" w:eastAsia="宋体" w:hAnsi="Times New Roman"/>
        </w:rPr>
        <w:t>直接驱动</w:t>
      </w:r>
      <w:r>
        <w:rPr>
          <w:rFonts w:ascii="Times New Roman" w:eastAsia="宋体" w:hAnsi="Times New Roman"/>
        </w:rPr>
        <w:t xml:space="preserve"> 1024×600 </w:t>
      </w:r>
      <w:r>
        <w:rPr>
          <w:rFonts w:ascii="Times New Roman" w:eastAsia="宋体" w:hAnsi="Times New Roman"/>
        </w:rPr>
        <w:t xml:space="preserve">HDMI </w:t>
      </w:r>
      <w:r>
        <w:rPr>
          <w:rFonts w:ascii="Times New Roman" w:eastAsia="宋体" w:hAnsi="Times New Roman"/>
        </w:rPr>
        <w:t>屏，链路上没有任何逐像素的软件参与。几何由逆映射加双线性插值实现，</w:t>
      </w:r>
      <w:r>
        <w:rPr>
          <w:rFonts w:ascii="Times New Roman" w:eastAsia="宋体" w:hAnsi="Times New Roman"/>
        </w:rPr>
        <w:t xml:space="preserve">0.25–2.00 </w:t>
      </w:r>
      <w:r>
        <w:rPr>
          <w:rFonts w:ascii="Times New Roman" w:eastAsia="宋体" w:hAnsi="Times New Roman"/>
        </w:rPr>
        <w:t>倍八档缩放与</w:t>
      </w:r>
      <w:r>
        <w:rPr>
          <w:rFonts w:ascii="Times New Roman" w:eastAsia="宋体" w:hAnsi="Times New Roman"/>
        </w:rPr>
        <w:t xml:space="preserve"> ±1° </w:t>
      </w:r>
      <w:r>
        <w:rPr>
          <w:rFonts w:ascii="Times New Roman" w:eastAsia="宋体" w:hAnsi="Times New Roman"/>
        </w:rPr>
        <w:t>旋转任意组合；六级效果链由九位控制字逐位开关，任意组合下整链延迟恒为</w:t>
      </w:r>
      <w:r>
        <w:rPr>
          <w:rFonts w:ascii="Times New Roman" w:eastAsia="宋体" w:hAnsi="Times New Roman"/>
        </w:rPr>
        <w:t xml:space="preserve"> 15 </w:t>
      </w:r>
      <w:r>
        <w:rPr>
          <w:rFonts w:ascii="Times New Roman" w:eastAsia="宋体" w:hAnsi="Times New Roman"/>
        </w:rPr>
        <w:t>拍；显示侧按一条运行时可调的竖缝，把同一帧的原图与处理图逐列混合，屏上直接对照算法效果。另有</w:t>
      </w:r>
      <w:r>
        <w:rPr>
          <w:rFonts w:ascii="Times New Roman" w:eastAsia="宋体" w:hAnsi="Times New Roman"/>
        </w:rPr>
        <w:t xml:space="preserve"> SD </w:t>
      </w:r>
      <w:r>
        <w:rPr>
          <w:rFonts w:ascii="Times New Roman" w:eastAsia="宋体" w:hAnsi="Times New Roman"/>
        </w:rPr>
        <w:t>卡裸帧与</w:t>
      </w:r>
      <w:r>
        <w:rPr>
          <w:rFonts w:ascii="Times New Roman" w:eastAsia="宋体" w:hAnsi="Times New Roman"/>
        </w:rPr>
        <w:t xml:space="preserve"> PL </w:t>
      </w:r>
      <w:r>
        <w:rPr>
          <w:rFonts w:ascii="Times New Roman" w:eastAsia="宋体" w:hAnsi="Times New Roman"/>
        </w:rPr>
        <w:t>自绘图卡两路备源，链路静默或拔卡时自动回落，不需要复位。</w:t>
      </w:r>
    </w:p>
    <w:p w14:paraId="23DCF486" w14:textId="77777777" w:rsidR="00F01C0A" w:rsidRDefault="006C2293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4"/>
        </w:rPr>
        <w:t>系统组成</w:t>
      </w:r>
    </w:p>
    <w:p w14:paraId="6E9D88A0" w14:textId="77777777" w:rsidR="00F01C0A" w:rsidRDefault="006C2293">
      <w:pPr>
        <w:spacing w:after="120" w:line="300" w:lineRule="auto"/>
        <w:ind w:firstLine="420"/>
        <w:rPr>
          <w:rFonts w:hint="eastAsia"/>
        </w:rPr>
      </w:pPr>
      <w:r>
        <w:rPr>
          <w:rFonts w:ascii="Times New Roman" w:eastAsia="宋体" w:hAnsi="Times New Roman"/>
        </w:rPr>
        <w:t>上位机推流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板载</w:t>
      </w:r>
      <w:r>
        <w:rPr>
          <w:rFonts w:ascii="Times New Roman" w:eastAsia="宋体" w:hAnsi="Times New Roman"/>
        </w:rPr>
        <w:t xml:space="preserve"> PHY → PL </w:t>
      </w:r>
      <w:r>
        <w:rPr>
          <w:rFonts w:ascii="Times New Roman" w:eastAsia="宋体" w:hAnsi="Times New Roman"/>
        </w:rPr>
        <w:t>内以太网栈组帧</w:t>
      </w:r>
      <w:r>
        <w:rPr>
          <w:rFonts w:ascii="Times New Roman" w:eastAsia="宋体" w:hAnsi="Times New Roman"/>
        </w:rPr>
        <w:t xml:space="preserve"> → AXI </w:t>
      </w:r>
      <w:r>
        <w:rPr>
          <w:rFonts w:ascii="Times New Roman" w:eastAsia="宋体" w:hAnsi="Times New Roman"/>
        </w:rPr>
        <w:t>主设备写</w:t>
      </w:r>
      <w:r>
        <w:rPr>
          <w:rFonts w:ascii="Times New Roman" w:eastAsia="宋体" w:hAnsi="Times New Roman"/>
        </w:rPr>
        <w:t xml:space="preserve"> PS </w:t>
      </w:r>
      <w:r>
        <w:rPr>
          <w:rFonts w:ascii="Times New Roman" w:eastAsia="宋体" w:hAnsi="Times New Roman"/>
        </w:rPr>
        <w:t>侧</w:t>
      </w:r>
      <w:r>
        <w:rPr>
          <w:rFonts w:ascii="Times New Roman" w:eastAsia="宋体" w:hAnsi="Times New Roman"/>
        </w:rPr>
        <w:t xml:space="preserve"> DDR3 </w:t>
      </w:r>
      <w:r>
        <w:rPr>
          <w:rFonts w:ascii="Times New Roman" w:eastAsia="宋体" w:hAnsi="Times New Roman"/>
        </w:rPr>
        <w:t>乒乓缓存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显示侧读回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坐标映射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效果链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同帧左右混合</w:t>
      </w:r>
      <w:r>
        <w:rPr>
          <w:rFonts w:ascii="Times New Roman" w:eastAsia="宋体" w:hAnsi="Times New Roman"/>
        </w:rPr>
        <w:t xml:space="preserve"> → OSD </w:t>
      </w:r>
      <w:r>
        <w:rPr>
          <w:rFonts w:ascii="Times New Roman" w:eastAsia="宋体" w:hAnsi="Times New Roman"/>
        </w:rPr>
        <w:t>叠加</w:t>
      </w:r>
      <w:r>
        <w:rPr>
          <w:rFonts w:ascii="Times New Roman" w:eastAsia="宋体" w:hAnsi="Times New Roman"/>
        </w:rPr>
        <w:t xml:space="preserve"> → TMDS </w:t>
      </w:r>
      <w:r>
        <w:rPr>
          <w:rFonts w:ascii="Times New Roman" w:eastAsia="宋体" w:hAnsi="Times New Roman"/>
        </w:rPr>
        <w:t>出屏。片内五只主要实例：</w:t>
      </w:r>
      <w:r>
        <w:rPr>
          <w:rFonts w:ascii="Consolas" w:eastAsia="宋体" w:hAnsi="Consolas"/>
          <w:sz w:val="19"/>
        </w:rPr>
        <w:t>u_bd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 xml:space="preserve">PS7 + AXI </w:t>
      </w:r>
      <w:r>
        <w:rPr>
          <w:rFonts w:ascii="Times New Roman" w:eastAsia="宋体" w:hAnsi="Times New Roman"/>
        </w:rPr>
        <w:t>互连</w:t>
      </w:r>
      <w:r>
        <w:rPr>
          <w:rFonts w:ascii="Times New Roman" w:eastAsia="宋体" w:hAnsi="Times New Roman"/>
        </w:rPr>
        <w:t xml:space="preserve"> + GPIO</w:t>
      </w:r>
      <w:r>
        <w:rPr>
          <w:rFonts w:ascii="Times New Roman" w:eastAsia="宋体" w:hAnsi="Times New Roman"/>
        </w:rPr>
        <w:t>）、</w:t>
      </w:r>
      <w:r>
        <w:rPr>
          <w:rFonts w:ascii="Times New Roman" w:eastAsia="宋体" w:hAnsi="Times New Roman"/>
        </w:rPr>
        <w:t xml:space="preserve"> </w:t>
      </w:r>
      <w:r>
        <w:rPr>
          <w:rFonts w:ascii="Consolas" w:eastAsia="宋体" w:hAnsi="Consolas"/>
          <w:sz w:val="19"/>
        </w:rPr>
        <w:t>u_idelay_clkgen</w:t>
      </w:r>
      <w:r>
        <w:rPr>
          <w:rFonts w:ascii="Times New Roman" w:eastAsia="宋体" w:hAnsi="Times New Roman"/>
        </w:rPr>
        <w:t>（收口参考钟）、</w:t>
      </w:r>
      <w:r>
        <w:rPr>
          <w:rFonts w:ascii="Consolas" w:eastAsia="宋体" w:hAnsi="Consolas"/>
          <w:sz w:val="19"/>
        </w:rPr>
        <w:t>u_eth</w:t>
      </w:r>
      <w:r>
        <w:rPr>
          <w:rFonts w:ascii="Times New Roman" w:eastAsia="宋体" w:hAnsi="Times New Roman"/>
        </w:rPr>
        <w:t>（协议栈与写</w:t>
      </w:r>
      <w:r>
        <w:rPr>
          <w:rFonts w:ascii="Times New Roman" w:eastAsia="宋体" w:hAnsi="Times New Roman"/>
        </w:rPr>
        <w:t xml:space="preserve"> DDR</w:t>
      </w:r>
      <w:r>
        <w:rPr>
          <w:rFonts w:ascii="Times New Roman" w:eastAsia="宋体" w:hAnsi="Times New Roman"/>
        </w:rPr>
        <w:t>）、</w:t>
      </w:r>
      <w:r>
        <w:rPr>
          <w:rFonts w:ascii="Consolas" w:eastAsia="宋体" w:hAnsi="Consolas"/>
          <w:sz w:val="19"/>
        </w:rPr>
        <w:t>u_lm_axi</w:t>
      </w:r>
      <w:r>
        <w:rPr>
          <w:rFonts w:ascii="Times New Roman" w:eastAsia="宋体" w:hAnsi="Times New Roman"/>
        </w:rPr>
        <w:t>（健康快照跨域）、</w:t>
      </w:r>
      <w:r>
        <w:rPr>
          <w:rFonts w:ascii="Consolas" w:eastAsia="宋体" w:hAnsi="Consolas"/>
          <w:sz w:val="19"/>
        </w:rPr>
        <w:t>u_pl</w:t>
      </w:r>
      <w:r>
        <w:rPr>
          <w:rFonts w:ascii="Times New Roman" w:eastAsia="宋体" w:hAnsi="Times New Roman"/>
        </w:rPr>
        <w:t>（显示通路）；</w:t>
      </w:r>
      <w:r>
        <w:rPr>
          <w:rFonts w:ascii="Times New Roman" w:eastAsia="宋体" w:hAnsi="Times New Roman"/>
        </w:rPr>
        <w:t xml:space="preserve"> PS </w:t>
      </w:r>
      <w:r>
        <w:rPr>
          <w:rFonts w:ascii="Times New Roman" w:eastAsia="宋体" w:hAnsi="Times New Roman"/>
        </w:rPr>
        <w:t>侧一份裸机固件负责命令、采样与文件系统；屏、串口（</w:t>
      </w:r>
      <w:r>
        <w:rPr>
          <w:rFonts w:ascii="Times New Roman" w:eastAsia="宋体" w:hAnsi="Times New Roman"/>
        </w:rPr>
        <w:t>115200-8N1</w:t>
      </w:r>
      <w:r>
        <w:rPr>
          <w:rFonts w:ascii="Times New Roman" w:eastAsia="宋体" w:hAnsi="Times New Roman"/>
        </w:rPr>
        <w:t>）与</w:t>
      </w:r>
      <w:r>
        <w:rPr>
          <w:rFonts w:ascii="Times New Roman" w:eastAsia="宋体" w:hAnsi="Times New Roman"/>
        </w:rPr>
        <w:t xml:space="preserve"> JTAG/xsdb </w:t>
      </w:r>
      <w:r>
        <w:rPr>
          <w:rFonts w:ascii="Times New Roman" w:eastAsia="宋体" w:hAnsi="Times New Roman"/>
        </w:rPr>
        <w:t>三条路读回同一组状态。</w:t>
      </w:r>
    </w:p>
    <w:p w14:paraId="2C8F5B10" w14:textId="77777777" w:rsidR="00F01C0A" w:rsidRDefault="006C2293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F887852" wp14:editId="517CB5EF">
            <wp:extent cx="4752000" cy="28293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2EE3" w14:textId="77777777" w:rsidR="00F01C0A" w:rsidRDefault="006C2293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p w14:paraId="6604652C" w14:textId="77777777" w:rsidR="00F01C0A" w:rsidRDefault="006C2293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4"/>
        </w:rPr>
        <w:lastRenderedPageBreak/>
        <w:t>主要性能指标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F01C0A" w14:paraId="794B994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1AA375A" w14:textId="77777777" w:rsidR="00F01C0A" w:rsidRDefault="006C2293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7"/>
              </w:rPr>
              <w:t>项</w:t>
            </w:r>
          </w:p>
        </w:tc>
        <w:tc>
          <w:tcPr>
            <w:tcW w:w="2769" w:type="dxa"/>
            <w:shd w:val="clear" w:color="auto" w:fill="E8E8E8"/>
          </w:tcPr>
          <w:p w14:paraId="0A1A66E4" w14:textId="77777777" w:rsidR="00F01C0A" w:rsidRDefault="006C2293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7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31EA0196" w14:textId="77777777" w:rsidR="00F01C0A" w:rsidRDefault="006C2293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7"/>
              </w:rPr>
              <w:t>条件</w:t>
            </w:r>
          </w:p>
        </w:tc>
      </w:tr>
      <w:tr w:rsidR="00F01C0A" w14:paraId="0731A48A" w14:textId="77777777">
        <w:trPr>
          <w:jc w:val="center"/>
        </w:trPr>
        <w:tc>
          <w:tcPr>
            <w:tcW w:w="2769" w:type="dxa"/>
          </w:tcPr>
          <w:p w14:paraId="64442510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显示输出</w:t>
            </w:r>
          </w:p>
        </w:tc>
        <w:tc>
          <w:tcPr>
            <w:tcW w:w="2769" w:type="dxa"/>
          </w:tcPr>
          <w:p w14:paraId="254EC2C9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1024×600 @ </w:t>
            </w:r>
            <w:r>
              <w:rPr>
                <w:rFonts w:ascii="Times New Roman" w:eastAsia="宋体" w:hAnsi="Times New Roman"/>
                <w:sz w:val="17"/>
              </w:rPr>
              <w:t>59.5 Hz</w:t>
            </w:r>
          </w:p>
        </w:tc>
        <w:tc>
          <w:tcPr>
            <w:tcW w:w="2769" w:type="dxa"/>
          </w:tcPr>
          <w:p w14:paraId="5993690B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像素钟</w:t>
            </w:r>
            <w:r>
              <w:rPr>
                <w:rFonts w:ascii="Times New Roman" w:eastAsia="宋体" w:hAnsi="Times New Roman"/>
                <w:sz w:val="17"/>
              </w:rPr>
              <w:t xml:space="preserve"> 50 MHz</w:t>
            </w:r>
          </w:p>
        </w:tc>
      </w:tr>
      <w:tr w:rsidR="00F01C0A" w14:paraId="746A9DEE" w14:textId="77777777">
        <w:trPr>
          <w:jc w:val="center"/>
        </w:trPr>
        <w:tc>
          <w:tcPr>
            <w:tcW w:w="2769" w:type="dxa"/>
          </w:tcPr>
          <w:p w14:paraId="1681F7EF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入流格式</w:t>
            </w:r>
          </w:p>
        </w:tc>
        <w:tc>
          <w:tcPr>
            <w:tcW w:w="2769" w:type="dxa"/>
          </w:tcPr>
          <w:p w14:paraId="13114F56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512×300 RGB565</w:t>
            </w:r>
            <w:r>
              <w:rPr>
                <w:rFonts w:ascii="Times New Roman" w:eastAsia="宋体" w:hAnsi="Times New Roman"/>
                <w:sz w:val="17"/>
              </w:rPr>
              <w:t>，</w:t>
            </w:r>
            <w:r>
              <w:rPr>
                <w:rFonts w:ascii="Times New Roman" w:eastAsia="宋体" w:hAnsi="Times New Roman"/>
                <w:sz w:val="17"/>
              </w:rPr>
              <w:t xml:space="preserve">UDP 5001 </w:t>
            </w:r>
            <w:r>
              <w:rPr>
                <w:rFonts w:ascii="Times New Roman" w:eastAsia="宋体" w:hAnsi="Times New Roman"/>
                <w:sz w:val="17"/>
              </w:rPr>
              <w:t>端口</w:t>
            </w:r>
          </w:p>
        </w:tc>
        <w:tc>
          <w:tcPr>
            <w:tcW w:w="2769" w:type="dxa"/>
          </w:tcPr>
          <w:p w14:paraId="1A1D62F9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每包</w:t>
            </w:r>
            <w:r>
              <w:rPr>
                <w:rFonts w:ascii="Times New Roman" w:eastAsia="宋体" w:hAnsi="Times New Roman"/>
                <w:sz w:val="17"/>
              </w:rPr>
              <w:t xml:space="preserve"> ≤1392 </w:t>
            </w:r>
            <w:r>
              <w:rPr>
                <w:rFonts w:ascii="Times New Roman" w:eastAsia="宋体" w:hAnsi="Times New Roman"/>
                <w:sz w:val="17"/>
              </w:rPr>
              <w:t>字节，</w:t>
            </w:r>
            <w:r>
              <w:rPr>
                <w:rFonts w:ascii="Times New Roman" w:eastAsia="宋体" w:hAnsi="Times New Roman"/>
                <w:sz w:val="17"/>
              </w:rPr>
              <w:t xml:space="preserve">307,200 </w:t>
            </w:r>
            <w:r>
              <w:rPr>
                <w:rFonts w:ascii="Times New Roman" w:eastAsia="宋体" w:hAnsi="Times New Roman"/>
                <w:sz w:val="17"/>
              </w:rPr>
              <w:t>字节</w:t>
            </w:r>
            <w:r>
              <w:rPr>
                <w:rFonts w:ascii="Times New Roman" w:eastAsia="宋体" w:hAnsi="Times New Roman"/>
                <w:sz w:val="17"/>
              </w:rPr>
              <w:t>/</w:t>
            </w:r>
            <w:r>
              <w:rPr>
                <w:rFonts w:ascii="Times New Roman" w:eastAsia="宋体" w:hAnsi="Times New Roman"/>
                <w:sz w:val="17"/>
              </w:rPr>
              <w:t>帧</w:t>
            </w:r>
          </w:p>
        </w:tc>
      </w:tr>
      <w:tr w:rsidR="00F01C0A" w14:paraId="0AD73BC1" w14:textId="77777777">
        <w:trPr>
          <w:jc w:val="center"/>
        </w:trPr>
        <w:tc>
          <w:tcPr>
            <w:tcW w:w="2769" w:type="dxa"/>
          </w:tcPr>
          <w:p w14:paraId="3939AB7F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零丢包</w:t>
            </w:r>
          </w:p>
        </w:tc>
        <w:tc>
          <w:tcPr>
            <w:tcW w:w="2769" w:type="dxa"/>
          </w:tcPr>
          <w:p w14:paraId="747500AC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丢帧</w:t>
            </w:r>
            <w:r>
              <w:rPr>
                <w:rFonts w:ascii="Times New Roman" w:eastAsia="宋体" w:hAnsi="Times New Roman"/>
                <w:sz w:val="17"/>
              </w:rPr>
              <w:t xml:space="preserve"> 0 / </w:t>
            </w:r>
            <w:r>
              <w:rPr>
                <w:rFonts w:ascii="Times New Roman" w:eastAsia="宋体" w:hAnsi="Times New Roman"/>
                <w:sz w:val="17"/>
              </w:rPr>
              <w:t>坏帧</w:t>
            </w:r>
            <w:r>
              <w:rPr>
                <w:rFonts w:ascii="Times New Roman" w:eastAsia="宋体" w:hAnsi="Times New Roman"/>
                <w:sz w:val="17"/>
              </w:rPr>
              <w:t xml:space="preserve"> 0 / </w:t>
            </w:r>
            <w:r>
              <w:rPr>
                <w:rFonts w:ascii="Times New Roman" w:eastAsia="宋体" w:hAnsi="Times New Roman"/>
                <w:sz w:val="17"/>
              </w:rPr>
              <w:t>重复帧</w:t>
            </w:r>
            <w:r>
              <w:rPr>
                <w:rFonts w:ascii="Times New Roman" w:eastAsia="宋体" w:hAnsi="Times New Roman"/>
                <w:sz w:val="17"/>
              </w:rPr>
              <w:t xml:space="preserve"> 0</w:t>
            </w:r>
          </w:p>
        </w:tc>
        <w:tc>
          <w:tcPr>
            <w:tcW w:w="2769" w:type="dxa"/>
          </w:tcPr>
          <w:p w14:paraId="47A7C902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9000 </w:t>
            </w:r>
            <w:r>
              <w:rPr>
                <w:rFonts w:ascii="Times New Roman" w:eastAsia="宋体" w:hAnsi="Times New Roman"/>
                <w:sz w:val="17"/>
              </w:rPr>
              <w:t>帧</w:t>
            </w:r>
            <w:r>
              <w:rPr>
                <w:rFonts w:ascii="Times New Roman" w:eastAsia="宋体" w:hAnsi="Times New Roman"/>
                <w:sz w:val="17"/>
              </w:rPr>
              <w:t xml:space="preserve"> / 300 s </w:t>
            </w:r>
            <w:r>
              <w:rPr>
                <w:rFonts w:ascii="Times New Roman" w:eastAsia="宋体" w:hAnsi="Times New Roman"/>
                <w:sz w:val="17"/>
              </w:rPr>
              <w:t>长跑，实测</w:t>
            </w:r>
            <w:r>
              <w:rPr>
                <w:rFonts w:ascii="Times New Roman" w:eastAsia="宋体" w:hAnsi="Times New Roman"/>
                <w:sz w:val="17"/>
              </w:rPr>
              <w:t xml:space="preserve"> 29.99 fps</w:t>
            </w:r>
          </w:p>
        </w:tc>
      </w:tr>
      <w:tr w:rsidR="00F01C0A" w14:paraId="76DECEA6" w14:textId="77777777">
        <w:trPr>
          <w:jc w:val="center"/>
        </w:trPr>
        <w:tc>
          <w:tcPr>
            <w:tcW w:w="2769" w:type="dxa"/>
          </w:tcPr>
          <w:p w14:paraId="7E1C0F69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入流能力</w:t>
            </w:r>
          </w:p>
        </w:tc>
        <w:tc>
          <w:tcPr>
            <w:tcW w:w="2769" w:type="dxa"/>
          </w:tcPr>
          <w:p w14:paraId="1588271C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≥116.7 fps </w:t>
            </w:r>
            <w:r>
              <w:rPr>
                <w:rFonts w:ascii="Times New Roman" w:eastAsia="宋体" w:hAnsi="Times New Roman"/>
                <w:sz w:val="17"/>
              </w:rPr>
              <w:t>不丢字</w:t>
            </w:r>
          </w:p>
        </w:tc>
        <w:tc>
          <w:tcPr>
            <w:tcW w:w="2769" w:type="dxa"/>
          </w:tcPr>
          <w:p w14:paraId="2351094F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不限速，目标</w:t>
            </w:r>
            <w:r>
              <w:rPr>
                <w:rFonts w:ascii="Times New Roman" w:eastAsia="宋体" w:hAnsi="Times New Roman"/>
                <w:sz w:val="17"/>
              </w:rPr>
              <w:t xml:space="preserve"> 120 fps</w:t>
            </w:r>
            <w:r>
              <w:rPr>
                <w:rFonts w:ascii="Times New Roman" w:eastAsia="宋体" w:hAnsi="Times New Roman"/>
                <w:sz w:val="17"/>
              </w:rPr>
              <w:t>，</w:t>
            </w:r>
            <w:r>
              <w:rPr>
                <w:rFonts w:ascii="Times New Roman" w:eastAsia="宋体" w:hAnsi="Times New Roman"/>
                <w:sz w:val="17"/>
              </w:rPr>
              <w:t xml:space="preserve">960 </w:t>
            </w:r>
            <w:r>
              <w:rPr>
                <w:rFonts w:ascii="Times New Roman" w:eastAsia="宋体" w:hAnsi="Times New Roman"/>
                <w:sz w:val="17"/>
              </w:rPr>
              <w:t>帧</w:t>
            </w:r>
          </w:p>
        </w:tc>
      </w:tr>
      <w:tr w:rsidR="00F01C0A" w14:paraId="459713BE" w14:textId="77777777">
        <w:trPr>
          <w:jc w:val="center"/>
        </w:trPr>
        <w:tc>
          <w:tcPr>
            <w:tcW w:w="2769" w:type="dxa"/>
          </w:tcPr>
          <w:p w14:paraId="5CAAA3EC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几何</w:t>
            </w:r>
          </w:p>
        </w:tc>
        <w:tc>
          <w:tcPr>
            <w:tcW w:w="2769" w:type="dxa"/>
          </w:tcPr>
          <w:p w14:paraId="195F8B0D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0.25–2.00 </w:t>
            </w:r>
            <w:r>
              <w:rPr>
                <w:rFonts w:ascii="Times New Roman" w:eastAsia="宋体" w:hAnsi="Times New Roman"/>
                <w:sz w:val="17"/>
              </w:rPr>
              <w:t>倍八档</w:t>
            </w:r>
            <w:r>
              <w:rPr>
                <w:rFonts w:ascii="Times New Roman" w:eastAsia="宋体" w:hAnsi="Times New Roman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sz w:val="17"/>
              </w:rPr>
              <w:t>呼吸</w:t>
            </w:r>
            <w:r>
              <w:rPr>
                <w:rFonts w:ascii="Times New Roman" w:eastAsia="宋体" w:hAnsi="Times New Roman"/>
                <w:sz w:val="17"/>
              </w:rPr>
              <w:t xml:space="preserve"> + Fit</w:t>
            </w:r>
            <w:r>
              <w:rPr>
                <w:rFonts w:ascii="Times New Roman" w:eastAsia="宋体" w:hAnsi="Times New Roman"/>
                <w:sz w:val="17"/>
              </w:rPr>
              <w:t>，</w:t>
            </w:r>
            <w:r>
              <w:rPr>
                <w:rFonts w:ascii="Times New Roman" w:eastAsia="宋体" w:hAnsi="Times New Roman"/>
                <w:sz w:val="17"/>
              </w:rPr>
              <w:t xml:space="preserve">±1° </w:t>
            </w:r>
            <w:r>
              <w:rPr>
                <w:rFonts w:ascii="Times New Roman" w:eastAsia="宋体" w:hAnsi="Times New Roman"/>
                <w:sz w:val="17"/>
              </w:rPr>
              <w:t>旋转</w:t>
            </w:r>
          </w:p>
        </w:tc>
        <w:tc>
          <w:tcPr>
            <w:tcW w:w="2769" w:type="dxa"/>
          </w:tcPr>
          <w:p w14:paraId="01661DEF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双线性可关，倍率与来源可机读回读</w:t>
            </w:r>
          </w:p>
        </w:tc>
      </w:tr>
      <w:tr w:rsidR="00F01C0A" w14:paraId="613DC8A4" w14:textId="77777777">
        <w:trPr>
          <w:jc w:val="center"/>
        </w:trPr>
        <w:tc>
          <w:tcPr>
            <w:tcW w:w="2769" w:type="dxa"/>
          </w:tcPr>
          <w:p w14:paraId="4FDD4986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效果链</w:t>
            </w:r>
          </w:p>
        </w:tc>
        <w:tc>
          <w:tcPr>
            <w:tcW w:w="2769" w:type="dxa"/>
          </w:tcPr>
          <w:p w14:paraId="775A7564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六级、九位控制字任意组合</w:t>
            </w:r>
          </w:p>
        </w:tc>
        <w:tc>
          <w:tcPr>
            <w:tcW w:w="2769" w:type="dxa"/>
          </w:tcPr>
          <w:p w14:paraId="645663C1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整链延迟恒</w:t>
            </w:r>
            <w:r>
              <w:rPr>
                <w:rFonts w:ascii="Times New Roman" w:eastAsia="宋体" w:hAnsi="Times New Roman"/>
                <w:sz w:val="17"/>
              </w:rPr>
              <w:t xml:space="preserve"> 15 </w:t>
            </w:r>
            <w:r>
              <w:rPr>
                <w:rFonts w:ascii="Times New Roman" w:eastAsia="宋体" w:hAnsi="Times New Roman"/>
                <w:sz w:val="17"/>
              </w:rPr>
              <w:t>拍，内容偏移恒</w:t>
            </w:r>
            <w:r>
              <w:rPr>
                <w:rFonts w:ascii="Times New Roman" w:eastAsia="宋体" w:hAnsi="Times New Roman"/>
                <w:sz w:val="17"/>
              </w:rPr>
              <w:t xml:space="preserve"> −4 </w:t>
            </w:r>
            <w:r>
              <w:rPr>
                <w:rFonts w:ascii="Times New Roman" w:eastAsia="宋体" w:hAnsi="Times New Roman"/>
                <w:sz w:val="17"/>
              </w:rPr>
              <w:t>行</w:t>
            </w:r>
          </w:p>
        </w:tc>
      </w:tr>
      <w:tr w:rsidR="00F01C0A" w14:paraId="5D44FB76" w14:textId="77777777">
        <w:trPr>
          <w:jc w:val="center"/>
        </w:trPr>
        <w:tc>
          <w:tcPr>
            <w:tcW w:w="2769" w:type="dxa"/>
          </w:tcPr>
          <w:p w14:paraId="1A471A24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时序</w:t>
            </w:r>
          </w:p>
        </w:tc>
        <w:tc>
          <w:tcPr>
            <w:tcW w:w="2769" w:type="dxa"/>
          </w:tcPr>
          <w:p w14:paraId="34C29365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51,027 </w:t>
            </w:r>
            <w:r>
              <w:rPr>
                <w:rFonts w:ascii="Times New Roman" w:eastAsia="宋体" w:hAnsi="Times New Roman"/>
                <w:sz w:val="17"/>
              </w:rPr>
              <w:t>端点</w:t>
            </w:r>
            <w:r>
              <w:rPr>
                <w:rFonts w:ascii="Times New Roman" w:eastAsia="宋体" w:hAnsi="Times New Roman"/>
                <w:sz w:val="17"/>
              </w:rPr>
              <w:t xml:space="preserve"> setup/hold </w:t>
            </w:r>
            <w:r>
              <w:rPr>
                <w:rFonts w:ascii="Times New Roman" w:eastAsia="宋体" w:hAnsi="Times New Roman"/>
                <w:sz w:val="17"/>
              </w:rPr>
              <w:t>零违例</w:t>
            </w:r>
          </w:p>
        </w:tc>
        <w:tc>
          <w:tcPr>
            <w:tcW w:w="2769" w:type="dxa"/>
          </w:tcPr>
          <w:p w14:paraId="279D6C00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最紧</w:t>
            </w:r>
            <w:r>
              <w:rPr>
                <w:rFonts w:ascii="Times New Roman" w:eastAsia="宋体" w:hAnsi="Times New Roman"/>
                <w:sz w:val="17"/>
              </w:rPr>
              <w:t xml:space="preserve"> </w:t>
            </w:r>
            <w:r>
              <w:rPr>
                <w:rFonts w:ascii="Consolas" w:eastAsia="宋体" w:hAnsi="Consolas"/>
                <w:sz w:val="15"/>
              </w:rPr>
              <w:t>eth_rxc</w:t>
            </w:r>
            <w:r>
              <w:rPr>
                <w:rFonts w:ascii="Times New Roman" w:eastAsia="宋体" w:hAnsi="Times New Roman"/>
                <w:sz w:val="17"/>
              </w:rPr>
              <w:t xml:space="preserve"> 0.687 ns</w:t>
            </w:r>
            <w:r>
              <w:rPr>
                <w:rFonts w:ascii="Times New Roman" w:eastAsia="宋体" w:hAnsi="Times New Roman"/>
                <w:sz w:val="17"/>
              </w:rPr>
              <w:t>，实现后报告</w:t>
            </w:r>
          </w:p>
        </w:tc>
      </w:tr>
      <w:tr w:rsidR="00F01C0A" w14:paraId="42BC8257" w14:textId="77777777">
        <w:trPr>
          <w:jc w:val="center"/>
        </w:trPr>
        <w:tc>
          <w:tcPr>
            <w:tcW w:w="2769" w:type="dxa"/>
          </w:tcPr>
          <w:p w14:paraId="3A6FD84D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资源</w:t>
            </w:r>
          </w:p>
        </w:tc>
        <w:tc>
          <w:tcPr>
            <w:tcW w:w="2769" w:type="dxa"/>
          </w:tcPr>
          <w:p w14:paraId="6FC9D42B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LUT 26.34 %</w:t>
            </w:r>
            <w:r>
              <w:rPr>
                <w:rFonts w:ascii="Times New Roman" w:eastAsia="宋体" w:hAnsi="Times New Roman"/>
                <w:sz w:val="17"/>
              </w:rPr>
              <w:t>、</w:t>
            </w:r>
            <w:r>
              <w:rPr>
                <w:rFonts w:ascii="Times New Roman" w:eastAsia="宋体" w:hAnsi="Times New Roman"/>
                <w:sz w:val="17"/>
              </w:rPr>
              <w:t>FF 7.64 %</w:t>
            </w:r>
            <w:r>
              <w:rPr>
                <w:rFonts w:ascii="Times New Roman" w:eastAsia="宋体" w:hAnsi="Times New Roman"/>
                <w:sz w:val="17"/>
              </w:rPr>
              <w:t>、</w:t>
            </w:r>
            <w:r>
              <w:rPr>
                <w:rFonts w:ascii="Times New Roman" w:eastAsia="宋体" w:hAnsi="Times New Roman"/>
                <w:sz w:val="17"/>
              </w:rPr>
              <w:t>BRAM 68.57 %</w:t>
            </w:r>
            <w:r>
              <w:rPr>
                <w:rFonts w:ascii="Times New Roman" w:eastAsia="宋体" w:hAnsi="Times New Roman"/>
                <w:sz w:val="17"/>
              </w:rPr>
              <w:t>、</w:t>
            </w:r>
            <w:r>
              <w:rPr>
                <w:rFonts w:ascii="Times New Roman" w:eastAsia="宋体" w:hAnsi="Times New Roman"/>
                <w:sz w:val="17"/>
              </w:rPr>
              <w:t>DSP48 8.64 %</w:t>
            </w:r>
          </w:p>
        </w:tc>
        <w:tc>
          <w:tcPr>
            <w:tcW w:w="2769" w:type="dxa"/>
          </w:tcPr>
          <w:p w14:paraId="2CDD596D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实现后报告</w:t>
            </w:r>
          </w:p>
        </w:tc>
      </w:tr>
      <w:tr w:rsidR="00F01C0A" w14:paraId="01EDEFCF" w14:textId="77777777">
        <w:trPr>
          <w:jc w:val="center"/>
        </w:trPr>
        <w:tc>
          <w:tcPr>
            <w:tcW w:w="2769" w:type="dxa"/>
          </w:tcPr>
          <w:p w14:paraId="54E111FB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规模</w:t>
            </w:r>
          </w:p>
        </w:tc>
        <w:tc>
          <w:tcPr>
            <w:tcW w:w="2769" w:type="dxa"/>
          </w:tcPr>
          <w:p w14:paraId="597BA3DF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 xml:space="preserve">RTL 80 </w:t>
            </w:r>
            <w:r>
              <w:rPr>
                <w:rFonts w:ascii="Times New Roman" w:eastAsia="宋体" w:hAnsi="Times New Roman"/>
                <w:sz w:val="17"/>
              </w:rPr>
              <w:t>文件</w:t>
            </w:r>
            <w:r>
              <w:rPr>
                <w:rFonts w:ascii="Times New Roman" w:eastAsia="宋体" w:hAnsi="Times New Roman"/>
                <w:sz w:val="17"/>
              </w:rPr>
              <w:t xml:space="preserve"> 11,768 </w:t>
            </w:r>
            <w:r>
              <w:rPr>
                <w:rFonts w:ascii="Times New Roman" w:eastAsia="宋体" w:hAnsi="Times New Roman"/>
                <w:sz w:val="17"/>
              </w:rPr>
              <w:t>行，</w:t>
            </w:r>
            <w:r>
              <w:rPr>
                <w:rFonts w:ascii="Times New Roman" w:eastAsia="宋体" w:hAnsi="Times New Roman"/>
                <w:sz w:val="17"/>
              </w:rPr>
              <w:t xml:space="preserve">PS </w:t>
            </w:r>
            <w:r>
              <w:rPr>
                <w:rFonts w:ascii="Times New Roman" w:eastAsia="宋体" w:hAnsi="Times New Roman"/>
                <w:sz w:val="17"/>
              </w:rPr>
              <w:t>裸机</w:t>
            </w:r>
            <w:r>
              <w:rPr>
                <w:rFonts w:ascii="Times New Roman" w:eastAsia="宋体" w:hAnsi="Times New Roman"/>
                <w:sz w:val="17"/>
              </w:rPr>
              <w:t xml:space="preserve"> 2,544 </w:t>
            </w:r>
            <w:r>
              <w:rPr>
                <w:rFonts w:ascii="Times New Roman" w:eastAsia="宋体" w:hAnsi="Times New Roman"/>
                <w:sz w:val="17"/>
              </w:rPr>
              <w:t>行，台架</w:t>
            </w:r>
            <w:r>
              <w:rPr>
                <w:rFonts w:ascii="Times New Roman" w:eastAsia="宋体" w:hAnsi="Times New Roman"/>
                <w:sz w:val="17"/>
              </w:rPr>
              <w:t xml:space="preserve"> 82 </w:t>
            </w:r>
            <w:r>
              <w:rPr>
                <w:rFonts w:ascii="Times New Roman" w:eastAsia="宋体" w:hAnsi="Times New Roman"/>
                <w:sz w:val="17"/>
              </w:rPr>
              <w:t>支</w:t>
            </w:r>
          </w:p>
        </w:tc>
        <w:tc>
          <w:tcPr>
            <w:tcW w:w="2769" w:type="dxa"/>
          </w:tcPr>
          <w:p w14:paraId="774A8C1B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上位机工具</w:t>
            </w:r>
            <w:r>
              <w:rPr>
                <w:rFonts w:ascii="Times New Roman" w:eastAsia="宋体" w:hAnsi="Times New Roman"/>
                <w:sz w:val="17"/>
              </w:rPr>
              <w:t xml:space="preserve"> 29 </w:t>
            </w:r>
            <w:r>
              <w:rPr>
                <w:rFonts w:ascii="Times New Roman" w:eastAsia="宋体" w:hAnsi="Times New Roman"/>
                <w:sz w:val="17"/>
              </w:rPr>
              <w:t>支</w:t>
            </w:r>
          </w:p>
        </w:tc>
      </w:tr>
      <w:tr w:rsidR="00F01C0A" w14:paraId="6DDE3505" w14:textId="77777777">
        <w:trPr>
          <w:jc w:val="center"/>
        </w:trPr>
        <w:tc>
          <w:tcPr>
            <w:tcW w:w="2769" w:type="dxa"/>
          </w:tcPr>
          <w:p w14:paraId="20157F64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固化</w:t>
            </w:r>
          </w:p>
        </w:tc>
        <w:tc>
          <w:tcPr>
            <w:tcW w:w="2769" w:type="dxa"/>
          </w:tcPr>
          <w:p w14:paraId="73C4D2BA" w14:textId="77777777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5"/>
              </w:rPr>
              <w:t>BOOT.bin</w:t>
            </w:r>
            <w:r>
              <w:rPr>
                <w:rFonts w:ascii="Times New Roman" w:eastAsia="宋体" w:hAnsi="Times New Roman"/>
                <w:sz w:val="17"/>
              </w:rPr>
              <w:t xml:space="preserve"> 2,435,868 </w:t>
            </w:r>
            <w:r>
              <w:rPr>
                <w:rFonts w:ascii="Times New Roman" w:eastAsia="宋体" w:hAnsi="Times New Roman"/>
                <w:sz w:val="17"/>
              </w:rPr>
              <w:t>字节写</w:t>
            </w:r>
            <w:r>
              <w:rPr>
                <w:rFonts w:ascii="Times New Roman" w:eastAsia="宋体" w:hAnsi="Times New Roman"/>
                <w:sz w:val="17"/>
              </w:rPr>
              <w:t xml:space="preserve"> QSPI</w:t>
            </w:r>
            <w:r>
              <w:rPr>
                <w:rFonts w:ascii="Times New Roman" w:eastAsia="宋体" w:hAnsi="Times New Roman"/>
                <w:sz w:val="17"/>
              </w:rPr>
              <w:t>，擦写</w:t>
            </w:r>
            <w:r>
              <w:rPr>
                <w:rFonts w:ascii="Times New Roman" w:eastAsia="宋体" w:hAnsi="Times New Roman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sz w:val="17"/>
              </w:rPr>
              <w:t>回读校验通过</w:t>
            </w:r>
          </w:p>
        </w:tc>
        <w:tc>
          <w:tcPr>
            <w:tcW w:w="2769" w:type="dxa"/>
          </w:tcPr>
          <w:p w14:paraId="60D531A3" w14:textId="75EF837B" w:rsidR="00F01C0A" w:rsidRDefault="006C2293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7"/>
              </w:rPr>
              <w:t>断电冷上电有回显；写入</w:t>
            </w:r>
            <w:r>
              <w:rPr>
                <w:rFonts w:ascii="Times New Roman" w:eastAsia="宋体" w:hAnsi="Times New Roman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sz w:val="17"/>
              </w:rPr>
              <w:t>逐字节回读一致，冷上电串口有回显（口头确认级）</w:t>
            </w:r>
          </w:p>
        </w:tc>
      </w:tr>
    </w:tbl>
    <w:p w14:paraId="00A4F5DC" w14:textId="77777777" w:rsidR="00F01C0A" w:rsidRDefault="00F01C0A">
      <w:pPr>
        <w:spacing w:after="40" w:line="300" w:lineRule="auto"/>
        <w:rPr>
          <w:rFonts w:hint="eastAsia"/>
        </w:rPr>
      </w:pPr>
    </w:p>
    <w:p w14:paraId="5378A1E8" w14:textId="77777777" w:rsidR="00F01C0A" w:rsidRDefault="006C2293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4"/>
        </w:rPr>
        <w:t>主要创新点</w:t>
      </w:r>
    </w:p>
    <w:p w14:paraId="55E828D5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1. </w:t>
      </w:r>
      <w:r>
        <w:rPr>
          <w:rFonts w:ascii="Times New Roman" w:eastAsia="黑体" w:hAnsi="Times New Roman"/>
          <w:b/>
        </w:rPr>
        <w:t>同一帧内的左右对照显示</w:t>
      </w:r>
      <w:r>
        <w:rPr>
          <w:rFonts w:ascii="Times New Roman" w:eastAsia="宋体" w:hAnsi="Times New Roman"/>
        </w:rPr>
        <w:t>：按列号逐像素在</w:t>
      </w:r>
      <w:r>
        <w:rPr>
          <w:rFonts w:ascii="Times New Roman" w:eastAsia="宋体" w:hAnsi="Times New Roman"/>
        </w:rPr>
        <w:t>"</w:t>
      </w:r>
      <w:r>
        <w:rPr>
          <w:rFonts w:ascii="Times New Roman" w:eastAsia="宋体" w:hAnsi="Times New Roman"/>
        </w:rPr>
        <w:t>原图</w:t>
      </w:r>
      <w:r>
        <w:rPr>
          <w:rFonts w:ascii="Times New Roman" w:eastAsia="宋体" w:hAnsi="Times New Roman"/>
        </w:rPr>
        <w:t>"</w:t>
      </w:r>
      <w:r>
        <w:rPr>
          <w:rFonts w:ascii="Times New Roman" w:eastAsia="宋体" w:hAnsi="Times New Roman"/>
        </w:rPr>
        <w:t>与</w:t>
      </w:r>
      <w:r>
        <w:rPr>
          <w:rFonts w:ascii="Times New Roman" w:eastAsia="宋体" w:hAnsi="Times New Roman"/>
        </w:rPr>
        <w:t>"</w:t>
      </w:r>
      <w:r>
        <w:rPr>
          <w:rFonts w:ascii="Times New Roman" w:eastAsia="宋体" w:hAnsi="Times New Roman"/>
        </w:rPr>
        <w:t>处理图</w:t>
      </w:r>
      <w:r>
        <w:rPr>
          <w:rFonts w:ascii="Times New Roman" w:eastAsia="宋体" w:hAnsi="Times New Roman"/>
        </w:rPr>
        <w:t>"</w:t>
      </w:r>
      <w:r>
        <w:rPr>
          <w:rFonts w:ascii="Times New Roman" w:eastAsia="宋体" w:hAnsi="Times New Roman"/>
        </w:rPr>
        <w:t>之间实时切换，缝位置是运行时参数，算法效果当场对照得出来，不接采集卡、不录屏。</w:t>
      </w:r>
    </w:p>
    <w:p w14:paraId="467359BB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2. </w:t>
      </w:r>
      <w:r>
        <w:rPr>
          <w:rFonts w:ascii="Times New Roman" w:eastAsia="黑体" w:hAnsi="Times New Roman"/>
          <w:b/>
        </w:rPr>
        <w:t>几何与效果链共用一套坐标与延迟契约</w:t>
      </w:r>
      <w:r>
        <w:rPr>
          <w:rFonts w:ascii="Times New Roman" w:eastAsia="宋体" w:hAnsi="Times New Roman"/>
        </w:rPr>
        <w:t>：缩放、旋转、双线性共用同一组</w:t>
      </w:r>
      <w:r>
        <w:rPr>
          <w:rFonts w:ascii="Times New Roman" w:eastAsia="宋体" w:hAnsi="Times New Roman"/>
        </w:rPr>
        <w:t xml:space="preserve"> DSP </w:t>
      </w:r>
      <w:r>
        <w:rPr>
          <w:rFonts w:ascii="Times New Roman" w:eastAsia="宋体" w:hAnsi="Times New Roman"/>
        </w:rPr>
        <w:t>坐标算子；效果链在任意算法组合下延迟恒为</w:t>
      </w:r>
      <w:r>
        <w:rPr>
          <w:rFonts w:ascii="Times New Roman" w:eastAsia="宋体" w:hAnsi="Times New Roman"/>
        </w:rPr>
        <w:t xml:space="preserve"> 15 </w:t>
      </w:r>
      <w:r>
        <w:rPr>
          <w:rFonts w:ascii="Times New Roman" w:eastAsia="宋体" w:hAnsi="Times New Roman"/>
        </w:rPr>
        <w:t>拍，叠加算法时读口调度不必重算。</w:t>
      </w:r>
    </w:p>
    <w:p w14:paraId="5246396B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3. </w:t>
      </w:r>
      <w:r>
        <w:rPr>
          <w:rFonts w:ascii="Times New Roman" w:eastAsia="黑体" w:hAnsi="Times New Roman"/>
          <w:b/>
        </w:rPr>
        <w:t>让硬件自己数自己的账</w:t>
      </w:r>
      <w:r>
        <w:rPr>
          <w:rFonts w:ascii="Times New Roman" w:eastAsia="宋体" w:hAnsi="Times New Roman"/>
        </w:rPr>
        <w:t>：丢帧、坏帧、帧间隔、结温与几何参数由</w:t>
      </w:r>
      <w:r>
        <w:rPr>
          <w:rFonts w:ascii="Times New Roman" w:eastAsia="宋体" w:hAnsi="Times New Roman"/>
        </w:rPr>
        <w:t xml:space="preserve"> PL </w:t>
      </w:r>
      <w:r>
        <w:rPr>
          <w:rFonts w:ascii="Times New Roman" w:eastAsia="宋体" w:hAnsi="Times New Roman"/>
        </w:rPr>
        <w:t>计数并叠在屏上，串口与</w:t>
      </w:r>
      <w:r>
        <w:rPr>
          <w:rFonts w:ascii="Times New Roman" w:eastAsia="宋体" w:hAnsi="Times New Roman"/>
        </w:rPr>
        <w:t xml:space="preserve"> JTAG </w:t>
      </w:r>
      <w:r>
        <w:rPr>
          <w:rFonts w:ascii="Times New Roman" w:eastAsia="宋体" w:hAnsi="Times New Roman"/>
        </w:rPr>
        <w:t>同源可读，链路判断不依赖肉眼。</w:t>
      </w:r>
    </w:p>
    <w:p w14:paraId="6B159995" w14:textId="77777777" w:rsidR="00F01C0A" w:rsidRDefault="006C2293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4"/>
        </w:rPr>
        <w:t>完成情况</w:t>
      </w:r>
    </w:p>
    <w:p w14:paraId="36B1CF8F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• </w:t>
      </w:r>
      <w:r>
        <w:rPr>
          <w:rFonts w:ascii="Times New Roman" w:eastAsia="宋体" w:hAnsi="Times New Roman"/>
        </w:rPr>
        <w:t>四条通路同时成立：</w:t>
      </w:r>
      <w:r>
        <w:rPr>
          <w:rFonts w:ascii="Times New Roman" w:eastAsia="宋体" w:hAnsi="Times New Roman"/>
        </w:rPr>
        <w:t xml:space="preserve">PC </w:t>
      </w:r>
      <w:r>
        <w:rPr>
          <w:rFonts w:ascii="Times New Roman" w:eastAsia="宋体" w:hAnsi="Times New Roman"/>
        </w:rPr>
        <w:t>推流、板卡处理、屏上显示、串口与</w:t>
      </w:r>
      <w:r>
        <w:rPr>
          <w:rFonts w:ascii="Times New Roman" w:eastAsia="宋体" w:hAnsi="Times New Roman"/>
        </w:rPr>
        <w:t xml:space="preserve"> JTAG </w:t>
      </w:r>
      <w:r>
        <w:rPr>
          <w:rFonts w:ascii="Times New Roman" w:eastAsia="宋体" w:hAnsi="Times New Roman"/>
        </w:rPr>
        <w:t>读回。</w:t>
      </w:r>
    </w:p>
    <w:p w14:paraId="5E74601D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• </w:t>
      </w:r>
      <w:r>
        <w:rPr>
          <w:rFonts w:ascii="Times New Roman" w:eastAsia="宋体" w:hAnsi="Times New Roman"/>
        </w:rPr>
        <w:t>板级</w:t>
      </w:r>
      <w:r>
        <w:rPr>
          <w:rFonts w:ascii="Times New Roman" w:eastAsia="宋体" w:hAnsi="Times New Roman"/>
        </w:rPr>
        <w:t xml:space="preserve"> 105 </w:t>
      </w:r>
      <w:r>
        <w:rPr>
          <w:rFonts w:ascii="Times New Roman" w:eastAsia="宋体" w:hAnsi="Times New Roman"/>
        </w:rPr>
        <w:t>条串口命令回归耗时</w:t>
      </w:r>
      <w:r>
        <w:rPr>
          <w:rFonts w:ascii="Times New Roman" w:eastAsia="宋体" w:hAnsi="Times New Roman"/>
        </w:rPr>
        <w:t xml:space="preserve"> 98.2 s </w:t>
      </w:r>
      <w:r>
        <w:rPr>
          <w:rFonts w:ascii="Times New Roman" w:eastAsia="宋体" w:hAnsi="Times New Roman"/>
        </w:rPr>
        <w:t>全过，跑完回到初态；</w:t>
      </w:r>
      <w:r>
        <w:rPr>
          <w:rFonts w:ascii="Times New Roman" w:eastAsia="宋体" w:hAnsi="Times New Roman"/>
        </w:rPr>
        <w:t xml:space="preserve">36 </w:t>
      </w:r>
      <w:r>
        <w:rPr>
          <w:rFonts w:ascii="Times New Roman" w:eastAsia="宋体" w:hAnsi="Times New Roman"/>
        </w:rPr>
        <w:t>行人眼验收逐条给出。</w:t>
      </w:r>
    </w:p>
    <w:p w14:paraId="31981719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• </w:t>
      </w:r>
      <w:r>
        <w:rPr>
          <w:rFonts w:ascii="Times New Roman" w:eastAsia="宋体" w:hAnsi="Times New Roman"/>
        </w:rPr>
        <w:t>整屏逐像素判据</w:t>
      </w:r>
      <w:r>
        <w:rPr>
          <w:rFonts w:ascii="Times New Roman" w:eastAsia="宋体" w:hAnsi="Times New Roman"/>
        </w:rPr>
        <w:t xml:space="preserve"> 165 </w:t>
      </w:r>
      <w:r>
        <w:rPr>
          <w:rFonts w:ascii="Times New Roman" w:eastAsia="宋体" w:hAnsi="Times New Roman"/>
        </w:rPr>
        <w:t>条判定全部通过，一键门禁</w:t>
      </w:r>
      <w:r>
        <w:rPr>
          <w:rFonts w:ascii="Times New Roman" w:eastAsia="宋体" w:hAnsi="Times New Roman"/>
        </w:rPr>
        <w:t xml:space="preserve"> 24 </w:t>
      </w:r>
      <w:r>
        <w:rPr>
          <w:rFonts w:ascii="Times New Roman" w:eastAsia="宋体" w:hAnsi="Times New Roman"/>
        </w:rPr>
        <w:t>项全绿；模块级台架</w:t>
      </w:r>
      <w:r>
        <w:rPr>
          <w:rFonts w:ascii="Times New Roman" w:eastAsia="宋体" w:hAnsi="Times New Roman"/>
        </w:rPr>
        <w:t xml:space="preserve"> 82 </w:t>
      </w:r>
      <w:r>
        <w:rPr>
          <w:rFonts w:ascii="Times New Roman" w:eastAsia="宋体" w:hAnsi="Times New Roman"/>
        </w:rPr>
        <w:t>支配</w:t>
      </w:r>
      <w:r>
        <w:rPr>
          <w:rFonts w:ascii="Times New Roman" w:eastAsia="宋体" w:hAnsi="Times New Roman"/>
        </w:rPr>
        <w:t xml:space="preserve"> 5 </w:t>
      </w:r>
      <w:r>
        <w:rPr>
          <w:rFonts w:ascii="Times New Roman" w:eastAsia="宋体" w:hAnsi="Times New Roman"/>
        </w:rPr>
        <w:t>支变异对照。</w:t>
      </w:r>
    </w:p>
    <w:p w14:paraId="32BAD667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• </w:t>
      </w:r>
      <w:r>
        <w:rPr>
          <w:rFonts w:ascii="Times New Roman" w:eastAsia="宋体" w:hAnsi="Times New Roman"/>
        </w:rPr>
        <w:t>全流程构建</w:t>
      </w:r>
      <w:r>
        <w:rPr>
          <w:rFonts w:ascii="Times New Roman" w:eastAsia="宋体" w:hAnsi="Times New Roman"/>
        </w:rPr>
        <w:t xml:space="preserve"> 19 </w:t>
      </w:r>
      <w:r>
        <w:rPr>
          <w:rFonts w:ascii="Times New Roman" w:eastAsia="宋体" w:hAnsi="Times New Roman"/>
        </w:rPr>
        <w:t>分</w:t>
      </w:r>
      <w:r>
        <w:rPr>
          <w:rFonts w:ascii="Times New Roman" w:eastAsia="宋体" w:hAnsi="Times New Roman"/>
        </w:rPr>
        <w:t xml:space="preserve"> 30 </w:t>
      </w:r>
      <w:r>
        <w:rPr>
          <w:rFonts w:ascii="Times New Roman" w:eastAsia="宋体" w:hAnsi="Times New Roman"/>
        </w:rPr>
        <w:t>秒（综合</w:t>
      </w:r>
      <w:r>
        <w:rPr>
          <w:rFonts w:ascii="Times New Roman" w:eastAsia="宋体" w:hAnsi="Times New Roman"/>
        </w:rPr>
        <w:t xml:space="preserve"> 10 </w:t>
      </w:r>
      <w:r>
        <w:rPr>
          <w:rFonts w:ascii="Times New Roman" w:eastAsia="宋体" w:hAnsi="Times New Roman"/>
        </w:rPr>
        <w:t>分</w:t>
      </w:r>
      <w:r>
        <w:rPr>
          <w:rFonts w:ascii="Times New Roman" w:eastAsia="宋体" w:hAnsi="Times New Roman"/>
        </w:rPr>
        <w:t xml:space="preserve"> 09 </w:t>
      </w:r>
      <w:r>
        <w:rPr>
          <w:rFonts w:ascii="Times New Roman" w:eastAsia="宋体" w:hAnsi="Times New Roman"/>
        </w:rPr>
        <w:t>秒</w:t>
      </w:r>
      <w:r>
        <w:rPr>
          <w:rFonts w:ascii="Times New Roman" w:eastAsia="宋体" w:hAnsi="Times New Roman"/>
        </w:rPr>
        <w:t xml:space="preserve"> + </w:t>
      </w:r>
      <w:r>
        <w:rPr>
          <w:rFonts w:ascii="Times New Roman" w:eastAsia="宋体" w:hAnsi="Times New Roman"/>
        </w:rPr>
        <w:t>实现含出位流</w:t>
      </w:r>
      <w:r>
        <w:rPr>
          <w:rFonts w:ascii="Times New Roman" w:eastAsia="宋体" w:hAnsi="Times New Roman"/>
        </w:rPr>
        <w:t xml:space="preserve"> 7 </w:t>
      </w:r>
      <w:r>
        <w:rPr>
          <w:rFonts w:ascii="Times New Roman" w:eastAsia="宋体" w:hAnsi="Times New Roman"/>
        </w:rPr>
        <w:t>分</w:t>
      </w:r>
      <w:r>
        <w:rPr>
          <w:rFonts w:ascii="Times New Roman" w:eastAsia="宋体" w:hAnsi="Times New Roman"/>
        </w:rPr>
        <w:t xml:space="preserve"> 22 </w:t>
      </w:r>
      <w:r>
        <w:rPr>
          <w:rFonts w:ascii="Times New Roman" w:eastAsia="宋体" w:hAnsi="Times New Roman"/>
        </w:rPr>
        <w:t>秒）。</w:t>
      </w:r>
    </w:p>
    <w:p w14:paraId="44BFE95C" w14:textId="77777777" w:rsidR="00F01C0A" w:rsidRDefault="006C2293">
      <w:pPr>
        <w:spacing w:after="60" w:line="30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</w:rPr>
        <w:t xml:space="preserve">• </w:t>
      </w:r>
      <w:r>
        <w:rPr>
          <w:rFonts w:ascii="Times New Roman" w:eastAsia="宋体" w:hAnsi="Times New Roman"/>
        </w:rPr>
        <w:t>满载演示态结温</w:t>
      </w:r>
      <w:r>
        <w:rPr>
          <w:rFonts w:ascii="Times New Roman" w:eastAsia="宋体" w:hAnsi="Times New Roman"/>
        </w:rPr>
        <w:t xml:space="preserve"> 61.2–61.7 ℃</w:t>
      </w:r>
      <w:r>
        <w:rPr>
          <w:rFonts w:ascii="Times New Roman" w:eastAsia="宋体" w:hAnsi="Times New Roman"/>
        </w:rPr>
        <w:t>（板读</w:t>
      </w:r>
      <w:r>
        <w:rPr>
          <w:rFonts w:ascii="Times New Roman" w:eastAsia="宋体" w:hAnsi="Times New Roman"/>
        </w:rPr>
        <w:t xml:space="preserve"> XADC </w:t>
      </w:r>
      <w:r>
        <w:rPr>
          <w:rFonts w:ascii="Times New Roman" w:eastAsia="宋体" w:hAnsi="Times New Roman"/>
        </w:rPr>
        <w:t>六次极值），动态功耗</w:t>
      </w:r>
      <w:r>
        <w:rPr>
          <w:rFonts w:ascii="Times New Roman" w:eastAsia="宋体" w:hAnsi="Times New Roman"/>
        </w:rPr>
        <w:t xml:space="preserve"> 2.213 W</w:t>
      </w:r>
      <w:r>
        <w:rPr>
          <w:rFonts w:ascii="Times New Roman" w:eastAsia="宋体" w:hAnsi="Times New Roman"/>
        </w:rPr>
        <w:t>（工具估算，</w:t>
      </w:r>
      <w:r>
        <w:rPr>
          <w:rFonts w:ascii="Times New Roman" w:eastAsia="宋体" w:hAnsi="Times New Roman"/>
        </w:rPr>
        <w:lastRenderedPageBreak/>
        <w:t>置信度</w:t>
      </w:r>
      <w:r>
        <w:rPr>
          <w:rFonts w:ascii="Times New Roman" w:eastAsia="宋体" w:hAnsi="Times New Roman"/>
        </w:rPr>
        <w:t xml:space="preserve"> Low</w:t>
      </w:r>
      <w:r>
        <w:rPr>
          <w:rFonts w:ascii="Times New Roman" w:eastAsia="宋体" w:hAnsi="Times New Roman"/>
        </w:rPr>
        <w:t>）。</w:t>
      </w:r>
    </w:p>
    <w:p w14:paraId="11685441" w14:textId="77777777" w:rsidR="00F01C0A" w:rsidRDefault="006C2293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4"/>
        </w:rPr>
        <w:t>实物照片</w:t>
      </w:r>
    </w:p>
    <w:tbl>
      <w:tblPr>
        <w:tblW w:w="5000" w:type="pct"/>
        <w:jc w:val="center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Look w:val="04A0" w:firstRow="1" w:lastRow="0" w:firstColumn="1" w:lastColumn="0" w:noHBand="0" w:noVBand="1"/>
      </w:tblPr>
      <w:tblGrid>
        <w:gridCol w:w="8290"/>
      </w:tblGrid>
      <w:tr w:rsidR="00F01C0A" w14:paraId="68961D59" w14:textId="77777777">
        <w:trPr>
          <w:trHeight w:val="2381"/>
          <w:jc w:val="center"/>
        </w:trPr>
        <w:tc>
          <w:tcPr>
            <w:tcW w:w="8306" w:type="dxa"/>
            <w:shd w:val="clear" w:color="auto" w:fill="FFF6E5"/>
          </w:tcPr>
          <w:p w14:paraId="6A74EF51" w14:textId="77777777" w:rsidR="00F01C0A" w:rsidRDefault="006C2293">
            <w:pPr>
              <w:spacing w:before="160" w:after="8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color w:val="8A4B00"/>
              </w:rPr>
              <w:t>【照片</w:t>
            </w:r>
            <w:r>
              <w:rPr>
                <w:rFonts w:ascii="Times New Roman" w:eastAsia="黑体" w:hAnsi="Times New Roman"/>
                <w:color w:val="8A4B00"/>
              </w:rPr>
              <w:t xml:space="preserve"> 1</w:t>
            </w:r>
            <w:r>
              <w:rPr>
                <w:rFonts w:ascii="Times New Roman" w:eastAsia="黑体" w:hAnsi="Times New Roman"/>
                <w:color w:val="8A4B00"/>
              </w:rPr>
              <w:t>｜整机正面</w:t>
            </w:r>
            <w:r>
              <w:rPr>
                <w:rFonts w:ascii="Times New Roman" w:eastAsia="黑体" w:hAnsi="Times New Roman"/>
                <w:color w:val="8A4B00"/>
              </w:rPr>
              <w:t xml:space="preserve"> + </w:t>
            </w:r>
            <w:r>
              <w:rPr>
                <w:rFonts w:ascii="Times New Roman" w:eastAsia="黑体" w:hAnsi="Times New Roman"/>
                <w:color w:val="8A4B00"/>
              </w:rPr>
              <w:t>斜</w:t>
            </w:r>
            <w:r>
              <w:rPr>
                <w:rFonts w:ascii="Times New Roman" w:eastAsia="黑体" w:hAnsi="Times New Roman"/>
                <w:color w:val="8A4B00"/>
              </w:rPr>
              <w:t xml:space="preserve"> 45°</w:t>
            </w:r>
            <w:r>
              <w:rPr>
                <w:rFonts w:ascii="Times New Roman" w:eastAsia="黑体" w:hAnsi="Times New Roman"/>
                <w:color w:val="8A4B00"/>
              </w:rPr>
              <w:t>】要拍到：上位机网口</w:t>
            </w:r>
            <w:r>
              <w:rPr>
                <w:rFonts w:ascii="Times New Roman" w:eastAsia="黑体" w:hAnsi="Times New Roman"/>
                <w:color w:val="8A4B00"/>
              </w:rPr>
              <w:t xml:space="preserve"> → </w:t>
            </w:r>
            <w:r>
              <w:rPr>
                <w:rFonts w:ascii="Times New Roman" w:eastAsia="黑体" w:hAnsi="Times New Roman"/>
                <w:color w:val="8A4B00"/>
              </w:rPr>
              <w:t>板卡</w:t>
            </w:r>
            <w:r>
              <w:rPr>
                <w:rFonts w:ascii="Times New Roman" w:eastAsia="黑体" w:hAnsi="Times New Roman"/>
                <w:color w:val="8A4B00"/>
              </w:rPr>
              <w:t xml:space="preserve"> → HDMI </w:t>
            </w:r>
            <w:r>
              <w:rPr>
                <w:rFonts w:ascii="Times New Roman" w:eastAsia="黑体" w:hAnsi="Times New Roman"/>
                <w:color w:val="8A4B00"/>
              </w:rPr>
              <w:t>屏三条线接好并在出画面，屏上是同帧左右</w:t>
            </w:r>
          </w:p>
          <w:p w14:paraId="230DEEFD" w14:textId="77777777" w:rsidR="00F01C0A" w:rsidRDefault="006C2293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 w14:paraId="61F0DD6F" w14:textId="77777777" w:rsidR="00F01C0A" w:rsidRDefault="00F01C0A">
      <w:pPr>
        <w:spacing w:after="40" w:line="300" w:lineRule="auto"/>
        <w:rPr>
          <w:rFonts w:hint="eastAsia"/>
        </w:rPr>
      </w:pPr>
    </w:p>
    <w:tbl>
      <w:tblPr>
        <w:tblW w:w="5000" w:type="pct"/>
        <w:jc w:val="center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Look w:val="04A0" w:firstRow="1" w:lastRow="0" w:firstColumn="1" w:lastColumn="0" w:noHBand="0" w:noVBand="1"/>
      </w:tblPr>
      <w:tblGrid>
        <w:gridCol w:w="8290"/>
      </w:tblGrid>
      <w:tr w:rsidR="00F01C0A" w14:paraId="3C16DBAD" w14:textId="77777777">
        <w:trPr>
          <w:trHeight w:val="2381"/>
          <w:jc w:val="center"/>
        </w:trPr>
        <w:tc>
          <w:tcPr>
            <w:tcW w:w="8306" w:type="dxa"/>
            <w:shd w:val="clear" w:color="auto" w:fill="FFF6E5"/>
          </w:tcPr>
          <w:p w14:paraId="706BE00F" w14:textId="77777777" w:rsidR="00F01C0A" w:rsidRDefault="006C2293">
            <w:pPr>
              <w:spacing w:before="160" w:after="8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color w:val="8A4B00"/>
              </w:rPr>
              <w:t>【照片</w:t>
            </w:r>
            <w:r>
              <w:rPr>
                <w:rFonts w:ascii="Times New Roman" w:eastAsia="黑体" w:hAnsi="Times New Roman"/>
                <w:color w:val="8A4B00"/>
              </w:rPr>
              <w:t xml:space="preserve"> 2</w:t>
            </w:r>
            <w:r>
              <w:rPr>
                <w:rFonts w:ascii="Times New Roman" w:eastAsia="黑体" w:hAnsi="Times New Roman"/>
                <w:color w:val="8A4B00"/>
              </w:rPr>
              <w:t>｜板卡顶面特写】要拍到并在图上标出四个位置：</w:t>
            </w:r>
            <w:r>
              <w:rPr>
                <w:rFonts w:ascii="Times New Roman" w:eastAsia="黑体" w:hAnsi="Times New Roman"/>
                <w:color w:val="8A4B00"/>
              </w:rPr>
              <w:t xml:space="preserve">PL </w:t>
            </w:r>
            <w:r>
              <w:rPr>
                <w:rFonts w:ascii="Times New Roman" w:eastAsia="黑体" w:hAnsi="Times New Roman"/>
                <w:color w:val="8A4B00"/>
              </w:rPr>
              <w:t>侧</w:t>
            </w:r>
            <w:r>
              <w:rPr>
                <w:rFonts w:ascii="Times New Roman" w:eastAsia="黑体" w:hAnsi="Times New Roman"/>
                <w:color w:val="8A4B00"/>
              </w:rPr>
              <w:t xml:space="preserve"> RJ45</w:t>
            </w:r>
            <w:r>
              <w:rPr>
                <w:rFonts w:ascii="Times New Roman" w:eastAsia="黑体" w:hAnsi="Times New Roman"/>
                <w:color w:val="8A4B00"/>
              </w:rPr>
              <w:t>（</w:t>
            </w:r>
            <w:r>
              <w:rPr>
                <w:rFonts w:ascii="Times New Roman" w:eastAsia="黑体" w:hAnsi="Times New Roman"/>
                <w:color w:val="8A4B00"/>
              </w:rPr>
              <w:t>PHY2</w:t>
            </w:r>
            <w:r>
              <w:rPr>
                <w:rFonts w:ascii="Times New Roman" w:eastAsia="黑体" w:hAnsi="Times New Roman"/>
                <w:color w:val="8A4B00"/>
              </w:rPr>
              <w:t>，</w:t>
            </w:r>
            <w:r>
              <w:rPr>
                <w:rFonts w:ascii="Times New Roman" w:eastAsia="黑体" w:hAnsi="Times New Roman"/>
                <w:color w:val="8A4B00"/>
              </w:rPr>
              <w:t>Realtek RTL8211F-CG</w:t>
            </w:r>
            <w:r>
              <w:rPr>
                <w:rFonts w:ascii="Times New Roman" w:eastAsia="黑体" w:hAnsi="Times New Roman"/>
                <w:color w:val="8A4B00"/>
              </w:rPr>
              <w:t>）、</w:t>
            </w:r>
          </w:p>
          <w:p w14:paraId="757F9F80" w14:textId="77777777" w:rsidR="00F01C0A" w:rsidRDefault="006C2293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705020"/>
                <w:sz w:val="18"/>
              </w:rPr>
              <w:t xml:space="preserve">HDMI OUT 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座、启动模式拨码（拨到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 xml:space="preserve"> QSPI 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档）、板载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 xml:space="preserve"> 32 MB QSPI NOR 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丝印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 xml:space="preserve"> </w:t>
            </w:r>
            <w:r>
              <w:rPr>
                <w:rFonts w:ascii="Consolas" w:eastAsia="宋体" w:hAnsi="Consolas"/>
                <w:color w:val="705020"/>
                <w:sz w:val="16"/>
              </w:rPr>
              <w:t>W25Q256FV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。</w:t>
            </w:r>
          </w:p>
        </w:tc>
      </w:tr>
    </w:tbl>
    <w:p w14:paraId="53F63E29" w14:textId="77777777" w:rsidR="00F01C0A" w:rsidRDefault="00F01C0A">
      <w:pPr>
        <w:spacing w:after="40" w:line="300" w:lineRule="auto"/>
        <w:rPr>
          <w:rFonts w:hint="eastAsia"/>
        </w:rPr>
      </w:pPr>
    </w:p>
    <w:tbl>
      <w:tblPr>
        <w:tblW w:w="5000" w:type="pct"/>
        <w:jc w:val="center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Look w:val="04A0" w:firstRow="1" w:lastRow="0" w:firstColumn="1" w:lastColumn="0" w:noHBand="0" w:noVBand="1"/>
      </w:tblPr>
      <w:tblGrid>
        <w:gridCol w:w="8290"/>
      </w:tblGrid>
      <w:tr w:rsidR="00F01C0A" w14:paraId="4164085F" w14:textId="77777777">
        <w:trPr>
          <w:trHeight w:val="2381"/>
          <w:jc w:val="center"/>
        </w:trPr>
        <w:tc>
          <w:tcPr>
            <w:tcW w:w="8306" w:type="dxa"/>
            <w:shd w:val="clear" w:color="auto" w:fill="FFF6E5"/>
          </w:tcPr>
          <w:p w14:paraId="28BB7B38" w14:textId="77777777" w:rsidR="00F01C0A" w:rsidRDefault="006C2293">
            <w:pPr>
              <w:spacing w:before="160" w:after="8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color w:val="8A4B00"/>
              </w:rPr>
              <w:t>【照片</w:t>
            </w:r>
            <w:r>
              <w:rPr>
                <w:rFonts w:ascii="Times New Roman" w:eastAsia="黑体" w:hAnsi="Times New Roman"/>
                <w:color w:val="8A4B00"/>
              </w:rPr>
              <w:t xml:space="preserve"> 3</w:t>
            </w:r>
            <w:r>
              <w:rPr>
                <w:rFonts w:ascii="Times New Roman" w:eastAsia="黑体" w:hAnsi="Times New Roman"/>
                <w:color w:val="8A4B00"/>
              </w:rPr>
              <w:t>｜串口与屏同框】要拍到：</w:t>
            </w:r>
            <w:r>
              <w:rPr>
                <w:rFonts w:ascii="Consolas" w:eastAsia="宋体" w:hAnsi="Consolas"/>
                <w:color w:val="8A4B00"/>
                <w:sz w:val="19"/>
              </w:rPr>
              <w:t>[STAT]</w:t>
            </w:r>
            <w:r>
              <w:rPr>
                <w:rFonts w:ascii="Times New Roman" w:eastAsia="黑体" w:hAnsi="Times New Roman"/>
                <w:color w:val="8A4B00"/>
              </w:rPr>
              <w:t>（收包</w:t>
            </w:r>
            <w:r>
              <w:rPr>
                <w:rFonts w:ascii="Times New Roman" w:eastAsia="黑体" w:hAnsi="Times New Roman"/>
                <w:color w:val="8A4B00"/>
              </w:rPr>
              <w:t>/</w:t>
            </w:r>
            <w:r>
              <w:rPr>
                <w:rFonts w:ascii="Times New Roman" w:eastAsia="黑体" w:hAnsi="Times New Roman"/>
                <w:color w:val="8A4B00"/>
              </w:rPr>
              <w:t>坏帧</w:t>
            </w:r>
            <w:r>
              <w:rPr>
                <w:rFonts w:ascii="Times New Roman" w:eastAsia="黑体" w:hAnsi="Times New Roman"/>
                <w:color w:val="8A4B00"/>
              </w:rPr>
              <w:t>/</w:t>
            </w:r>
            <w:r>
              <w:rPr>
                <w:rFonts w:ascii="Times New Roman" w:eastAsia="黑体" w:hAnsi="Times New Roman"/>
                <w:color w:val="8A4B00"/>
              </w:rPr>
              <w:t>重复帧</w:t>
            </w:r>
            <w:r>
              <w:rPr>
                <w:rFonts w:ascii="Times New Roman" w:eastAsia="黑体" w:hAnsi="Times New Roman"/>
                <w:color w:val="8A4B00"/>
              </w:rPr>
              <w:t>/</w:t>
            </w:r>
            <w:r>
              <w:rPr>
                <w:rFonts w:ascii="Times New Roman" w:eastAsia="黑体" w:hAnsi="Times New Roman"/>
                <w:color w:val="8A4B00"/>
              </w:rPr>
              <w:t>帧间隔）、</w:t>
            </w:r>
            <w:r>
              <w:rPr>
                <w:rFonts w:ascii="Consolas" w:eastAsia="宋体" w:hAnsi="Consolas"/>
                <w:color w:val="8A4B00"/>
                <w:sz w:val="19"/>
              </w:rPr>
              <w:t>lane23</w:t>
            </w:r>
            <w:r>
              <w:rPr>
                <w:rFonts w:ascii="Times New Roman" w:eastAsia="黑体" w:hAnsi="Times New Roman"/>
                <w:color w:val="8A4B00"/>
              </w:rPr>
              <w:t xml:space="preserve"> </w:t>
            </w:r>
            <w:r>
              <w:rPr>
                <w:rFonts w:ascii="Times New Roman" w:eastAsia="黑体" w:hAnsi="Times New Roman"/>
                <w:color w:val="8A4B00"/>
              </w:rPr>
              <w:t>回读（当前倍率与来源）</w:t>
            </w:r>
          </w:p>
          <w:p w14:paraId="3B72E265" w14:textId="77777777" w:rsidR="00F01C0A" w:rsidRDefault="006C2293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705020"/>
                <w:sz w:val="18"/>
              </w:rPr>
              <w:t>两行与屏上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 xml:space="preserve"> OSD 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的同一组数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——</w:t>
            </w:r>
            <w:r>
              <w:rPr>
                <w:rFonts w:ascii="Times New Roman" w:eastAsia="宋体" w:hAnsi="Times New Roman"/>
                <w:color w:val="705020"/>
                <w:sz w:val="18"/>
              </w:rPr>
              <w:t>屏和终端同框，用来证明三路同源。</w:t>
            </w:r>
          </w:p>
        </w:tc>
      </w:tr>
    </w:tbl>
    <w:p w14:paraId="35A1E986" w14:textId="77777777" w:rsidR="00F01C0A" w:rsidRDefault="00F01C0A">
      <w:pPr>
        <w:spacing w:after="40" w:line="300" w:lineRule="auto"/>
        <w:rPr>
          <w:rFonts w:hint="eastAsia"/>
        </w:rPr>
      </w:pPr>
    </w:p>
    <w:sectPr w:rsidR="00F01C0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F01F3B" w14:textId="77777777" w:rsidR="006C2293" w:rsidRDefault="006C2293">
      <w:pPr>
        <w:rPr>
          <w:rFonts w:hint="eastAsia"/>
        </w:rPr>
      </w:pPr>
      <w:r>
        <w:separator/>
      </w:r>
    </w:p>
  </w:endnote>
  <w:endnote w:type="continuationSeparator" w:id="0">
    <w:p w14:paraId="6A31640A" w14:textId="77777777" w:rsidR="006C2293" w:rsidRDefault="006C22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2543A" w14:textId="77777777" w:rsidR="00F01C0A" w:rsidRDefault="00F01C0A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0CE98895" w14:textId="77777777" w:rsidR="00F01C0A" w:rsidRDefault="006C2293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76296D34" w14:textId="77777777" w:rsidR="00F01C0A" w:rsidRDefault="006C2293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1B138" w14:textId="77777777" w:rsidR="00F01C0A" w:rsidRDefault="00F01C0A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14B98" w14:textId="77777777" w:rsidR="006C2293" w:rsidRDefault="006C2293">
      <w:pPr>
        <w:rPr>
          <w:rFonts w:hint="eastAsia"/>
        </w:rPr>
      </w:pPr>
      <w:r>
        <w:separator/>
      </w:r>
    </w:p>
  </w:footnote>
  <w:footnote w:type="continuationSeparator" w:id="0">
    <w:p w14:paraId="3B875419" w14:textId="77777777" w:rsidR="006C2293" w:rsidRDefault="006C229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FA669" w14:textId="77777777" w:rsidR="00F01C0A" w:rsidRDefault="00F01C0A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34512" w14:textId="77777777" w:rsidR="00F01C0A" w:rsidRDefault="006C2293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41E1265" wp14:editId="30B483AF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A6039" w14:textId="77777777" w:rsidR="00F01C0A" w:rsidRDefault="00F01C0A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45663846">
    <w:abstractNumId w:val="1"/>
  </w:num>
  <w:num w:numId="2" w16cid:durableId="872961452">
    <w:abstractNumId w:val="0"/>
  </w:num>
  <w:num w:numId="3" w16cid:durableId="1378164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C2293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01C0A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E8DDD0"/>
  <w15:docId w15:val="{07B45059-C800-4B88-9A4C-40338D233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312</Words>
  <Characters>1784</Characters>
  <Application>Microsoft Office Word</Application>
  <DocSecurity>0</DocSecurity>
  <Lines>14</Lines>
  <Paragraphs>4</Paragraphs>
  <ScaleCrop>false</ScaleCrop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4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