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keepNext w:val="0"/>
              <w:keepLines w:val="0"/>
              <w:suppressLineNumbers w:val="0"/>
              <w:spacing w:before="0" w:beforeAutospacing="0" w:after="0" w:afterAutospacing="0"/>
              <w:ind w:left="0" w:right="0"/>
              <w:rPr>
                <w:rFonts w:hint="default" w:ascii="仿宋_GB2312" w:hAnsi="宋体" w:eastAsia="仿宋_GB2312"/>
                <w:sz w:val="28"/>
              </w:rPr>
            </w:pPr>
            <w:bookmarkStart w:id="0" w:name="OLE_LINK10"/>
            <w:bookmarkStart w:id="1" w:name="OLE_LINK9"/>
            <w:r>
              <w:rPr>
                <w:rFonts w:hint="eastAsia" w:ascii="仿宋_GB2312" w:hAnsi="宋体" w:eastAsia="仿宋_GB2312"/>
                <w:sz w:val="28"/>
              </w:rPr>
              <w:t>项目编号</w:t>
            </w:r>
          </w:p>
        </w:tc>
        <w:tc>
          <w:tcPr>
            <w:tcW w:w="1884" w:type="dxa"/>
          </w:tcPr>
          <w:p w14:paraId="18E5967B">
            <w:pPr>
              <w:keepNext w:val="0"/>
              <w:keepLines w:val="0"/>
              <w:suppressLineNumbers w:val="0"/>
              <w:spacing w:before="0" w:beforeAutospacing="0" w:after="0" w:afterAutospacing="0"/>
              <w:ind w:left="0" w:right="0"/>
              <w:rPr>
                <w:rFonts w:hint="default"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758"/>
        <w:gridCol w:w="5778"/>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keepNext w:val="0"/>
              <w:keepLines w:val="0"/>
              <w:suppressLineNumbers w:val="0"/>
              <w:spacing w:before="0" w:beforeAutospacing="0" w:after="0" w:afterAutospacing="0" w:line="360" w:lineRule="auto"/>
              <w:ind w:left="0" w:right="0" w:firstLine="0" w:firstLineChars="0"/>
              <w:rPr>
                <w:rFonts w:hint="default" w:ascii="仿宋_GB2312" w:eastAsia="仿宋_GB2312"/>
                <w:bCs w:val="0"/>
                <w:color w:val="000000"/>
                <w:sz w:val="22"/>
                <w:szCs w:val="22"/>
              </w:rPr>
            </w:pPr>
            <w:r>
              <w:rPr>
                <w:rFonts w:hint="default"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keepNext w:val="0"/>
              <w:keepLines w:val="0"/>
              <w:suppressLineNumbers w:val="0"/>
              <w:spacing w:before="0" w:beforeAutospacing="0" w:after="0" w:afterAutospacing="0" w:line="600" w:lineRule="exact"/>
              <w:ind w:left="0" w:right="0" w:firstLine="640" w:firstLineChars="200"/>
              <w:jc w:val="center"/>
              <w:rPr>
                <w:rFonts w:hint="default" w:ascii="仿宋_GB2312" w:eastAsia="仿宋_GB2312"/>
                <w:bCs w:val="0"/>
                <w:color w:val="000000"/>
                <w:sz w:val="32"/>
                <w:szCs w:val="32"/>
              </w:rPr>
            </w:pPr>
            <w:r>
              <w:rPr>
                <w:rFonts w:hint="default"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keepNext w:val="0"/>
              <w:keepLines w:val="0"/>
              <w:suppressLineNumbers w:val="0"/>
              <w:spacing w:before="0" w:beforeAutospacing="0" w:after="0" w:afterAutospacing="0" w:line="600" w:lineRule="exact"/>
              <w:ind w:left="0" w:right="0" w:firstLine="640" w:firstLineChars="200"/>
              <w:jc w:val="center"/>
              <w:rPr>
                <w:rFonts w:hint="default"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keepNext w:val="0"/>
              <w:keepLines w:val="0"/>
              <w:suppressLineNumbers w:val="0"/>
              <w:spacing w:before="0" w:beforeAutospacing="0" w:after="0" w:afterAutospacing="0" w:line="600" w:lineRule="exact"/>
              <w:ind w:left="0" w:right="0" w:firstLine="640" w:firstLineChars="200"/>
              <w:jc w:val="center"/>
              <w:rPr>
                <w:rFonts w:hint="default"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keepNext w:val="0"/>
              <w:keepLines w:val="0"/>
              <w:suppressLineNumbers w:val="0"/>
              <w:spacing w:before="0" w:beforeAutospacing="0" w:after="0" w:afterAutospacing="0" w:line="600" w:lineRule="exact"/>
              <w:ind w:left="0" w:right="0" w:firstLine="640" w:firstLineChars="200"/>
              <w:jc w:val="center"/>
              <w:rPr>
                <w:rFonts w:hint="default" w:ascii="仿宋_GB2312" w:eastAsia="仿宋_GB2312"/>
                <w:bCs w:val="0"/>
                <w:color w:val="000000"/>
                <w:sz w:val="32"/>
                <w:szCs w:val="32"/>
              </w:rPr>
            </w:pPr>
            <w:r>
              <w:rPr>
                <w:rFonts w:hint="eastAsia" w:ascii="仿宋_GB2312" w:eastAsia="仿宋_GB2312"/>
                <w:bCs w:val="0"/>
                <w:color w:val="000000"/>
                <w:sz w:val="32"/>
                <w:szCs w:val="32"/>
                <w:lang w:val="en-US" w:eastAsia="zh-CN"/>
              </w:rPr>
              <w:t>朱琳</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keepNext w:val="0"/>
              <w:keepLines w:val="0"/>
              <w:suppressLineNumbers w:val="0"/>
              <w:spacing w:before="0" w:beforeAutospacing="0" w:after="0" w:afterAutospacing="0" w:line="600" w:lineRule="exact"/>
              <w:ind w:left="0" w:right="0"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keepNext w:val="0"/>
              <w:keepLines w:val="0"/>
              <w:suppressLineNumbers w:val="0"/>
              <w:spacing w:before="0" w:beforeAutospacing="0" w:after="0" w:afterAutospacing="0"/>
              <w:ind w:left="0" w:right="0"/>
              <w:jc w:val="left"/>
              <w:rPr>
                <w:rFonts w:hint="default"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keepNext w:val="0"/>
              <w:keepLines w:val="0"/>
              <w:suppressLineNumbers w:val="0"/>
              <w:spacing w:before="0" w:beforeAutospacing="0" w:after="0" w:afterAutospacing="0" w:line="600" w:lineRule="exact"/>
              <w:ind w:left="0" w:right="0" w:firstLine="640" w:firstLineChars="200"/>
              <w:jc w:val="center"/>
              <w:rPr>
                <w:rFonts w:hint="default" w:ascii="仿宋_GB2312" w:eastAsia="仿宋_GB2312"/>
                <w:bCs w:val="0"/>
                <w:color w:val="000000"/>
                <w:sz w:val="32"/>
                <w:szCs w:val="32"/>
              </w:rPr>
            </w:pPr>
            <w:r>
              <w:rPr>
                <w:rFonts w:hint="default"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keepNext/>
        <w:keepLines/>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keepNext w:val="0"/>
              <w:keepLines w:val="0"/>
              <w:suppressLineNumbers w:val="0"/>
              <w:spacing w:before="0" w:beforeAutospacing="0" w:after="0" w:afterAutospacing="0" w:line="480" w:lineRule="auto"/>
              <w:ind w:left="0" w:right="0"/>
              <w:jc w:val="center"/>
              <w:rPr>
                <w:rFonts w:hint="default"/>
                <w:sz w:val="22"/>
              </w:rPr>
            </w:pPr>
            <w:r>
              <w:rPr>
                <w:rFonts w:hint="eastAsia"/>
                <w:sz w:val="22"/>
              </w:rPr>
              <w:t>项目名称</w:t>
            </w:r>
          </w:p>
        </w:tc>
        <w:tc>
          <w:tcPr>
            <w:tcW w:w="8750" w:type="dxa"/>
            <w:gridSpan w:val="11"/>
            <w:vAlign w:val="center"/>
          </w:tcPr>
          <w:p w14:paraId="07EC8E83">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default"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keepNext w:val="0"/>
              <w:keepLines w:val="0"/>
              <w:suppressLineNumbers w:val="0"/>
              <w:spacing w:before="0" w:beforeAutospacing="0" w:after="0" w:afterAutospacing="0"/>
              <w:ind w:left="0" w:right="0"/>
              <w:jc w:val="left"/>
              <w:rPr>
                <w:rFonts w:hint="default"/>
                <w:sz w:val="22"/>
              </w:rPr>
            </w:pPr>
            <w:r>
              <w:rPr>
                <w:rFonts w:hint="eastAsia"/>
                <w:sz w:val="22"/>
              </w:rPr>
              <w:t>项目所属一级学科（可以是一种或多种跨学科）</w:t>
            </w:r>
          </w:p>
        </w:tc>
        <w:tc>
          <w:tcPr>
            <w:tcW w:w="2416" w:type="dxa"/>
            <w:gridSpan w:val="2"/>
            <w:vAlign w:val="center"/>
          </w:tcPr>
          <w:p w14:paraId="0CF1E0DF">
            <w:pPr>
              <w:keepNext w:val="0"/>
              <w:keepLines w:val="0"/>
              <w:suppressLineNumbers w:val="0"/>
              <w:spacing w:before="0" w:beforeAutospacing="0" w:after="0" w:afterAutospacing="0"/>
              <w:ind w:left="0" w:right="0"/>
              <w:jc w:val="center"/>
              <w:rPr>
                <w:rFonts w:hint="default"/>
                <w:sz w:val="22"/>
              </w:rPr>
            </w:pPr>
            <w:r>
              <w:rPr>
                <w:rFonts w:hint="default"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keepNext w:val="0"/>
              <w:keepLines w:val="0"/>
              <w:suppressLineNumbers w:val="0"/>
              <w:spacing w:before="0" w:beforeAutospacing="0" w:after="0" w:afterAutospacing="0"/>
              <w:ind w:left="0" w:right="0"/>
              <w:jc w:val="center"/>
              <w:rPr>
                <w:rFonts w:hint="default"/>
                <w:sz w:val="22"/>
                <w:szCs w:val="21"/>
              </w:rPr>
            </w:pPr>
            <w:r>
              <w:rPr>
                <w:rFonts w:hint="eastAsia"/>
                <w:sz w:val="22"/>
                <w:szCs w:val="21"/>
              </w:rPr>
              <w:t>项目来源</w:t>
            </w:r>
          </w:p>
        </w:tc>
        <w:tc>
          <w:tcPr>
            <w:tcW w:w="8750" w:type="dxa"/>
            <w:gridSpan w:val="11"/>
            <w:vAlign w:val="center"/>
          </w:tcPr>
          <w:p w14:paraId="297F522F">
            <w:pPr>
              <w:keepNext w:val="0"/>
              <w:keepLines w:val="0"/>
              <w:suppressLineNumbers w:val="0"/>
              <w:spacing w:before="0" w:beforeAutospacing="0" w:after="0" w:afterAutospacing="0"/>
              <w:ind w:left="0" w:right="0"/>
              <w:jc w:val="left"/>
              <w:rPr>
                <w:rFonts w:hint="default"/>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keepNext w:val="0"/>
              <w:keepLines w:val="0"/>
              <w:suppressLineNumbers w:val="0"/>
              <w:spacing w:before="0" w:beforeAutospacing="0" w:after="0" w:afterAutospacing="0"/>
              <w:ind w:left="0" w:right="0"/>
              <w:jc w:val="center"/>
              <w:rPr>
                <w:rFonts w:hint="default"/>
                <w:sz w:val="22"/>
                <w:szCs w:val="21"/>
              </w:rPr>
            </w:pPr>
          </w:p>
        </w:tc>
        <w:tc>
          <w:tcPr>
            <w:tcW w:w="8750" w:type="dxa"/>
            <w:gridSpan w:val="11"/>
            <w:vAlign w:val="center"/>
          </w:tcPr>
          <w:p w14:paraId="2C1BD455">
            <w:pPr>
              <w:keepNext w:val="0"/>
              <w:keepLines w:val="0"/>
              <w:suppressLineNumbers w:val="0"/>
              <w:spacing w:before="0" w:beforeAutospacing="0" w:after="0" w:afterAutospacing="0"/>
              <w:ind w:left="0" w:right="0"/>
              <w:jc w:val="left"/>
              <w:rPr>
                <w:rFonts w:hint="default"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keepNext w:val="0"/>
              <w:keepLines w:val="0"/>
              <w:suppressLineNumbers w:val="0"/>
              <w:spacing w:before="0" w:beforeAutospacing="0" w:after="0" w:afterAutospacing="0" w:line="360" w:lineRule="auto"/>
              <w:ind w:left="0" w:right="0"/>
              <w:jc w:val="left"/>
              <w:rPr>
                <w:rFonts w:hint="default" w:ascii="GulimChe" w:hAnsi="GulimChe"/>
                <w:sz w:val="22"/>
                <w:szCs w:val="22"/>
              </w:rPr>
            </w:pPr>
            <w:r>
              <w:rPr>
                <w:rFonts w:hint="default" w:hAnsi="GulimChe"/>
                <w:sz w:val="22"/>
                <w:szCs w:val="22"/>
              </w:rPr>
              <w:t>是否以</w:t>
            </w:r>
            <w:r>
              <w:rPr>
                <w:rFonts w:hint="default"/>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keepNext w:val="0"/>
              <w:keepLines w:val="0"/>
              <w:suppressLineNumbers w:val="0"/>
              <w:spacing w:before="156" w:beforeLines="50" w:beforeAutospacing="0" w:after="0" w:afterAutospacing="0"/>
              <w:ind w:left="210" w:leftChars="100" w:right="0" w:firstLine="440" w:firstLineChars="200"/>
              <w:jc w:val="left"/>
              <w:rPr>
                <w:rFonts w:hint="default"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keepNext w:val="0"/>
              <w:keepLines w:val="0"/>
              <w:suppressLineNumbers w:val="0"/>
              <w:spacing w:before="0" w:beforeAutospacing="0" w:after="0" w:afterAutospacing="0"/>
              <w:ind w:left="0" w:right="0"/>
              <w:jc w:val="center"/>
              <w:rPr>
                <w:rFonts w:hint="default"/>
                <w:sz w:val="22"/>
                <w:szCs w:val="21"/>
              </w:rPr>
            </w:pPr>
            <w:r>
              <w:rPr>
                <w:rFonts w:hint="eastAsia"/>
                <w:sz w:val="22"/>
                <w:szCs w:val="21"/>
              </w:rPr>
              <w:t>成果导向</w:t>
            </w:r>
          </w:p>
        </w:tc>
        <w:tc>
          <w:tcPr>
            <w:tcW w:w="8750" w:type="dxa"/>
            <w:gridSpan w:val="11"/>
            <w:vAlign w:val="center"/>
          </w:tcPr>
          <w:p w14:paraId="15059E73">
            <w:pPr>
              <w:keepNext w:val="0"/>
              <w:keepLines w:val="0"/>
              <w:suppressLineNumbers w:val="0"/>
              <w:spacing w:before="0" w:beforeAutospacing="0" w:after="0" w:afterAutospacing="0" w:line="480" w:lineRule="auto"/>
              <w:ind w:left="0" w:right="0"/>
              <w:jc w:val="left"/>
              <w:rPr>
                <w:rFonts w:hint="default"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keepNext w:val="0"/>
              <w:keepLines w:val="0"/>
              <w:suppressLineNumbers w:val="0"/>
              <w:spacing w:before="0" w:beforeAutospacing="0" w:after="0" w:afterAutospacing="0" w:line="480" w:lineRule="auto"/>
              <w:ind w:left="0" w:right="0"/>
              <w:jc w:val="left"/>
              <w:rPr>
                <w:rFonts w:hint="default" w:ascii="宋体" w:hAnsi="宋体"/>
                <w:sz w:val="22"/>
                <w:szCs w:val="22"/>
              </w:rPr>
            </w:pPr>
            <w:r>
              <w:rPr>
                <w:rFonts w:hint="default" w:ascii="宋体" w:hAnsi="宋体"/>
                <w:sz w:val="22"/>
                <w:szCs w:val="22"/>
              </w:rPr>
              <w:t>“挑战杯”全国大学生课外学术科技作品竞赛</w:t>
            </w:r>
          </w:p>
          <w:p w14:paraId="484AB199">
            <w:pPr>
              <w:keepNext w:val="0"/>
              <w:keepLines w:val="0"/>
              <w:suppressLineNumbers w:val="0"/>
              <w:spacing w:before="0" w:beforeAutospacing="0" w:after="0" w:afterAutospacing="0" w:line="480" w:lineRule="auto"/>
              <w:ind w:left="0" w:right="0"/>
              <w:jc w:val="left"/>
              <w:rPr>
                <w:rFonts w:hint="default" w:ascii="宋体" w:hAnsi="宋体"/>
                <w:sz w:val="22"/>
                <w:szCs w:val="22"/>
              </w:rPr>
            </w:pPr>
            <w:r>
              <w:rPr>
                <w:rFonts w:hint="eastAsia" w:ascii="宋体" w:hAnsi="宋体"/>
                <w:sz w:val="22"/>
                <w:szCs w:val="22"/>
                <w:woUserID w:val="1"/>
              </w:rPr>
              <w:t>中国国际“互联网+”大学生创新创业大赛</w:t>
            </w:r>
          </w:p>
          <w:p w14:paraId="6B893544">
            <w:pPr>
              <w:keepNext w:val="0"/>
              <w:keepLines w:val="0"/>
              <w:suppressLineNumbers w:val="0"/>
              <w:spacing w:before="0" w:beforeAutospacing="0" w:after="0" w:afterAutospacing="0" w:line="480" w:lineRule="auto"/>
              <w:ind w:left="0" w:right="0"/>
              <w:jc w:val="left"/>
              <w:rPr>
                <w:rFonts w:hint="default"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负责人</w:t>
            </w:r>
          </w:p>
        </w:tc>
        <w:tc>
          <w:tcPr>
            <w:tcW w:w="1108" w:type="dxa"/>
            <w:gridSpan w:val="2"/>
            <w:vAlign w:val="center"/>
          </w:tcPr>
          <w:p w14:paraId="6B50AFA2">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姓名</w:t>
            </w:r>
          </w:p>
        </w:tc>
        <w:tc>
          <w:tcPr>
            <w:tcW w:w="1114" w:type="dxa"/>
            <w:gridSpan w:val="2"/>
            <w:vAlign w:val="center"/>
          </w:tcPr>
          <w:p w14:paraId="116ECDEB">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学号</w:t>
            </w:r>
          </w:p>
        </w:tc>
        <w:tc>
          <w:tcPr>
            <w:tcW w:w="1701" w:type="dxa"/>
            <w:gridSpan w:val="2"/>
            <w:vAlign w:val="center"/>
          </w:tcPr>
          <w:p w14:paraId="62DE71C8">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所在院系</w:t>
            </w:r>
          </w:p>
        </w:tc>
        <w:tc>
          <w:tcPr>
            <w:tcW w:w="1560" w:type="dxa"/>
            <w:gridSpan w:val="2"/>
            <w:vAlign w:val="center"/>
          </w:tcPr>
          <w:p w14:paraId="0ABFF574">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专业</w:t>
            </w:r>
          </w:p>
        </w:tc>
        <w:tc>
          <w:tcPr>
            <w:tcW w:w="1578" w:type="dxa"/>
            <w:gridSpan w:val="3"/>
            <w:vAlign w:val="center"/>
          </w:tcPr>
          <w:p w14:paraId="013816EC">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手机</w:t>
            </w:r>
          </w:p>
        </w:tc>
        <w:tc>
          <w:tcPr>
            <w:tcW w:w="2397" w:type="dxa"/>
            <w:vAlign w:val="center"/>
          </w:tcPr>
          <w:p w14:paraId="5FD3FC8D">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keepNext w:val="0"/>
              <w:keepLines w:val="0"/>
              <w:suppressLineNumbers w:val="0"/>
              <w:spacing w:before="0" w:beforeAutospacing="0" w:after="0" w:afterAutospacing="0"/>
              <w:ind w:left="0" w:right="0"/>
              <w:rPr>
                <w:rFonts w:hint="default"/>
                <w:sz w:val="22"/>
                <w:szCs w:val="22"/>
              </w:rPr>
            </w:pPr>
          </w:p>
        </w:tc>
        <w:tc>
          <w:tcPr>
            <w:tcW w:w="1108" w:type="dxa"/>
            <w:gridSpan w:val="2"/>
            <w:vAlign w:val="center"/>
          </w:tcPr>
          <w:p w14:paraId="3F338161">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参与</w:t>
            </w:r>
          </w:p>
          <w:p w14:paraId="46268154">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组员</w:t>
            </w:r>
          </w:p>
        </w:tc>
        <w:tc>
          <w:tcPr>
            <w:tcW w:w="1108" w:type="dxa"/>
            <w:gridSpan w:val="2"/>
            <w:vAlign w:val="center"/>
          </w:tcPr>
          <w:p w14:paraId="4E3C4197">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keepNext w:val="0"/>
              <w:keepLines w:val="0"/>
              <w:suppressLineNumbers w:val="0"/>
              <w:spacing w:before="0" w:beforeAutospacing="0" w:after="0" w:afterAutospacing="0"/>
              <w:ind w:left="0" w:right="0"/>
              <w:jc w:val="center"/>
              <w:rPr>
                <w:rFonts w:hint="default"/>
                <w:sz w:val="22"/>
                <w:szCs w:val="22"/>
              </w:rPr>
            </w:pPr>
          </w:p>
        </w:tc>
        <w:tc>
          <w:tcPr>
            <w:tcW w:w="1108" w:type="dxa"/>
            <w:gridSpan w:val="2"/>
            <w:vAlign w:val="center"/>
          </w:tcPr>
          <w:p w14:paraId="7BE64464">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keepNext w:val="0"/>
              <w:keepLines w:val="0"/>
              <w:suppressLineNumbers w:val="0"/>
              <w:spacing w:before="0" w:beforeAutospacing="0" w:after="0" w:afterAutospacing="0"/>
              <w:ind w:left="0" w:right="0"/>
              <w:jc w:val="center"/>
              <w:rPr>
                <w:rFonts w:hint="default" w:ascii="仿宋_GB2312" w:eastAsia="仿宋_GB2312"/>
                <w:sz w:val="22"/>
                <w:szCs w:val="22"/>
              </w:rPr>
            </w:pPr>
          </w:p>
        </w:tc>
        <w:tc>
          <w:tcPr>
            <w:tcW w:w="1701" w:type="dxa"/>
            <w:gridSpan w:val="2"/>
            <w:vAlign w:val="center"/>
          </w:tcPr>
          <w:p w14:paraId="2156D046">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keepNext w:val="0"/>
              <w:keepLines w:val="0"/>
              <w:suppressLineNumbers w:val="0"/>
              <w:spacing w:before="0" w:beforeAutospacing="0" w:after="0" w:afterAutospacing="0"/>
              <w:ind w:left="0" w:right="0"/>
              <w:jc w:val="center"/>
              <w:rPr>
                <w:rFonts w:hint="default" w:ascii="仿宋_GB2312" w:eastAsia="仿宋_GB2312"/>
                <w:sz w:val="22"/>
                <w:szCs w:val="22"/>
              </w:rPr>
            </w:pPr>
          </w:p>
        </w:tc>
        <w:tc>
          <w:tcPr>
            <w:tcW w:w="2397" w:type="dxa"/>
            <w:vAlign w:val="center"/>
          </w:tcPr>
          <w:p w14:paraId="6AEC49CE">
            <w:pPr>
              <w:keepNext w:val="0"/>
              <w:keepLines w:val="0"/>
              <w:suppressLineNumbers w:val="0"/>
              <w:spacing w:before="0" w:beforeAutospacing="0" w:after="0" w:afterAutospacing="0"/>
              <w:ind w:left="0" w:right="0"/>
              <w:jc w:val="center"/>
              <w:rPr>
                <w:rFonts w:hint="default"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keepNext w:val="0"/>
              <w:keepLines w:val="0"/>
              <w:suppressLineNumbers w:val="0"/>
              <w:spacing w:before="0" w:beforeAutospacing="0" w:after="0" w:afterAutospacing="0"/>
              <w:ind w:left="0" w:right="0"/>
              <w:rPr>
                <w:rFonts w:hint="default"/>
                <w:sz w:val="22"/>
                <w:szCs w:val="22"/>
              </w:rPr>
            </w:pPr>
          </w:p>
        </w:tc>
        <w:tc>
          <w:tcPr>
            <w:tcW w:w="1108" w:type="dxa"/>
            <w:gridSpan w:val="2"/>
            <w:vAlign w:val="center"/>
          </w:tcPr>
          <w:p w14:paraId="6562DF5C">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keepNext w:val="0"/>
              <w:keepLines w:val="0"/>
              <w:suppressLineNumbers w:val="0"/>
              <w:spacing w:before="0" w:beforeAutospacing="0" w:after="0" w:afterAutospacing="0"/>
              <w:ind w:left="0" w:right="0"/>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指导教师</w:t>
            </w:r>
          </w:p>
        </w:tc>
        <w:tc>
          <w:tcPr>
            <w:tcW w:w="1108" w:type="dxa"/>
            <w:gridSpan w:val="2"/>
            <w:vAlign w:val="center"/>
          </w:tcPr>
          <w:p w14:paraId="0DB08CAD">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姓名</w:t>
            </w:r>
          </w:p>
        </w:tc>
        <w:tc>
          <w:tcPr>
            <w:tcW w:w="1114" w:type="dxa"/>
            <w:gridSpan w:val="2"/>
            <w:vAlign w:val="center"/>
          </w:tcPr>
          <w:p w14:paraId="4911944D">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朱琳</w:t>
            </w:r>
          </w:p>
        </w:tc>
        <w:tc>
          <w:tcPr>
            <w:tcW w:w="1701" w:type="dxa"/>
            <w:gridSpan w:val="2"/>
            <w:vAlign w:val="center"/>
          </w:tcPr>
          <w:p w14:paraId="42732471">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所在院系</w:t>
            </w:r>
          </w:p>
        </w:tc>
        <w:tc>
          <w:tcPr>
            <w:tcW w:w="5535" w:type="dxa"/>
            <w:gridSpan w:val="6"/>
            <w:vAlign w:val="center"/>
          </w:tcPr>
          <w:p w14:paraId="5649CE0E">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keepNext w:val="0"/>
              <w:keepLines w:val="0"/>
              <w:suppressLineNumbers w:val="0"/>
              <w:spacing w:before="0" w:beforeAutospacing="0" w:after="0" w:afterAutospacing="0"/>
              <w:ind w:left="0" w:right="0"/>
              <w:jc w:val="center"/>
              <w:rPr>
                <w:rFonts w:hint="default"/>
                <w:sz w:val="22"/>
                <w:szCs w:val="22"/>
              </w:rPr>
            </w:pPr>
          </w:p>
        </w:tc>
        <w:tc>
          <w:tcPr>
            <w:tcW w:w="1108" w:type="dxa"/>
            <w:gridSpan w:val="2"/>
            <w:vAlign w:val="center"/>
          </w:tcPr>
          <w:p w14:paraId="6D16A3E7">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联系电话</w:t>
            </w:r>
          </w:p>
        </w:tc>
        <w:tc>
          <w:tcPr>
            <w:tcW w:w="1114" w:type="dxa"/>
            <w:gridSpan w:val="2"/>
            <w:vAlign w:val="center"/>
          </w:tcPr>
          <w:p w14:paraId="189ACDC8">
            <w:pPr>
              <w:keepNext w:val="0"/>
              <w:keepLines w:val="0"/>
              <w:suppressLineNumbers w:val="0"/>
              <w:spacing w:before="0" w:beforeAutospacing="0" w:after="0" w:afterAutospacing="0"/>
              <w:ind w:left="0" w:right="0"/>
              <w:jc w:val="center"/>
              <w:rPr>
                <w:rFonts w:hint="default" w:ascii="仿宋_GB2312" w:eastAsia="仿宋_GB2312"/>
                <w:sz w:val="22"/>
                <w:szCs w:val="22"/>
              </w:rPr>
            </w:pPr>
          </w:p>
        </w:tc>
        <w:tc>
          <w:tcPr>
            <w:tcW w:w="1134" w:type="dxa"/>
            <w:vAlign w:val="center"/>
          </w:tcPr>
          <w:p w14:paraId="05D524B0">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手机</w:t>
            </w:r>
          </w:p>
        </w:tc>
        <w:tc>
          <w:tcPr>
            <w:tcW w:w="1418" w:type="dxa"/>
            <w:gridSpan w:val="2"/>
            <w:vAlign w:val="center"/>
          </w:tcPr>
          <w:p w14:paraId="5CED1BCC">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p>
        </w:tc>
        <w:tc>
          <w:tcPr>
            <w:tcW w:w="992" w:type="dxa"/>
            <w:gridSpan w:val="2"/>
            <w:vAlign w:val="center"/>
          </w:tcPr>
          <w:p w14:paraId="0F50533A">
            <w:pPr>
              <w:keepNext w:val="0"/>
              <w:keepLines w:val="0"/>
              <w:suppressLineNumbers w:val="0"/>
              <w:spacing w:before="0" w:beforeAutospacing="0" w:after="0" w:afterAutospacing="0"/>
              <w:ind w:left="0" w:right="0"/>
              <w:jc w:val="center"/>
              <w:rPr>
                <w:rFonts w:hint="default" w:eastAsia="仿宋_GB2312"/>
                <w:sz w:val="22"/>
                <w:szCs w:val="22"/>
              </w:rPr>
            </w:pPr>
            <w:r>
              <w:rPr>
                <w:rFonts w:hint="default" w:eastAsia="仿宋_GB2312"/>
                <w:sz w:val="22"/>
                <w:szCs w:val="22"/>
              </w:rPr>
              <w:t>E-mail</w:t>
            </w:r>
          </w:p>
        </w:tc>
        <w:tc>
          <w:tcPr>
            <w:tcW w:w="3692" w:type="dxa"/>
            <w:gridSpan w:val="3"/>
            <w:vAlign w:val="center"/>
          </w:tcPr>
          <w:p w14:paraId="1795A40D">
            <w:pPr>
              <w:keepNext w:val="0"/>
              <w:keepLines w:val="0"/>
              <w:suppressLineNumbers w:val="0"/>
              <w:spacing w:before="0" w:beforeAutospacing="0" w:after="0" w:afterAutospacing="0"/>
              <w:ind w:left="0" w:right="0"/>
              <w:jc w:val="center"/>
              <w:rPr>
                <w:rFonts w:hint="default"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keepNext w:val="0"/>
              <w:keepLines w:val="0"/>
              <w:suppressLineNumbers w:val="0"/>
              <w:spacing w:before="0" w:beforeAutospacing="0" w:after="0" w:afterAutospacing="0"/>
              <w:ind w:left="0" w:right="0"/>
              <w:rPr>
                <w:rFonts w:hint="default"/>
                <w:sz w:val="22"/>
                <w:szCs w:val="22"/>
              </w:rPr>
            </w:pPr>
          </w:p>
        </w:tc>
        <w:tc>
          <w:tcPr>
            <w:tcW w:w="1372" w:type="dxa"/>
            <w:gridSpan w:val="3"/>
            <w:vAlign w:val="center"/>
          </w:tcPr>
          <w:p w14:paraId="6BFCC7A3">
            <w:pPr>
              <w:keepNext w:val="0"/>
              <w:keepLines w:val="0"/>
              <w:suppressLineNumbers w:val="0"/>
              <w:spacing w:before="0" w:beforeAutospacing="0" w:after="0" w:afterAutospacing="0"/>
              <w:ind w:left="0" w:right="0"/>
              <w:jc w:val="center"/>
              <w:rPr>
                <w:rFonts w:hint="default" w:ascii="仿宋_GB2312" w:eastAsia="仿宋_GB2312"/>
                <w:sz w:val="22"/>
                <w:szCs w:val="22"/>
              </w:rPr>
            </w:pPr>
            <w:r>
              <w:rPr>
                <w:rFonts w:hint="eastAsia"/>
                <w:sz w:val="22"/>
                <w:szCs w:val="22"/>
              </w:rPr>
              <w:t>职务/职称</w:t>
            </w:r>
          </w:p>
        </w:tc>
        <w:tc>
          <w:tcPr>
            <w:tcW w:w="2551" w:type="dxa"/>
            <w:gridSpan w:val="3"/>
            <w:vAlign w:val="center"/>
          </w:tcPr>
          <w:p w14:paraId="5B83A9BB">
            <w:pPr>
              <w:keepNext w:val="0"/>
              <w:keepLines w:val="0"/>
              <w:suppressLineNumbers w:val="0"/>
              <w:spacing w:before="0" w:beforeAutospacing="0" w:after="0" w:afterAutospacing="0"/>
              <w:ind w:left="0" w:right="0"/>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keepNext w:val="0"/>
              <w:keepLines w:val="0"/>
              <w:suppressLineNumbers w:val="0"/>
              <w:spacing w:before="0" w:beforeAutospacing="0" w:after="0" w:afterAutospacing="0"/>
              <w:ind w:left="0" w:right="0"/>
              <w:jc w:val="center"/>
              <w:rPr>
                <w:rFonts w:hint="default"/>
                <w:sz w:val="22"/>
                <w:szCs w:val="22"/>
              </w:rPr>
            </w:pPr>
            <w:r>
              <w:rPr>
                <w:rFonts w:hint="eastAsia"/>
                <w:sz w:val="22"/>
                <w:szCs w:val="22"/>
              </w:rPr>
              <w:t>主要研究方向</w:t>
            </w:r>
          </w:p>
        </w:tc>
        <w:tc>
          <w:tcPr>
            <w:tcW w:w="3975" w:type="dxa"/>
            <w:gridSpan w:val="4"/>
            <w:vAlign w:val="center"/>
          </w:tcPr>
          <w:p w14:paraId="30562530">
            <w:pPr>
              <w:keepNext w:val="0"/>
              <w:keepLines w:val="0"/>
              <w:suppressLineNumbers w:val="0"/>
              <w:spacing w:before="0" w:beforeAutospacing="0" w:after="0" w:afterAutospacing="0"/>
              <w:ind w:left="0" w:right="0"/>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keepNext/>
        <w:keepLines/>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keepNext/>
              <w:keepLines/>
              <w:suppressLineNumbers w:val="0"/>
              <w:spacing w:before="0" w:beforeAutospacing="0" w:after="0" w:afterAutospacing="0"/>
              <w:ind w:left="0" w:right="0"/>
              <w:rPr>
                <w:rFonts w:hint="default"/>
                <w:b/>
                <w:sz w:val="24"/>
              </w:rPr>
            </w:pPr>
            <w:r>
              <w:rPr>
                <w:rFonts w:hint="eastAsia"/>
                <w:b/>
                <w:sz w:val="24"/>
              </w:rPr>
              <w:t>项</w:t>
            </w:r>
          </w:p>
          <w:p w14:paraId="5D3BAE68">
            <w:pPr>
              <w:keepNext/>
              <w:keepLines/>
              <w:suppressLineNumbers w:val="0"/>
              <w:spacing w:before="0" w:beforeAutospacing="0" w:after="0" w:afterAutospacing="0"/>
              <w:ind w:left="0" w:right="0"/>
              <w:rPr>
                <w:rFonts w:hint="default"/>
                <w:b/>
                <w:sz w:val="24"/>
              </w:rPr>
            </w:pPr>
            <w:r>
              <w:rPr>
                <w:rFonts w:hint="eastAsia"/>
                <w:b/>
                <w:sz w:val="24"/>
              </w:rPr>
              <w:t>目</w:t>
            </w:r>
          </w:p>
          <w:p w14:paraId="559EC444">
            <w:pPr>
              <w:keepNext/>
              <w:keepLines/>
              <w:suppressLineNumbers w:val="0"/>
              <w:spacing w:before="0" w:beforeAutospacing="0" w:after="0" w:afterAutospacing="0"/>
              <w:ind w:left="0" w:right="0"/>
              <w:rPr>
                <w:rFonts w:hint="default"/>
                <w:b/>
                <w:sz w:val="24"/>
              </w:rPr>
            </w:pPr>
            <w:r>
              <w:rPr>
                <w:rFonts w:hint="eastAsia"/>
                <w:b/>
                <w:sz w:val="24"/>
              </w:rPr>
              <w:t>背景和</w:t>
            </w:r>
          </w:p>
          <w:p w14:paraId="46DC418A">
            <w:pPr>
              <w:keepNext w:val="0"/>
              <w:keepLines/>
              <w:suppressLineNumbers w:val="0"/>
              <w:spacing w:before="0" w:beforeAutospacing="0" w:after="0" w:afterAutospacing="0"/>
              <w:ind w:left="0" w:right="0"/>
              <w:rPr>
                <w:rFonts w:hint="default"/>
                <w:b/>
                <w:sz w:val="24"/>
              </w:rPr>
            </w:pPr>
            <w:r>
              <w:rPr>
                <w:rFonts w:hint="eastAsia"/>
                <w:b/>
                <w:sz w:val="24"/>
              </w:rPr>
              <w:t>意义</w:t>
            </w:r>
          </w:p>
        </w:tc>
        <w:tc>
          <w:tcPr>
            <w:tcW w:w="9459" w:type="dxa"/>
            <w:tcBorders>
              <w:bottom w:val="single" w:color="auto" w:sz="4" w:space="0"/>
            </w:tcBorders>
            <w:shd w:val="clear" w:color="auto" w:fill="FFFFFF"/>
          </w:tcPr>
          <w:p w14:paraId="0ACB2700">
            <w:pPr>
              <w:keepNext w:val="0"/>
              <w:keepLines w:val="0"/>
              <w:suppressLineNumbers w:val="0"/>
              <w:spacing w:before="0" w:beforeAutospacing="0" w:after="0" w:afterAutospacing="0" w:line="300" w:lineRule="auto"/>
              <w:ind w:left="0" w:right="0"/>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rPr>
            </w:pPr>
            <w:r>
              <w:rPr>
                <w:rFonts w:hint="default" w:ascii="仿宋_GB2312" w:hAnsi="仿宋_GB2312" w:eastAsia="仿宋_GB2312"/>
                <w:b/>
                <w:sz w:val="24"/>
              </w:rPr>
              <w:t>一、项目背景</w:t>
            </w:r>
          </w:p>
          <w:p w14:paraId="71453B60">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哲学社会科学著作、论文通常篇幅长、概念密度高、论证层次复杂，且高度依赖思想史、文本语境和作者的问题意识。对读者而言，真正的困难在于同时处理四个相互关联的问题：</w:t>
            </w:r>
          </w:p>
          <w:p w14:paraId="32BF52D1">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1. 这本书围绕什么问题展开，总体结构和论证路线是什么；</w:t>
            </w:r>
          </w:p>
          <w:p w14:paraId="2C29722E">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2. 各章在全书中承担什么功能，章节内部如何推进论证；</w:t>
            </w:r>
          </w:p>
          <w:p w14:paraId="245D0D24">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3. 具体段落中的句子、术语、转折和指代关系如何理解；</w:t>
            </w:r>
          </w:p>
          <w:p w14:paraId="54D505C6">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4. 核心概念在文本中如何定义、辨析、演变并与其他概念发生联系。</w:t>
            </w:r>
          </w:p>
          <w:p w14:paraId="180A21DA">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传统阅读依赖读者自行建立上述结构，过程耗时且容易遗漏；现有AI阅读工具多围绕文献检索、摘要生成或一问一答展开，能够快速给出局部答案，但缺少面向长文本深度阅读的分层工作空间，也难以把生成内容稳定地锚定回原文。通用聊天模型还可能出现脱离上下文、混淆概念、忽略论证前提等问题，其依据难以核验。</w:t>
            </w:r>
          </w:p>
          <w:p w14:paraId="2CA599E8">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b w:val="0"/>
                <w:sz w:val="24"/>
                <w:lang w:eastAsia="zh-CN"/>
              </w:rPr>
            </w:pPr>
            <w:r>
              <w:rPr>
                <w:rFonts w:hint="default" w:ascii="仿宋_GB2312" w:hAnsi="仿宋_GB2312" w:eastAsia="仿宋_GB2312"/>
                <w:b w:val="0"/>
                <w:sz w:val="24"/>
                <w:highlight w:val="yellow"/>
              </w:rPr>
              <w:t>因此，本项目提出“智驱思阅”：一个以Agent为执行核心、以原文证据为约束、以（）为最终判定依据的哲学社会科学辅助阅读工具。项目为读者保留思考判断空间，把长篇著作、论文整理为可阅读、可追溯、可修改的辅助材料，使读者能够在全书、章节、段落和概念四个尺度之间切换，并在原文与辅助内容之间往返对照，形成自己的理解。</w:t>
            </w:r>
          </w:p>
          <w:p w14:paraId="4A8B99AE">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b w:val="0"/>
                <w:sz w:val="24"/>
              </w:rPr>
            </w:pPr>
          </w:p>
          <w:p w14:paraId="55CF6CD6">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rPr>
            </w:pPr>
            <w:r>
              <w:rPr>
                <w:rFonts w:hint="default" w:ascii="仿宋_GB2312" w:hAnsi="仿宋_GB2312" w:eastAsia="仿宋_GB2312"/>
                <w:b/>
                <w:sz w:val="24"/>
              </w:rPr>
              <w:t>二、国内外研究现状综述</w:t>
            </w:r>
          </w:p>
          <w:p w14:paraId="3C3F478F">
            <w:pPr>
              <w:keepNext w:val="0"/>
              <w:keepLines w:val="0"/>
              <w:suppressLineNumbers w:val="0"/>
              <w:spacing w:before="0" w:beforeAutospacing="0" w:after="0" w:afterAutospacing="0" w:line="300" w:lineRule="auto"/>
              <w:ind w:left="0" w:right="0" w:firstLineChars="200"/>
              <w:jc w:val="left"/>
              <w:rPr>
                <w:rFonts w:hint="eastAsia" w:ascii="仿宋_GB2312" w:hAnsi="仿宋_GB2312" w:eastAsia="仿宋_GB2312" w:cs="仿宋_GB2312"/>
                <w:sz w:val="24"/>
              </w:rPr>
            </w:pPr>
            <w:r>
              <w:rPr>
                <w:rFonts w:hint="default" w:ascii="仿宋_GB2312" w:hAnsi="仿宋_GB2312" w:eastAsia="仿宋_GB2312"/>
                <w:b/>
                <w:sz w:val="24"/>
              </w:rPr>
              <w:t>1. 研究现状调研</w:t>
            </w:r>
          </w:p>
          <w:p w14:paraId="629DFA00">
            <w:pPr>
              <w:keepNext w:val="0"/>
              <w:keepLines w:val="0"/>
              <w:suppressLineNumbers w:val="0"/>
              <w:spacing w:before="0" w:beforeAutospacing="0" w:after="0" w:afterAutospacing="0" w:line="300" w:lineRule="auto"/>
              <w:ind w:left="0" w:right="0" w:firstLine="482" w:firstLineChars="200"/>
              <w:rPr>
                <w:rFonts w:hint="eastAsia" w:ascii="仿宋_GB2312" w:hAnsi="仿宋_GB2312" w:eastAsia="仿宋_GB2312" w:cs="仿宋_GB2312"/>
                <w:sz w:val="24"/>
              </w:rPr>
            </w:pPr>
            <w:r>
              <w:rPr>
                <w:rFonts w:hint="default"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hint="default" w:ascii="仿宋_GB2312" w:hAnsi="仿宋_GB2312" w:eastAsia="仿宋_GB2312"/>
                <w:b/>
                <w:sz w:val="24"/>
              </w:rPr>
              <w:t>工具</w:t>
            </w:r>
          </w:p>
          <w:p w14:paraId="0C586385">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hint="default"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keepNext w:val="0"/>
              <w:keepLines w:val="0"/>
              <w:suppressLineNumbers w:val="0"/>
              <w:spacing w:before="0" w:beforeAutospacing="0" w:after="0" w:afterAutospacing="0" w:line="300" w:lineRule="auto"/>
              <w:ind w:left="0" w:right="0" w:firstLine="482" w:firstLineChars="200"/>
              <w:rPr>
                <w:rFonts w:hint="eastAsia" w:ascii="仿宋_GB2312" w:hAnsi="仿宋_GB2312" w:eastAsia="仿宋_GB2312" w:cs="仿宋_GB2312"/>
                <w:sz w:val="24"/>
              </w:rPr>
            </w:pPr>
            <w:r>
              <w:rPr>
                <w:rFonts w:hint="default" w:ascii="仿宋_GB2312" w:hAnsi="仿宋_GB2312" w:eastAsia="仿宋_GB2312"/>
                <w:b/>
                <w:sz w:val="24"/>
              </w:rPr>
              <w:t>（2）长文本问答与摘要工具</w:t>
            </w:r>
          </w:p>
          <w:p w14:paraId="7BBC88B0">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lang w:eastAsia="zh-CN"/>
              </w:rPr>
            </w:pPr>
            <w:r>
              <w:rPr>
                <w:rFonts w:hint="default"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hint="default"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keepNext w:val="0"/>
              <w:keepLines w:val="0"/>
              <w:suppressLineNumbers w:val="0"/>
              <w:spacing w:before="0" w:beforeAutospacing="0" w:after="0" w:afterAutospacing="0" w:line="300" w:lineRule="auto"/>
              <w:ind w:left="0" w:right="0" w:firstLine="482" w:firstLineChars="200"/>
              <w:rPr>
                <w:rFonts w:hint="eastAsia" w:ascii="仿宋_GB2312" w:hAnsi="仿宋_GB2312" w:eastAsia="仿宋_GB2312" w:cs="仿宋_GB2312"/>
                <w:sz w:val="24"/>
                <w:highlight w:val="none"/>
                <w:lang w:val="en-US" w:eastAsia="zh"/>
                <w:woUserID w:val="1"/>
              </w:rPr>
            </w:pPr>
            <w:r>
              <w:rPr>
                <w:rFonts w:hint="default" w:ascii="仿宋_GB2312" w:hAnsi="仿宋_GB2312" w:eastAsia="仿宋_GB2312"/>
                <w:b/>
                <w:sz w:val="24"/>
                <w:highlight w:val="yellow"/>
              </w:rPr>
              <w:t>（3）工作流式编排</w:t>
            </w:r>
          </w:p>
          <w:p w14:paraId="7936CC2E">
            <w:pPr>
              <w:keepNext w:val="0"/>
              <w:keepLines w:val="0"/>
              <w:suppressLineNumbers w:val="0"/>
              <w:spacing w:before="0" w:beforeAutospacing="0" w:after="0" w:afterAutospacing="0" w:line="300" w:lineRule="auto"/>
              <w:ind w:left="0" w:right="0" w:firstLine="480" w:firstLineChars="200"/>
              <w:rPr>
                <w:rFonts w:hint="default" w:ascii="仿宋_GB2312" w:hAnsi="宋体" w:eastAsia="仿宋_GB2312" w:cs="Times New Roman"/>
                <w:b w:val="0"/>
                <w:kern w:val="2"/>
                <w:sz w:val="24"/>
                <w:szCs w:val="24"/>
                <w:highlight w:val="yellow"/>
                <w:woUserID w:val="1"/>
              </w:rPr>
            </w:pPr>
            <w:r>
              <w:rPr>
                <w:rFonts w:hint="default" w:ascii="仿宋_GB2312" w:hAnsi="宋体" w:eastAsia="仿宋_GB2312" w:cs="Times New Roman"/>
                <w:b w:val="0"/>
                <w:kern w:val="2"/>
                <w:sz w:val="24"/>
                <w:szCs w:val="24"/>
                <w:highlight w:val="yellow"/>
                <w:woUserID w:val="1"/>
              </w:rPr>
              <w:t>以LangChain的Chain组合为代表的工作流式编排，将模型、提示词、检索器和输出解析器按预先声明的顺序连接为流水线。这类编排的优点是步骤显式、执行可控、便于观测和复用；局限是流程边界在运行前基本确定，阅读中需要根据段落难度、证据缺口和中间结论反复调整检索范围、生成策略和校验方式时，链路必须不断改写。这类编排通常不内置面向阅读的任务契约、原文证据索引和原文校验。</w:t>
            </w:r>
          </w:p>
          <w:p w14:paraId="2ED50801">
            <w:pPr>
              <w:keepNext w:val="0"/>
              <w:keepLines w:val="0"/>
              <w:suppressLineNumbers w:val="0"/>
              <w:spacing w:before="0" w:beforeAutospacing="0" w:after="0" w:afterAutospacing="0" w:line="300" w:lineRule="auto"/>
              <w:ind w:left="0" w:right="0" w:firstLine="482" w:firstLineChars="200"/>
              <w:rPr>
                <w:rFonts w:hint="eastAsia" w:ascii="仿宋_GB2312" w:hAnsi="仿宋_GB2312" w:eastAsia="仿宋_GB2312" w:cs="仿宋_GB2312"/>
                <w:sz w:val="24"/>
                <w:lang w:eastAsia="zh-CN"/>
              </w:rPr>
            </w:pPr>
            <w:r>
              <w:rPr>
                <w:rFonts w:hint="default" w:ascii="仿宋_GB2312" w:hAnsi="仿宋_GB2312" w:eastAsia="仿宋_GB2312"/>
                <w:b/>
                <w:sz w:val="24"/>
                <w:highlight w:val="yellow"/>
              </w:rPr>
              <w:t>（4）Agent框架</w:t>
            </w:r>
          </w:p>
          <w:p w14:paraId="2EB9AF4C">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lang w:eastAsia="zh-CN"/>
              </w:rPr>
            </w:pPr>
            <w:r>
              <w:rPr>
                <w:rFonts w:hint="default" w:ascii="仿宋_GB2312" w:hAnsi="宋体" w:eastAsia="仿宋_GB2312" w:cs="Times New Roman"/>
                <w:b w:val="0"/>
                <w:kern w:val="2"/>
                <w:sz w:val="24"/>
                <w:szCs w:val="24"/>
                <w:woUserID w:val="1"/>
                <w:highlight w:val="yellow"/>
              </w:rPr>
              <w:t xml:space="preserve">Agent框架以LangGraph、AutoGen、MetaGPT等为代表，主要提供任务规划、工具调用、状态管理、多轮执行和角色协作等基础能力。LangGraph侧重有状态图编排和长时任务恢复，AutoGen侧重对话式多Agent协作，MetaGPT侧重角色分工与SOP。现有框架在任务分解、工具使用和多Agent协作方面形成了较成熟的工程模式，能够支持Agent根据中间结果调整下一步动作。</w:t>
            </w:r>
          </w:p>
          <w:p w14:paraId="01A3C816">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lang w:eastAsia="zh-CN"/>
              </w:rPr>
            </w:pPr>
            <w:r>
              <w:rPr>
                <w:rFonts w:hint="default" w:ascii="仿宋_GB2312" w:hAnsi="宋体" w:eastAsia="仿宋_GB2312" w:cs="Times New Roman"/>
                <w:b w:val="0"/>
                <w:kern w:val="2"/>
                <w:sz w:val="24"/>
                <w:szCs w:val="24"/>
                <w:woUserID w:val="1"/>
                <w:highlight w:val="yellow"/>
              </w:rPr>
              <w:t xml:space="preserve">现有Agent框架主要面向通用任务，阅读场景所需的材料边界、原文证据索引、上下文组装和终止条件仍需开发者自行实现。通用Agent用于长文本阅读时，容易出现工具选择随意、上下文膨胀、引文不可回溯、同一结论重复生成等问题。现有研究尚未形成面向哲学社会科学长文本阅读的专用任务契约、证据约束和质量校验机制。</w:t>
            </w:r>
          </w:p>
          <w:p w14:paraId="03F40A54">
            <w:pPr>
              <w:keepNext w:val="0"/>
              <w:keepLines w:val="0"/>
              <w:suppressLineNumbers w:val="0"/>
              <w:spacing w:before="0" w:beforeAutospacing="0" w:after="0" w:afterAutospacing="0" w:line="300" w:lineRule="auto"/>
              <w:ind w:left="0" w:right="0" w:firstLine="482" w:firstLineChars="200"/>
              <w:rPr>
                <w:rFonts w:hint="eastAsia" w:ascii="仿宋_GB2312" w:hAnsi="仿宋_GB2312" w:eastAsia="仿宋_GB2312" w:cs="仿宋_GB2312"/>
                <w:sz w:val="24"/>
              </w:rPr>
            </w:pPr>
            <w:r>
              <w:rPr>
                <w:rFonts w:hint="default" w:ascii="仿宋_GB2312" w:hAnsi="仿宋_GB2312" w:eastAsia="仿宋_GB2312"/>
                <w:b/>
                <w:sz w:val="24"/>
                <w:highlight w:val="yellow"/>
              </w:rPr>
              <w:t>（5）数字人文与阅读工具</w:t>
            </w:r>
          </w:p>
          <w:p w14:paraId="121B2791">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现有电子阅读器主要提供目录、搜索、书签、标注和笔记功能，AI能力多为附加式问答；数字人文平台则偏向语料整理、文本挖掘和可视化研究，普通读者难以直接用于逐章逐段的日常阅读。阅读界面、Agent任务、笔记系统和引用证据往往彼此分离。</w:t>
            </w:r>
          </w:p>
          <w:p w14:paraId="384922A6">
            <w:pPr>
              <w:keepNext w:val="0"/>
              <w:keepLines w:val="0"/>
              <w:suppressLineNumbers w:val="0"/>
              <w:spacing w:before="0" w:beforeAutospacing="0" w:after="0" w:afterAutospacing="0" w:line="300" w:lineRule="auto"/>
              <w:ind w:left="0" w:right="0" w:firstLineChars="200"/>
              <w:jc w:val="left"/>
              <w:rPr>
                <w:rFonts w:hint="eastAsia" w:ascii="仿宋_GB2312" w:hAnsi="仿宋_GB2312" w:eastAsia="仿宋_GB2312" w:cs="仿宋_GB2312"/>
                <w:sz w:val="24"/>
              </w:rPr>
            </w:pPr>
            <w:r>
              <w:rPr>
                <w:rFonts w:hint="default" w:ascii="仿宋_GB2312" w:hAnsi="仿宋_GB2312" w:eastAsia="仿宋_GB2312"/>
                <w:b/>
                <w:sz w:val="24"/>
              </w:rPr>
              <w:t>2. 现有研究的不足</w:t>
            </w:r>
          </w:p>
          <w:p w14:paraId="4BD626B1">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（1）</w:t>
            </w:r>
            <w:r>
              <w:rPr>
                <w:rFonts w:hint="default" w:ascii="仿宋_GB2312" w:hAnsi="仿宋_GB2312" w:eastAsia="仿宋_GB2312"/>
                <w:b/>
                <w:sz w:val="24"/>
              </w:rPr>
              <w:t>阅读目标停留在信息获取层面。</w:t>
            </w:r>
            <w:r>
              <w:rPr>
                <w:rFonts w:hint="default" w:ascii="仿宋_GB2312" w:hAnsi="仿宋_GB2312" w:eastAsia="仿宋_GB2312"/>
                <w:b w:val="0"/>
                <w:sz w:val="24"/>
              </w:rPr>
              <w:t xml:space="preserve"> 现有工具擅长检索、摘要和问答，但未能围绕“重建文本结构、理解论证过程、辨析核心概念”组织阅读支持。</w:t>
            </w:r>
          </w:p>
          <w:p w14:paraId="684F6EEC">
            <w:pPr>
              <w:keepNext w:val="0"/>
              <w:keepLines w:val="0"/>
              <w:suppressLineNumbers w:val="0"/>
              <w:spacing w:before="0" w:beforeAutospacing="0" w:after="0" w:afterAutospacing="0" w:line="300" w:lineRule="auto"/>
              <w:ind w:left="0" w:right="0" w:firstLine="482" w:firstLineChars="200"/>
              <w:rPr>
                <w:rFonts w:hint="eastAsia" w:ascii="仿宋_GB2312" w:hAnsi="仿宋_GB2312" w:eastAsia="仿宋_GB2312" w:cs="仿宋_GB2312"/>
                <w:sz w:val="24"/>
              </w:rPr>
            </w:pPr>
            <w:r>
              <w:rPr>
                <w:rFonts w:hint="default" w:ascii="仿宋_GB2312" w:hAnsi="仿宋_GB2312" w:eastAsia="仿宋_GB2312"/>
                <w:b/>
                <w:bCs/>
                <w:sz w:val="24"/>
              </w:rPr>
              <w:t>（2）缺少可核验的原文证据链。</w:t>
            </w:r>
            <w:r>
              <w:rPr>
                <w:rFonts w:hint="default" w:ascii="仿宋_GB2312" w:hAnsi="仿宋_GB2312" w:eastAsia="仿宋_GB2312"/>
                <w:b w:val="0"/>
                <w:sz w:val="24"/>
              </w:rPr>
              <w:t xml:space="preserve"> 现有工具多以自由文本返回解释或摘要，内容来自哪一章、哪一段、哪一句</w:t>
            </w:r>
            <w:r>
              <w:rPr>
                <w:rFonts w:hint="eastAsia" w:ascii="仿宋_GB2312" w:hAnsi="仿宋_GB2312" w:eastAsia="仿宋_GB2312"/>
                <w:b w:val="0"/>
                <w:sz w:val="24"/>
                <w:lang w:eastAsia="zh"/>
                <w:woUserID w:val="1"/>
              </w:rPr>
              <w:t>难以确认</w:t>
            </w:r>
            <w:r>
              <w:rPr>
                <w:rFonts w:hint="default" w:ascii="仿宋_GB2312" w:hAnsi="仿宋_GB2312" w:eastAsia="仿宋_GB2312"/>
                <w:b w:val="0"/>
                <w:sz w:val="24"/>
              </w:rPr>
              <w:t>，</w:t>
            </w:r>
            <w:r>
              <w:rPr>
                <w:rFonts w:hint="default" w:ascii="仿宋_GB2312" w:hAnsi="宋体" w:eastAsia="仿宋_GB2312" w:cs="仿宋_GB2312"/>
                <w:b w:val="0"/>
                <w:bCs/>
                <w:kern w:val="2"/>
                <w:sz w:val="24"/>
                <w:szCs w:val="24"/>
                <w:woUserID w:val="1"/>
              </w:rPr>
              <w:t>模型是否误读或遗漏上下文也难以判断；在学术阅读中，缺少稳定的原文锚点会显著增加</w:t>
            </w:r>
            <w:r>
              <w:rPr>
                <w:rFonts w:hint="default" w:ascii="仿宋_GB2312" w:hAnsi="仿宋_GB2312" w:eastAsia="仿宋_GB2312"/>
                <w:b w:val="0"/>
                <w:sz w:val="24"/>
              </w:rPr>
              <w:t>核验成本。</w:t>
            </w:r>
          </w:p>
          <w:p w14:paraId="1A491893">
            <w:pPr>
              <w:keepNext w:val="0"/>
              <w:keepLines w:val="0"/>
              <w:suppressLineNumbers w:val="0"/>
              <w:spacing w:before="0" w:beforeAutospacing="0" w:after="0" w:afterAutospacing="0" w:line="300" w:lineRule="auto"/>
              <w:ind w:left="0" w:right="0" w:firstLine="482" w:firstLineChars="200"/>
              <w:rPr>
                <w:rFonts w:hint="eastAsia" w:ascii="仿宋_GB2312" w:hAnsi="仿宋_GB2312" w:eastAsia="仿宋_GB2312" w:cs="仿宋_GB2312"/>
                <w:sz w:val="24"/>
              </w:rPr>
            </w:pPr>
            <w:r>
              <w:rPr>
                <w:rFonts w:hint="default" w:ascii="仿宋_GB2312" w:hAnsi="仿宋_GB2312" w:eastAsia="仿宋_GB2312"/>
                <w:b/>
                <w:bCs/>
                <w:sz w:val="24"/>
              </w:rPr>
              <w:t>（3）缺少面向长文本的连续分层工作空间。</w:t>
            </w:r>
            <w:r>
              <w:rPr>
                <w:rFonts w:hint="default"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52F91969">
            <w:pPr>
              <w:keepNext w:val="0"/>
              <w:keepLines w:val="0"/>
              <w:suppressLineNumbers w:val="0"/>
              <w:spacing w:before="0" w:beforeAutospacing="0" w:after="0" w:afterAutospacing="0" w:line="300" w:lineRule="auto"/>
              <w:ind w:left="0" w:right="0" w:firstLine="480" w:firstLineChars="200"/>
              <w:rPr>
                <w:rFonts w:hint="default" w:ascii="仿宋_GB2312" w:hAnsi="宋体" w:eastAsia="仿宋_GB2312" w:cs="Times New Roman"/>
                <w:b w:val="0"/>
                <w:kern w:val="2"/>
                <w:sz w:val="24"/>
                <w:szCs w:val="24"/>
                <w:highlight w:val="none"/>
                <w:woUserID w:val="1"/>
              </w:rPr>
            </w:pPr>
            <w:r>
              <w:rPr>
                <w:rFonts w:hint="default" w:ascii="仿宋_GB2312" w:hAnsi="仿宋_GB2312" w:eastAsia="仿宋_GB2312"/>
                <w:b w:val="0"/>
                <w:sz w:val="24"/>
              </w:rPr>
              <w:t>（4）</w:t>
            </w:r>
            <w:r>
              <w:rPr>
                <w:rFonts w:hint="default" w:ascii="仿宋_GB2312" w:hAnsi="仿宋_GB2312" w:eastAsia="仿宋_GB2312"/>
                <w:b/>
                <w:sz w:val="24"/>
                <w:highlight w:val="none"/>
              </w:rPr>
              <w:t>缺少面向阅读任务的Agent harness。</w:t>
            </w:r>
            <w:r>
              <w:rPr>
                <w:rFonts w:hint="default" w:ascii="仿宋_GB2312" w:hAnsi="仿宋_GB2312" w:eastAsia="仿宋_GB2312"/>
                <w:b w:val="0"/>
                <w:sz w:val="24"/>
                <w:highlight w:val="yellow"/>
              </w:rPr>
              <w:t xml:space="preserve"> 通用Agent的直接执行往往缺少稳定的工具边界、数据权限和校验接口，难以适配长期保存的书籍、笔记和对话数据。本项目将整套软件作为面向阅读的Agent harness来建设：Server管理业务数据、权限和版本化接口，Agent服务只通过受控工具读取原文、提交结果；阅读器、任务面板、证据链和校验流程都围绕阅读任务定制，形成专用工作环境。</w:t>
            </w:r>
          </w:p>
          <w:p w14:paraId="7C8A5CC1">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highlight w:val="yellow"/>
                <w:lang w:eastAsia="zh-CN"/>
              </w:rPr>
            </w:pPr>
            <w:r>
              <w:rPr>
                <w:rFonts w:hint="default" w:ascii="仿宋_GB2312" w:hAnsi="仿宋_GB2312" w:eastAsia="仿宋_GB2312"/>
                <w:b w:val="0"/>
                <w:sz w:val="24"/>
                <w:highlight w:val="yellow"/>
              </w:rPr>
              <w:t>（5）生成结果缺少可操作的校验依据。模型输出若直接展示，读者难以形成稳定判断；项目把高质量辅助内容拆成检查项（原文引用、定位、层间一致、字段完整），校验记录对应到具体条目，最终判定采用（）。</w:t>
            </w:r>
          </w:p>
          <w:p w14:paraId="30FABE8C">
            <w:pPr>
              <w:keepNext w:val="0"/>
              <w:keepLines w:val="0"/>
              <w:suppressLineNumbers w:val="0"/>
              <w:spacing w:before="0" w:beforeAutospacing="0" w:after="0" w:afterAutospacing="0" w:line="300" w:lineRule="auto"/>
              <w:ind w:left="0" w:right="0" w:firstLineChars="200"/>
              <w:jc w:val="left"/>
              <w:rPr>
                <w:rFonts w:hint="eastAsia" w:ascii="仿宋_GB2312" w:hAnsi="仿宋_GB2312" w:eastAsia="仿宋_GB2312" w:cs="仿宋_GB2312"/>
                <w:sz w:val="24"/>
              </w:rPr>
            </w:pPr>
            <w:r>
              <w:rPr>
                <w:rFonts w:hint="default" w:ascii="仿宋_GB2312" w:hAnsi="仿宋_GB2312" w:eastAsia="仿宋_GB2312"/>
                <w:b/>
                <w:sz w:val="24"/>
              </w:rPr>
              <w:t>3. 调研结论</w:t>
            </w:r>
          </w:p>
          <w:p w14:paraId="11643661">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b w:val="0"/>
                <w:sz w:val="24"/>
                <w:highlight w:val="yellow"/>
                <w:lang w:eastAsia="zh-CN"/>
              </w:rPr>
            </w:pPr>
            <w:r>
              <w:rPr>
                <w:rFonts w:hint="default" w:ascii="仿宋_GB2312" w:hAnsi="仿宋_GB2312" w:eastAsia="仿宋_GB2312"/>
                <w:b w:val="0"/>
                <w:sz w:val="24"/>
                <w:highlight w:val="yellow"/>
              </w:rPr>
              <w:t>因此，本项目的切入点是：从著作、论文本身的层次结构和真实阅读任务出发，把全书、章节、段落、概念四个尺度组织为可操作的工作空间；以Agent承担分层生成任务，以原文证据约束生成内容，以（）判定最终质量。</w:t>
            </w:r>
          </w:p>
          <w:p w14:paraId="7D0E6E6E">
            <w:pPr>
              <w:keepNext w:val="0"/>
              <w:keepLines w:val="0"/>
              <w:suppressLineNumbers w:val="0"/>
              <w:spacing w:before="0" w:beforeAutospacing="0" w:after="0" w:afterAutospacing="0" w:line="300" w:lineRule="auto"/>
              <w:ind w:left="0" w:right="0" w:firstLine="480" w:firstLineChars="200"/>
              <w:rPr>
                <w:rFonts w:hint="default" w:ascii="仿宋_GB2312" w:hAnsi="仿宋_GB2312" w:eastAsia="仿宋_GB2312"/>
                <w:b w:val="0"/>
                <w:sz w:val="24"/>
                <w:highlight w:val="none"/>
              </w:rPr>
            </w:pPr>
            <w:r>
              <w:rPr>
                <w:rFonts w:hint="default" w:ascii="仿宋_GB2312" w:hAnsi="仿宋_GB2312" w:eastAsia="仿宋_GB2312"/>
                <w:b w:val="0"/>
                <w:sz w:val="24"/>
                <w:highlight w:val="none"/>
              </w:rPr>
              <w:t>这既区别于通用问答工具，也区别于仅提供标注功能的传统阅读器。</w:t>
            </w:r>
          </w:p>
          <w:p w14:paraId="6076B1EB">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b w:val="0"/>
                <w:sz w:val="24"/>
              </w:rPr>
            </w:pPr>
          </w:p>
          <w:p w14:paraId="4B091568">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highlight w:val="yellow"/>
                <w:lang w:eastAsia="zh-CN"/>
              </w:rPr>
            </w:pPr>
            <w:r>
              <w:rPr>
                <w:rFonts w:hint="default" w:ascii="仿宋_GB2312" w:hAnsi="仿宋_GB2312" w:eastAsia="仿宋_GB2312"/>
                <w:b/>
                <w:sz w:val="24"/>
                <w:highlight w:val="yellow"/>
              </w:rPr>
              <w:t>三、项目的目标与意义</w:t>
            </w:r>
          </w:p>
          <w:p w14:paraId="606029C5">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eastAsia" w:ascii="仿宋_GB2312" w:hAnsi="仿宋_GB2312" w:eastAsia="仿宋_GB2312" w:cs="仿宋_GB2312"/>
                <w:sz w:val="24"/>
                <w:highlight w:val="yellow"/>
                <w:lang w:eastAsia="zh-CN"/>
              </w:rPr>
            </w:pPr>
            <w:r>
              <w:rPr>
                <w:rFonts w:hint="default" w:ascii="仿宋_GB2312" w:hAnsi="仿宋_GB2312" w:eastAsia="仿宋_GB2312"/>
                <w:b w:val="0"/>
                <w:sz w:val="24"/>
                <w:highlight w:val="yellow"/>
              </w:rPr>
              <w:t>1. 项目目标</w:t>
            </w:r>
          </w:p>
          <w:p w14:paraId="34A22572">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本项目的主要目标是：面向哲学社会科学著作、论文，开发一套可在本地运行的辅助阅读工作台，完成从书籍导入、文本定位、分层生成、来源核验、任务校验到笔记与对话使用的完整闭环。</w:t>
            </w:r>
          </w:p>
          <w:p w14:paraId="4CFFF8F7">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具体目标包括：</w:t>
            </w:r>
          </w:p>
          <w:p w14:paraId="6218AD7C">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（1）建立四层阅读工作空间。 提供全书层、章节层、语义层、概念层四种阅读尺度，分别回答“全书如何展开”“章节如何论证”“段落如何理解”“概念如何辨析”四类问题；</w:t>
            </w:r>
          </w:p>
          <w:p w14:paraId="16D750C2">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（2）实现Agent驱动的辅助内容生产。由Agent生成结构化辅助材料，支持任务排队、进度事件、取消、重试和结果校验；</w:t>
            </w:r>
          </w:p>
          <w:p w14:paraId="0D757991">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（3）保证生成内容可追溯。 每一条解释、论证步骤或概念说明尽可能绑定章节、段落、文本指纹和原文引文，读者可以从辅助内容回到原文对照；</w:t>
            </w:r>
          </w:p>
          <w:p w14:paraId="76CEAF52">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（4）保留读者的思考判断空间。 AI生成的内容作为辅助材料呈现，读者结合原文形成自己的理解，不把模型输出直接当作定论；</w:t>
            </w:r>
          </w:p>
          <w:p w14:paraId="476D1AAA">
            <w:pPr>
              <w:keepNext w:val="0"/>
              <w:keepLines w:val="0"/>
              <w:suppressLineNumbers w:val="0"/>
              <w:spacing w:before="0" w:beforeAutospacing="0" w:after="0" w:afterAutospacing="0" w:line="300" w:lineRule="auto"/>
              <w:ind w:left="0" w:right="0" w:firstLine="480" w:firstLineChars="200"/>
              <w:rPr>
                <w:rFonts w:hint="default" w:ascii="仿宋_GB2312" w:hAnsi="宋体" w:eastAsia="仿宋_GB2312" w:cs="仿宋_GB2312"/>
                <w:b w:val="0"/>
                <w:kern w:val="2"/>
                <w:sz w:val="24"/>
                <w:szCs w:val="24"/>
                <w:highlight w:val="none"/>
                <w:woUserID w:val="1"/>
              </w:rPr>
            </w:pPr>
            <w:r>
              <w:rPr>
                <w:rFonts w:hint="default" w:ascii="仿宋_GB2312" w:hAnsi="仿宋_GB2312" w:eastAsia="仿宋_GB2312"/>
                <w:b w:val="0"/>
                <w:sz w:val="24"/>
                <w:highlight w:val="yellow"/>
              </w:rPr>
              <w:t>（5）形成面向阅读任务的Agent harness。 将书籍、笔记、对话、任务等业务数据保留在Server端，把模型执行放入独立Agent服务，通过版本化接口和受控工具连接，使阅读器、任务面板和证据链共同构成可复用的工程底座；</w:t>
            </w:r>
          </w:p>
          <w:p w14:paraId="7FDB136B">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（6）开展小规模应用评估。通过结构化校验、专家评审和读者使用实验，检验工具对文本理解、论证把握和概念辨析的实际帮助；最终判定采用（），专家评审和读者实验用于诊断。</w:t>
            </w:r>
          </w:p>
          <w:p w14:paraId="699165D2">
            <w:pPr>
              <w:keepNext/>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 xml:space="preserve">2. 项目意义</w:t>
            </w:r>
          </w:p>
          <w:p w14:paraId="253C20BC">
            <w:pPr>
              <w:keepNext/>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（1）实践意义</w:t>
            </w:r>
          </w:p>
          <w:p w14:paraId="57D0A601">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本项目为哲学社会科学著作、论文阅读提供结构清晰、来源可查、可追溯的AI辅助环境，降低长文本阅读中的信息整理成本和认知负担；同时为数字人文工具的设计提供“Agent执行、证据约束、任务校验”的可运行样例。</w:t>
            </w:r>
          </w:p>
          <w:p w14:paraId="57D0A601">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 xml:space="preserve">应用层面，项目面向高校课程、读书会、图书馆和阅读推广机构，形成可复用的阅读任务包、使用指南和本地部署方案，为后续产品化与服务化应用提供基础；具体试点根据合作条件推进。</w:t>
            </w:r>
          </w:p>
          <w:p w14:paraId="23B4B891">
            <w:pPr>
              <w:keepNext/>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（2）探索意义</w:t>
            </w:r>
          </w:p>
          <w:p w14:paraId="4996A2F8">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本项目把阅读任务转化为可分工、可校验、可追踪的Agent任务，探索生成式AI在人文社科阅读场景中如何从“给答案”转向“提供有依据的阅读支持”。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keepNext w:val="0"/>
              <w:keepLines/>
              <w:suppressLineNumbers w:val="0"/>
              <w:spacing w:before="0" w:beforeAutospacing="0" w:after="0" w:afterAutospacing="0"/>
              <w:ind w:left="0" w:right="0"/>
              <w:rPr>
                <w:rFonts w:hint="default"/>
                <w:b/>
                <w:sz w:val="24"/>
              </w:rPr>
            </w:pPr>
            <w:r>
              <w:rPr>
                <w:rFonts w:hint="eastAsia"/>
                <w:b/>
                <w:sz w:val="24"/>
              </w:rPr>
              <w:t>项目申请理由</w:t>
            </w:r>
          </w:p>
        </w:tc>
        <w:tc>
          <w:tcPr>
            <w:tcW w:w="9459" w:type="dxa"/>
          </w:tcPr>
          <w:p w14:paraId="33503322">
            <w:pPr>
              <w:keepNext w:val="0"/>
              <w:keepLines w:val="0"/>
              <w:suppressLineNumbers w:val="0"/>
              <w:spacing w:before="0" w:beforeAutospacing="0" w:after="0" w:afterAutospacing="0" w:line="300" w:lineRule="auto"/>
              <w:ind w:left="0" w:right="0"/>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keepNext w:val="0"/>
              <w:keepLines w:val="0"/>
              <w:numPr>
                <w:ilvl w:val="0"/>
                <w:numId w:val="0"/>
              </w:numPr>
              <w:suppressLineNumbers w:val="0"/>
              <w:spacing w:before="0" w:beforeAutospacing="0" w:after="0" w:afterAutospacing="0" w:line="300" w:lineRule="auto"/>
              <w:ind w:left="0" w:right="0"/>
              <w:jc w:val="left"/>
              <w:rPr>
                <w:rFonts w:hint="eastAsia" w:ascii="仿宋_GB2312" w:hAnsi="仿宋_GB2312" w:eastAsia="仿宋_GB2312" w:cs="仿宋_GB2312"/>
                <w:b w:val="0"/>
                <w:bCs w:val="0"/>
                <w:sz w:val="24"/>
                <w:lang w:eastAsia="zh"/>
                <w:woUserID w:val="1"/>
              </w:rPr>
            </w:pPr>
            <w:r>
              <w:rPr>
                <w:rFonts w:hint="default" w:ascii="仿宋_GB2312" w:hAnsi="仿宋_GB2312" w:eastAsia="仿宋_GB2312"/>
                <w:b/>
                <w:sz w:val="24"/>
                <w:highlight w:val="yellow"/>
              </w:rPr>
              <w:t>（一）项目成员已具备的知识基础与能力素养</w:t>
            </w:r>
          </w:p>
          <w:p w14:paraId="1CD04024">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项目团队由社会与公共管理学院学生组成，</w:t>
            </w:r>
            <w:r>
              <w:rPr>
                <w:rFonts w:hint="eastAsia" w:ascii="仿宋_GB2312" w:hAnsi="仿宋_GB2312" w:eastAsia="仿宋_GB2312"/>
                <w:b w:val="0"/>
                <w:sz w:val="24"/>
                <w:lang w:eastAsia="zh"/>
                <w:woUserID w:val="2"/>
              </w:rPr>
              <w:t>依托学院开展的专业课程与学院通海湖读书社提供的阅读训练，成员具有良好的</w:t>
            </w:r>
            <w:r>
              <w:rPr>
                <w:rFonts w:hint="default" w:ascii="仿宋_GB2312" w:hAnsi="仿宋_GB2312" w:eastAsia="仿宋_GB2312"/>
                <w:b w:val="0"/>
                <w:sz w:val="24"/>
              </w:rPr>
              <w:t>自主阅读</w:t>
            </w:r>
            <w:r>
              <w:rPr>
                <w:rFonts w:hint="eastAsia" w:ascii="仿宋_GB2312" w:hAnsi="仿宋_GB2312" w:eastAsia="仿宋_GB2312"/>
                <w:b w:val="0"/>
                <w:sz w:val="24"/>
                <w:lang w:eastAsia="zh"/>
                <w:woUserID w:val="2"/>
              </w:rPr>
              <w:t>与</w:t>
            </w:r>
            <w:r>
              <w:rPr>
                <w:rFonts w:hint="default" w:ascii="仿宋_GB2312" w:hAnsi="仿宋_GB2312" w:eastAsia="仿宋_GB2312"/>
                <w:b w:val="0"/>
                <w:sz w:val="24"/>
              </w:rPr>
              <w:t>项目实践</w:t>
            </w:r>
            <w:r>
              <w:rPr>
                <w:rFonts w:hint="eastAsia" w:ascii="仿宋_GB2312" w:hAnsi="仿宋_GB2312" w:eastAsia="仿宋_GB2312"/>
                <w:b w:val="0"/>
                <w:sz w:val="24"/>
                <w:lang w:eastAsia="zh"/>
                <w:woUserID w:val="2"/>
              </w:rPr>
              <w:t>基础</w:t>
            </w:r>
            <w:r>
              <w:rPr>
                <w:rFonts w:hint="default" w:ascii="仿宋_GB2312" w:hAnsi="仿宋_GB2312" w:eastAsia="仿宋_GB2312"/>
                <w:b w:val="0"/>
                <w:sz w:val="24"/>
              </w:rPr>
              <w:t>，接受过哲学社会科学阅读、社会科学研究方法和公共管理学科的基础训练。</w:t>
            </w:r>
          </w:p>
          <w:p w14:paraId="297D5D46">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hint="default" w:ascii="仿宋_GB2312" w:hAnsi="仿宋_GB2312" w:eastAsia="仿宋_GB2312"/>
                <w:b w:val="0"/>
                <w:sz w:val="24"/>
              </w:rPr>
              <w:t>能够把人文社科阅读需求转化为可实现的软件功能。</w:t>
            </w:r>
          </w:p>
          <w:p w14:paraId="00D2D64E">
            <w:pPr>
              <w:keepNext w:val="0"/>
              <w:keepLines w:val="0"/>
              <w:numPr>
                <w:ilvl w:val="0"/>
                <w:numId w:val="0"/>
              </w:numPr>
              <w:suppressLineNumbers w:val="0"/>
              <w:spacing w:before="0" w:beforeAutospacing="0" w:after="0" w:afterAutospacing="0" w:line="300" w:lineRule="auto"/>
              <w:ind w:left="0" w:right="0"/>
              <w:jc w:val="left"/>
              <w:rPr>
                <w:rFonts w:hint="default" w:ascii="仿宋_GB2312" w:hAnsi="仿宋_GB2312" w:eastAsia="仿宋_GB2312"/>
                <w:b/>
                <w:sz w:val="24"/>
              </w:rPr>
            </w:pPr>
          </w:p>
          <w:p w14:paraId="43BD53C4">
            <w:pPr>
              <w:keepNext w:val="0"/>
              <w:keepLines w:val="0"/>
              <w:numPr>
                <w:ilvl w:val="0"/>
                <w:numId w:val="0"/>
              </w:numPr>
              <w:suppressLineNumbers w:val="0"/>
              <w:spacing w:before="0" w:beforeAutospacing="0" w:after="0" w:afterAutospacing="0" w:line="300" w:lineRule="auto"/>
              <w:ind w:left="0" w:right="0"/>
              <w:jc w:val="left"/>
              <w:rPr>
                <w:rFonts w:hint="eastAsia" w:ascii="仿宋_GB2312" w:hAnsi="仿宋_GB2312" w:eastAsia="仿宋_GB2312" w:cs="仿宋_GB2312"/>
                <w:b w:val="0"/>
                <w:bCs w:val="0"/>
                <w:sz w:val="24"/>
                <w:lang w:eastAsia="zh"/>
                <w:woUserID w:val="1"/>
              </w:rPr>
            </w:pPr>
            <w:r>
              <w:rPr>
                <w:rFonts w:hint="default" w:ascii="仿宋_GB2312" w:hAnsi="仿宋_GB2312" w:eastAsia="仿宋_GB2312"/>
                <w:b/>
                <w:sz w:val="24"/>
                <w:highlight w:val="yellow"/>
              </w:rPr>
              <w:t>（二）项目已取得的进展</w:t>
            </w:r>
          </w:p>
          <w:p w14:paraId="106E690F">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项目目前已经完成一个可运行的辅助阅读原型，主要进展包括：</w:t>
            </w:r>
          </w:p>
          <w:p w14:paraId="44B499D1">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（1）</w:t>
            </w:r>
            <w:r>
              <w:rPr>
                <w:rFonts w:hint="default" w:ascii="仿宋_GB2312" w:hAnsi="仿宋_GB2312" w:eastAsia="仿宋_GB2312"/>
                <w:b/>
                <w:sz w:val="24"/>
              </w:rPr>
              <w:t>书籍导入与阅读工作区。</w:t>
            </w:r>
            <w:r>
              <w:rPr>
                <w:rFonts w:hint="default" w:ascii="仿宋_GB2312" w:hAnsi="仿宋_GB2312" w:eastAsia="仿宋_GB2312"/>
                <w:b w:val="0"/>
                <w:sz w:val="24"/>
              </w:rPr>
              <w:t xml:space="preserve"> 支持EPUB/TXT导入，能够在本地书库中管理书籍，并在阅读器中显示目录、正文、图片和章节导航；</w:t>
            </w:r>
          </w:p>
          <w:p w14:paraId="73D2EF98">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（2）</w:t>
            </w:r>
            <w:r>
              <w:rPr>
                <w:rFonts w:hint="default" w:ascii="仿宋_GB2312" w:hAnsi="仿宋_GB2312" w:eastAsia="仿宋_GB2312"/>
                <w:b/>
                <w:sz w:val="24"/>
              </w:rPr>
              <w:t>文本定位基础。</w:t>
            </w:r>
            <w:r>
              <w:rPr>
                <w:rFonts w:hint="default"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（3）</w:t>
            </w:r>
            <w:r>
              <w:rPr>
                <w:rFonts w:hint="default" w:ascii="仿宋_GB2312" w:hAnsi="仿宋_GB2312" w:eastAsia="仿宋_GB2312"/>
                <w:b/>
                <w:sz w:val="24"/>
              </w:rPr>
              <w:t>四层辅助内容。</w:t>
            </w:r>
            <w:r>
              <w:rPr>
                <w:rFonts w:hint="default"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highlight w:val="yellow"/>
              </w:rPr>
              <w:t>（4）Agent任务与校验流程。 已实现Agent任务的创建、进度事件、取消、失败重试和重启恢复；Agent生成结果经自动校验后进入可用状态；</w:t>
            </w:r>
          </w:p>
          <w:p w14:paraId="245E95D4">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（5）</w:t>
            </w:r>
            <w:r>
              <w:rPr>
                <w:rFonts w:hint="default" w:ascii="仿宋_GB2312" w:hAnsi="仿宋_GB2312" w:eastAsia="仿宋_GB2312"/>
                <w:b/>
                <w:sz w:val="24"/>
              </w:rPr>
              <w:t>阅读对话与笔记。</w:t>
            </w:r>
            <w:r>
              <w:rPr>
                <w:rFonts w:hint="default"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（6）</w:t>
            </w:r>
            <w:r>
              <w:rPr>
                <w:rFonts w:hint="default" w:ascii="仿宋_GB2312" w:hAnsi="仿宋_GB2312" w:eastAsia="仿宋_GB2312"/>
                <w:b/>
                <w:sz w:val="24"/>
              </w:rPr>
              <w:t>接口与运行结构。</w:t>
            </w:r>
            <w:r>
              <w:rPr>
                <w:rFonts w:hint="default"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（7）</w:t>
            </w:r>
            <w:r>
              <w:rPr>
                <w:rFonts w:hint="default" w:ascii="仿宋_GB2312" w:hAnsi="仿宋_GB2312" w:eastAsia="仿宋_GB2312"/>
                <w:b/>
                <w:sz w:val="24"/>
              </w:rPr>
              <w:t>基础设施与测试。</w:t>
            </w:r>
            <w:r>
              <w:rPr>
                <w:rFonts w:hint="default"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highlight w:val="yellow"/>
              </w:rPr>
              <w:t>当前原型已经能够完成“导入一本书—阅读—生成某层辅助内容—校验—记笔记/对话”的基本闭环。下一阶段的工作重点围绕真实阅读任务开展质量打磨、评估和成果整理。</w:t>
            </w:r>
          </w:p>
          <w:p w14:paraId="0EFDB5A5">
            <w:pPr>
              <w:keepNext w:val="0"/>
              <w:keepLines w:val="0"/>
              <w:numPr>
                <w:ilvl w:val="0"/>
                <w:numId w:val="0"/>
              </w:numPr>
              <w:suppressLineNumbers w:val="0"/>
              <w:spacing w:before="0" w:beforeAutospacing="0" w:after="0" w:afterAutospacing="0" w:line="300" w:lineRule="auto"/>
              <w:ind w:left="0" w:right="0"/>
              <w:jc w:val="left"/>
              <w:rPr>
                <w:rFonts w:hint="default" w:ascii="仿宋_GB2312" w:hAnsi="仿宋_GB2312" w:eastAsia="仿宋_GB2312"/>
                <w:b/>
                <w:sz w:val="24"/>
              </w:rPr>
            </w:pPr>
          </w:p>
          <w:p w14:paraId="29FAD394">
            <w:pPr>
              <w:keepNext w:val="0"/>
              <w:keepLines w:val="0"/>
              <w:numPr>
                <w:ilvl w:val="0"/>
                <w:numId w:val="0"/>
              </w:numPr>
              <w:suppressLineNumbers w:val="0"/>
              <w:spacing w:before="0" w:beforeAutospacing="0" w:after="0" w:afterAutospacing="0" w:line="300" w:lineRule="auto"/>
              <w:ind w:left="0" w:right="0"/>
              <w:jc w:val="left"/>
              <w:rPr>
                <w:rFonts w:hint="eastAsia" w:ascii="仿宋_GB2312" w:hAnsi="仿宋_GB2312" w:eastAsia="仿宋_GB2312" w:cs="仿宋_GB2312"/>
                <w:b w:val="0"/>
                <w:bCs w:val="0"/>
                <w:sz w:val="24"/>
                <w:lang w:eastAsia="zh"/>
                <w:woUserID w:val="1"/>
              </w:rPr>
            </w:pPr>
            <w:r>
              <w:rPr>
                <w:rFonts w:hint="default" w:ascii="仿宋_GB2312" w:hAnsi="仿宋_GB2312" w:eastAsia="仿宋_GB2312"/>
                <w:b/>
                <w:sz w:val="24"/>
                <w:highlight w:val="yellow"/>
              </w:rPr>
              <w:t>（三）项目已取得的支持条件</w:t>
            </w:r>
          </w:p>
          <w:p w14:paraId="49727ECF">
            <w:pPr>
              <w:keepNext w:val="0"/>
              <w:keepLines w:val="0"/>
              <w:numPr>
                <w:ilvl w:val="0"/>
                <w:numId w:val="0"/>
              </w:numPr>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b w:val="0"/>
                <w:bCs w:val="0"/>
                <w:sz w:val="24"/>
                <w:lang w:eastAsia="zh"/>
                <w:woUserID w:val="1"/>
              </w:rPr>
            </w:pPr>
            <w:r>
              <w:rPr>
                <w:rFonts w:hint="default"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w:t>
            </w:r>
            <w:r>
              <w:rPr>
                <w:rFonts w:hint="default" w:ascii="仿宋_GB2312" w:hAnsi="仿宋_GB2312" w:eastAsia="仿宋_GB2312"/>
                <w:b w:val="0"/>
                <w:sz w:val="24"/>
                <w:highlight w:val="none"/>
              </w:rPr>
              <w:t>项目已具备本地Python运行环境、浏览器验收环境和兼容OpenAI接口的模型服务，可支撑原型迭代、离线测试和小规模实验。</w:t>
            </w:r>
          </w:p>
        </w:tc>
      </w:tr>
    </w:tbl>
    <w:p w14:paraId="25988E86">
      <w:pPr>
        <w:keepNext/>
        <w:keepLines/>
        <w:spacing w:before="312" w:beforeLines="100" w:after="156" w:afterLines="50"/>
        <w:ind w:right="-512" w:rightChars="-244"/>
        <w:rPr>
          <w:b/>
          <w:sz w:val="32"/>
          <w:szCs w:val="32"/>
        </w:rPr>
      </w:pP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keepNext w:val="0"/>
              <w:keepLines/>
              <w:suppressLineNumbers w:val="0"/>
              <w:spacing w:before="0" w:beforeAutospacing="0" w:after="0" w:afterAutospacing="0"/>
              <w:ind w:left="0" w:right="0"/>
              <w:rPr>
                <w:rFonts w:hint="default"/>
                <w:b/>
                <w:sz w:val="24"/>
                <w:highlight w:val="none"/>
              </w:rPr>
            </w:pPr>
            <w:r>
              <w:rPr>
                <w:rFonts w:hint="eastAsia"/>
                <w:b/>
                <w:sz w:val="24"/>
                <w:szCs w:val="22"/>
                <w:highlight w:val="none"/>
              </w:rPr>
              <w:t>项目研究的主要内容及目标</w:t>
            </w:r>
          </w:p>
        </w:tc>
        <w:tc>
          <w:tcPr>
            <w:tcW w:w="9458" w:type="dxa"/>
          </w:tcPr>
          <w:p w14:paraId="40A2C102">
            <w:pPr>
              <w:keepNext w:val="0"/>
              <w:keepLines w:val="0"/>
              <w:suppressLineNumbers w:val="0"/>
              <w:spacing w:before="0" w:beforeAutospacing="0" w:after="0" w:afterAutospacing="0" w:line="300" w:lineRule="auto"/>
              <w:ind w:left="0" w:right="0"/>
              <w:rPr>
                <w:rFonts w:hint="default" w:ascii="仿宋_GB2312" w:hAnsi="宋体" w:eastAsia="仿宋_GB2312"/>
                <w:sz w:val="24"/>
                <w:highlight w:val="none"/>
              </w:rPr>
            </w:pPr>
            <w:r>
              <w:rPr>
                <w:rFonts w:hint="eastAsia" w:ascii="仿宋_GB2312" w:hAnsi="宋体" w:eastAsia="仿宋_GB2312"/>
                <w:sz w:val="24"/>
                <w:highlight w:val="none"/>
              </w:rPr>
              <w:t>（主要研究内容，重点和难点，研究思路和方法等）</w:t>
            </w:r>
          </w:p>
          <w:p w14:paraId="531E7D29">
            <w:pPr>
              <w:keepNext/>
              <w:keepLines/>
              <w:widowControl w:val="0"/>
              <w:suppressLineNumbers w:val="0"/>
              <w:spacing w:before="200" w:beforeAutospacing="0" w:after="80" w:afterAutospacing="0" w:line="300" w:lineRule="auto"/>
              <w:ind w:left="0" w:right="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一、主要研究内容</w:t>
            </w:r>
          </w:p>
          <w:p w14:paraId="0BE26C2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宋体" w:eastAsia="仿宋_GB2312" w:cs="Times New Roman"/>
                <w:b w:val="0"/>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本项目围绕哲学社会科学著作与论文的深度阅读，研究四层阅读工作空间、Agent驱动的分层生成、原文证据约束与任务校验等关键问题，研究内容包括前期已完成的研究内容和拟开展的研究内容两部分。</w:t>
            </w:r>
          </w:p>
          <w:p w14:paraId="7E3DD1A4">
            <w:pPr>
              <w:keepNext w:val="0"/>
              <w:keepLines w:val="0"/>
              <w:widowControl w:val="0"/>
              <w:suppressLineNumbers w:val="0"/>
              <w:spacing w:before="0" w:beforeAutospacing="0" w:after="0" w:afterAutospacing="0" w:line="300" w:lineRule="auto"/>
              <w:ind w:left="0" w:leftChars="0" w:right="0" w:firstLine="480" w:firstLineChars="200"/>
              <w:jc w:val="left"/>
              <w:rPr>
                <w:rFonts w:hint="default" w:ascii="仿宋_GB2312" w:hAnsi="Times New Roman" w:eastAsia="仿宋_GB2312" w:cs="Times New Roman"/>
                <w:kern w:val="2"/>
                <w:sz w:val="24"/>
                <w:szCs w:val="24"/>
                <w:highlight w:val="none"/>
                <w:lang w:val="en-US" w:eastAsia="zh-CN" w:bidi="ar"/>
                <w:woUserID w:val="2"/>
              </w:rPr>
            </w:pPr>
            <w:r>
              <w:rPr>
                <w:rFonts w:hint="default" w:ascii="仿宋_GB2312" w:hAnsi="宋体" w:eastAsia="仿宋_GB2312" w:cs="仿宋_GB2312"/>
                <w:b w:val="0"/>
                <w:kern w:val="2"/>
                <w:sz w:val="24"/>
                <w:szCs w:val="24"/>
                <w:highlight w:val="none"/>
                <w:woUserID w:val="1"/>
              </w:rPr>
              <w:t>系统总体结构如图1所示：</w:t>
            </w:r>
          </w:p>
          <w:p w14:paraId="78AC444A">
            <w:pPr>
              <w:keepNext w:val="0"/>
              <w:keepLines w:val="0"/>
              <w:widowControl w:val="0"/>
              <w:suppressLineNumbers w:val="0"/>
              <w:spacing w:before="0" w:beforeAutospacing="0" w:after="0" w:afterAutospacing="0" w:line="300" w:lineRule="auto"/>
              <w:ind w:left="0" w:leftChars="0" w:right="0" w:firstLine="0" w:firstLineChars="0"/>
              <w:jc w:val="center"/>
              <w:rPr>
                <w:rFonts w:hint="default" w:ascii="仿宋_GB2312" w:hAnsi="Times New Roman" w:eastAsia="仿宋_GB2312" w:cs="Times New Roman"/>
                <w:kern w:val="2"/>
                <w:sz w:val="24"/>
                <w:szCs w:val="24"/>
                <w:highlight w:val="none"/>
                <w:lang w:eastAsia="zh-CN" w:bidi="ar"/>
                <w:woUserID w:val="2"/>
              </w:rPr>
            </w:pPr>
            <w:r>
              <w:rPr>
                <w:rFonts w:hint="default" w:ascii="仿宋_GB2312" w:hAnsi="Times New Roman" w:eastAsia="仿宋_GB2312" w:cs="Times New Roman"/>
                <w:kern w:val="2"/>
                <w:sz w:val="24"/>
                <w:szCs w:val="24"/>
                <w:highlight w:val="none"/>
                <w:lang w:eastAsia="zh-CN" w:bidi="ar"/>
                <w:woUserID w:val="1"/>
              </w:rPr>
              <w:drawing>
                <wp:inline distT="0" distB="0" distL="114300" distR="114300">
                  <wp:extent cx="5623560" cy="3543300"/>
                  <wp:effectExtent l="0" t="0" r="139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623560" cy="3543466"/>
                          </a:xfrm>
                          <a:prstGeom prst="rect">
                            <a:avLst/>
                          </a:prstGeom>
                        </pic:spPr>
                      </pic:pic>
                    </a:graphicData>
                  </a:graphic>
                </wp:inline>
              </w:drawing>
            </w:r>
          </w:p>
          <w:p w14:paraId="64E8A005">
            <w:pPr>
              <w:keepNext w:val="0"/>
              <w:keepLines w:val="0"/>
              <w:widowControl w:val="0"/>
              <w:suppressLineNumbers w:val="0"/>
              <w:spacing w:before="0" w:beforeAutospacing="0" w:after="0" w:afterAutospacing="0" w:line="300" w:lineRule="auto"/>
              <w:ind w:left="0" w:right="0" w:firstLineChars="200"/>
              <w:jc w:val="center"/>
              <w:rPr>
                <w:rFonts w:hint="eastAsia" w:ascii="仿宋_GB2312" w:hAnsi="Times New Roman" w:eastAsia="仿宋_GB2312" w:cs="Times New Roman"/>
                <w:kern w:val="2"/>
                <w:sz w:val="24"/>
                <w:szCs w:val="24"/>
                <w:highlight w:val="yellow"/>
                <w:lang w:val="en-US" w:eastAsia="zh-CN" w:bidi="ar"/>
                <w:woUserID w:val="2"/>
              </w:rPr>
            </w:pPr>
            <w:r>
              <w:rPr>
                <w:rFonts w:hint="default" w:ascii="仿宋_GB2312" w:hAnsi="仿宋_GB2312" w:eastAsia="仿宋_GB2312"/>
                <w:b w:val="0"/>
                <w:sz w:val="21"/>
                <w:highlight w:val="yellow"/>
              </w:rPr>
              <w:t>图1  系统结构与功能概览</w:t>
            </w:r>
          </w:p>
          <w:p w14:paraId="74D0605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highlight w:val="none"/>
                <w:lang w:val="en-US" w:eastAsia="zh-CN" w:bidi="ar"/>
                <w:woUserID w:val="2"/>
              </w:rPr>
            </w:pPr>
            <w:r>
              <w:rPr>
                <w:rFonts w:hint="default" w:ascii="仿宋_GB2312" w:hAnsi="宋体" w:eastAsia="仿宋_GB2312" w:cs="仿宋_GB2312"/>
                <w:b w:val="0"/>
                <w:kern w:val="2"/>
                <w:sz w:val="24"/>
                <w:szCs w:val="24"/>
                <w:highlight w:val="yellow"/>
                <w:woUserID w:val="1"/>
              </w:rPr>
              <w:t>系统由阅读器前端、Server业务层、Agent执行层和模型服务四部分组成。阅读器前端负责书库、正文、目录、搜索、笔记、对话和任务面板；Server管理书籍、章节、段落、任务、笔记、对话与设置，并提供版本化接口；Agent执行层负责任务规划、工具调用、分层生成、证据回填和自动校验；模型服务提供生成能力。功能分为书库与导入、阅读与定位、四层辅助内容、任务与校验、笔记与对话、设置与运行管理六组，原文定位、证据链和任务校验作为跨功能约束。</w:t>
            </w:r>
          </w:p>
          <w:p w14:paraId="08DEDA10">
            <w:pPr>
              <w:keepNext/>
              <w:keepLines/>
              <w:widowControl w:val="0"/>
              <w:suppressLineNumbers w:val="0"/>
              <w:spacing w:before="160" w:beforeAutospacing="0" w:after="6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（一）前期已完成的研究内容</w:t>
            </w:r>
          </w:p>
          <w:p w14:paraId="33B90AB9">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none"/>
                <w:lang w:eastAsia="zh"/>
                <w:woUserID w:val="1"/>
              </w:rPr>
            </w:pPr>
            <w:r>
              <w:rPr>
                <w:rFonts w:hint="default" w:ascii="仿宋_GB2312" w:hAnsi="宋体" w:eastAsia="仿宋_GB2312" w:cs="仿宋_GB2312"/>
                <w:b w:val="0"/>
                <w:kern w:val="2"/>
                <w:sz w:val="24"/>
                <w:szCs w:val="24"/>
                <w:highlight w:val="none"/>
                <w:lang w:val="en-US" w:eastAsia="zh-CN" w:bidi="ar"/>
                <w:woUserID w:val="1"/>
              </w:rPr>
              <w:t>前期已完成的研究内容主要包括以下四部分</w:t>
            </w:r>
            <w:r>
              <w:rPr>
                <w:rFonts w:hint="eastAsia" w:ascii="仿宋_GB2312" w:hAnsi="宋体" w:eastAsia="仿宋_GB2312" w:cs="仿宋_GB2312"/>
                <w:b w:val="0"/>
                <w:kern w:val="2"/>
                <w:sz w:val="24"/>
                <w:szCs w:val="24"/>
                <w:highlight w:val="none"/>
                <w:lang w:val="en-US" w:eastAsia="zh" w:bidi="ar"/>
                <w:woUserID w:val="1"/>
              </w:rPr>
              <w:t>：</w:t>
            </w:r>
          </w:p>
          <w:p w14:paraId="34FCA212">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1. 四层阅读工作空间与文本定位</w:t>
            </w:r>
          </w:p>
          <w:p w14:paraId="4421360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宋体" w:eastAsia="仿宋_GB2312" w:cs="仿宋_GB2312"/>
                <w:b w:val="0"/>
                <w:kern w:val="2"/>
                <w:sz w:val="24"/>
                <w:szCs w:val="24"/>
                <w:highlight w:val="none"/>
                <w:lang w:val="en-US" w:eastAsia="zh-CN" w:bidi="ar"/>
                <w:woUserID w:val="1"/>
              </w:rPr>
            </w:pPr>
            <w:r>
              <w:rPr>
                <w:rFonts w:hint="default" w:ascii="仿宋_GB2312" w:hAnsi="宋体" w:eastAsia="仿宋_GB2312" w:cs="仿宋_GB2312"/>
                <w:b w:val="0"/>
                <w:kern w:val="2"/>
                <w:sz w:val="24"/>
                <w:szCs w:val="24"/>
                <w:highlight w:val="none"/>
                <w:lang w:val="en-US" w:eastAsia="zh-CN" w:bidi="ar"/>
                <w:woUserID w:val="1"/>
              </w:rPr>
              <w:t>项目把阅读任务划分为四个互补尺度：全书层（L1）关注全书问题意识、结构地图、论证主线和章节关系；章节层（L2）关注章节定位、论证步骤、关键转折、承接关系和证据位置；语义层（L3）关注段落要点、句段关系、上下文说明和原文引用；概念层（L4）关注术语定义、多义辨析、概念关系和文本证据。</w:t>
            </w:r>
          </w:p>
          <w:p w14:paraId="6E80A0FC">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none"/>
                <w:lang w:eastAsia="zh"/>
                <w:woUserID w:val="1"/>
              </w:rPr>
            </w:pPr>
            <w:r>
              <w:rPr>
                <w:rFonts w:hint="default" w:ascii="仿宋_GB2312" w:hAnsi="宋体" w:eastAsia="仿宋_GB2312" w:cs="仿宋_GB2312"/>
                <w:b w:val="0"/>
                <w:kern w:val="2"/>
                <w:sz w:val="24"/>
                <w:szCs w:val="24"/>
                <w:highlight w:val="none"/>
                <w:lang w:val="en-US" w:eastAsia="zh-CN" w:bidi="ar"/>
                <w:woUserID w:val="1"/>
              </w:rPr>
              <w:t>四层之间构成“整体提供约束、局部反馈修正”的关系，其关系如图2所示</w:t>
            </w:r>
            <w:r>
              <w:rPr>
                <w:rFonts w:hint="eastAsia" w:ascii="仿宋_GB2312" w:hAnsi="宋体" w:eastAsia="仿宋_GB2312" w:cs="仿宋_GB2312"/>
                <w:b w:val="0"/>
                <w:kern w:val="2"/>
                <w:sz w:val="24"/>
                <w:szCs w:val="24"/>
                <w:highlight w:val="none"/>
                <w:lang w:val="en-US" w:eastAsia="zh" w:bidi="ar"/>
                <w:woUserID w:val="1"/>
              </w:rPr>
              <w:t>：</w:t>
            </w:r>
          </w:p>
          <w:p w14:paraId="4AD424E7">
            <w:pPr>
              <w:keepNext w:val="0"/>
              <w:keepLines w:val="0"/>
              <w:widowControl w:val="0"/>
              <w:suppressLineNumbers w:val="0"/>
              <w:spacing w:before="0" w:beforeAutospacing="0" w:after="0" w:afterAutospacing="0" w:line="300" w:lineRule="auto"/>
              <w:ind w:left="0" w:leftChars="0" w:right="0" w:firstLine="0" w:firstLineChars="0"/>
              <w:jc w:val="center"/>
              <w:rPr>
                <w:rFonts w:hint="default" w:ascii="仿宋_GB2312" w:hAnsi="Times New Roman" w:eastAsia="仿宋_GB2312" w:cs="Times New Roman"/>
                <w:kern w:val="2"/>
                <w:sz w:val="24"/>
                <w:szCs w:val="24"/>
                <w:highlight w:val="none"/>
                <w:lang w:val="en-US" w:eastAsia="zh-CN" w:bidi="ar"/>
                <w:woUserID w:val="2"/>
              </w:rPr>
            </w:pPr>
            <w:r>
              <w:rPr>
                <w:rFonts w:hint="default"/>
                <w:highlight w:val="none"/>
              </w:rPr>
              <w:drawing>
                <wp:inline distT="0" distB="0" distL="114300" distR="114300">
                  <wp:extent cx="5623560" cy="391287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623560" cy="3913061"/>
                          </a:xfrm>
                          <a:prstGeom prst="rect">
                            <a:avLst/>
                          </a:prstGeom>
                        </pic:spPr>
                      </pic:pic>
                    </a:graphicData>
                  </a:graphic>
                </wp:inline>
              </w:drawing>
            </w:r>
          </w:p>
          <w:p w14:paraId="663FDFD5">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highlight w:val="none"/>
                <w:lang w:val="en-US" w:eastAsia="zh-CN" w:bidi="ar"/>
                <w:woUserID w:val="2"/>
              </w:rPr>
            </w:pPr>
            <w:r>
              <w:rPr>
                <w:rFonts w:hint="default" w:ascii="仿宋_GB2312" w:hAnsi="仿宋_GB2312" w:eastAsia="仿宋_GB2312"/>
                <w:b w:val="0"/>
                <w:sz w:val="21"/>
                <w:highlight w:val="none"/>
              </w:rPr>
              <w:t>图2  四层阅读工作空间关系示意图</w:t>
            </w:r>
          </w:p>
          <w:p w14:paraId="6FCE0EB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四层设计的文本学依据包括：全书层对应“整体—部分”循环，章节层对应论证结构分析，语义层对应文本细读，概念层对应概念史与概念分析。项目已建立章节—标题区—段落的定位表，阅读位置、段落解释、笔记和引用使用统一的章/段坐标；已实现四层数据结构、生成任务和阅读展示，语义层可生成段落旁注，概念层可保存概念解释和原文证据。</w:t>
            </w:r>
          </w:p>
          <w:p w14:paraId="74F527A5">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2. 分层生成任务与证据回填</w:t>
            </w:r>
          </w:p>
          <w:p w14:paraId="41A3104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项目已实现全书概览、章节论证、语义解析、概念辨析和对话等Agent任务。全书概览任务读取目录、章节标题和关键段落，生成全书问题、结构、论证主线和章节关系；章节论证任务读取章节标题树、段落和上下文，输出章节定位、论证步骤、转折和证据；语义解析任务针对指定段落生成要点、释义、句段关系和上下文说明；概念辨析任务从术语或段落出发，生成定义、辨析和概念关系；对话任务在著作范围内回答读者问题，支持引用选段、章节和多轮对话。每个任务具有输入范围、输出结构、请求预算、工具预算和超时限制，支持取消、失败重试和中断恢复；</w:t>
            </w:r>
            <w:r>
              <w:rPr>
                <w:rFonts w:hint="default" w:ascii="仿宋_GB2312" w:hAnsi="宋体" w:eastAsia="仿宋_GB2312" w:cs="仿宋_GB2312"/>
                <w:b w:val="0"/>
                <w:kern w:val="2"/>
                <w:sz w:val="24"/>
                <w:szCs w:val="24"/>
                <w:highlight w:val="yellow"/>
                <w:woUserID w:val="1"/>
              </w:rPr>
              <w:t>任务结果经校验</w:t>
            </w:r>
            <w:r>
              <w:rPr>
                <w:rFonts w:hint="eastAsia" w:ascii="仿宋_GB2312" w:hAnsi="宋体" w:eastAsia="仿宋_GB2312" w:cs="仿宋_GB2312"/>
                <w:b w:val="0"/>
                <w:kern w:val="2"/>
                <w:sz w:val="24"/>
                <w:szCs w:val="24"/>
                <w:highlight w:val="none"/>
                <w:lang w:eastAsia="zh"/>
                <w:woUserID w:val="1"/>
              </w:rPr>
              <w:t>通过</w:t>
            </w:r>
            <w:r>
              <w:rPr>
                <w:rFonts w:hint="default" w:ascii="仿宋_GB2312" w:hAnsi="宋体" w:eastAsia="仿宋_GB2312" w:cs="仿宋_GB2312"/>
                <w:b w:val="0"/>
                <w:kern w:val="2"/>
                <w:sz w:val="24"/>
                <w:szCs w:val="24"/>
                <w:highlight w:val="none"/>
                <w:woUserID w:val="1"/>
              </w:rPr>
              <w:t>后进入可用状态</w:t>
            </w:r>
            <w:r>
              <w:rPr>
                <w:rFonts w:hint="default" w:ascii="仿宋_GB2312" w:hAnsi="宋体" w:eastAsia="仿宋_GB2312" w:cs="仿宋_GB2312"/>
                <w:b w:val="0"/>
                <w:kern w:val="2"/>
                <w:sz w:val="24"/>
                <w:szCs w:val="24"/>
                <w:highlight w:val="none"/>
                <w:lang w:val="en-US" w:eastAsia="zh-CN" w:bidi="ar"/>
                <w:woUserID w:val="1"/>
              </w:rPr>
              <w:t>。任务要求标注章节、段落、指纹和引文，Server对引文和位置进行校验，前端可从辅助内容跳转到对应原文。</w:t>
            </w:r>
          </w:p>
          <w:p w14:paraId="20B51F3F">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3. Server与Agent分离的工程结构</w:t>
            </w:r>
          </w:p>
          <w:p w14:paraId="5A5CC2B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项目已形成“Server管数据、Agent管执行”的分离结构：Server管理书库、章节、段落、笔记、对话、任务状态和页面接口，拥有业务数据库的读写权；Agent服务只接收任务、模型配置和工具描述，通过带认证的内部回调读取原文、保存结果或校验提交；两者通过版本化接口和SSE事件通信。Agent通过受限工具读取章节、检索段落、提交证据和写入</w:t>
            </w:r>
            <w:r>
              <w:rPr>
                <w:rFonts w:hint="eastAsia" w:ascii="仿宋_GB2312" w:hAnsi="宋体" w:eastAsia="仿宋_GB2312" w:cs="仿宋_GB2312"/>
                <w:b w:val="0"/>
                <w:kern w:val="2"/>
                <w:sz w:val="24"/>
                <w:szCs w:val="24"/>
                <w:highlight w:val="none"/>
                <w:lang w:val="en-US" w:eastAsia="zh" w:bidi="ar"/>
                <w:woUserID w:val="1"/>
              </w:rPr>
              <w:t>辅助内容</w:t>
            </w:r>
            <w:r>
              <w:rPr>
                <w:rFonts w:hint="default" w:ascii="仿宋_GB2312" w:hAnsi="宋体" w:eastAsia="仿宋_GB2312" w:cs="仿宋_GB2312"/>
                <w:b w:val="0"/>
                <w:kern w:val="2"/>
                <w:sz w:val="24"/>
                <w:szCs w:val="24"/>
                <w:highlight w:val="none"/>
                <w:lang w:val="en-US" w:eastAsia="zh-CN" w:bidi="ar"/>
                <w:woUserID w:val="1"/>
              </w:rPr>
              <w:t>；harness记录工具调用、模型输出和校验结果，使失败可以定位、实验可以复现。该结构明确了数据权限、故障边界和可替换性，为后续Agent harness研究提供了工程基础。</w:t>
            </w:r>
          </w:p>
          <w:p w14:paraId="1DFF104A">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4. 原型系统与测试</w:t>
            </w:r>
          </w:p>
          <w:p w14:paraId="71967F8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项目已形成基于FastAPI、SQLite、OpenAI Agents SDK和静态Web前端的本地原型，支持EPUB/TXT导入、目录、搜索、书签、四层内容展示、任务面板、笔记、对话和设置；已建立离线集成测试和浏览器端到端验收脚本，覆盖导入、阅读、任务、笔记、对话、搜索和布局等主要路径。原型为研究提供了可运行的实验环境。</w:t>
            </w:r>
          </w:p>
          <w:p w14:paraId="5F5DA7E9">
            <w:pPr>
              <w:keepNext/>
              <w:keepLines/>
              <w:widowControl w:val="0"/>
              <w:suppressLineNumbers w:val="0"/>
              <w:spacing w:before="160" w:beforeAutospacing="0" w:after="60" w:afterAutospacing="0" w:line="300" w:lineRule="auto"/>
              <w:ind w:left="0" w:right="0" w:firstLine="482" w:firstLineChars="200"/>
              <w:jc w:val="left"/>
              <w:rPr>
                <w:rFonts w:hint="default" w:ascii="仿宋_GB2312" w:hAnsi="Times New Roman" w:eastAsia="仿宋_GB2312" w:cs="Times New Roman"/>
                <w:kern w:val="2"/>
                <w:sz w:val="24"/>
                <w:szCs w:val="24"/>
                <w:highlight w:val="yellow"/>
                <w:woUserID w:val="1"/>
              </w:rPr>
            </w:pPr>
            <w:r>
              <w:rPr>
                <w:rFonts w:hint="default" w:ascii="仿宋_GB2312" w:hAnsi="宋体" w:eastAsia="仿宋_GB2312" w:cs="仿宋_GB2312"/>
                <w:b/>
                <w:bCs w:val="0"/>
                <w:kern w:val="2"/>
                <w:sz w:val="24"/>
                <w:szCs w:val="24"/>
                <w:highlight w:val="yellow"/>
                <w:lang w:val="en-US" w:eastAsia="zh-CN" w:bidi="ar"/>
                <w:woUserID w:val="1"/>
              </w:rPr>
              <w:t>（二）拟开展的研究内容</w:t>
            </w:r>
          </w:p>
          <w:p w14:paraId="628C5EA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在现有原型基础上，项目拟围绕以下六个方面继续研究。</w:t>
            </w:r>
          </w:p>
          <w:p w14:paraId="47033371">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yellow"/>
                <w:lang w:val="en-US" w:eastAsia="zh-CN" w:bidi="ar"/>
                <w:woUserID w:val="1"/>
              </w:rPr>
              <w:t>1. 四层任务契约与材料边界</w:t>
            </w:r>
          </w:p>
          <w:p w14:paraId="211AA3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四层任务分别定义输入、输出、可用工具和完成条件。全书层读取目录、章节标题、章节摘要和关键段落，输出全书问题、结构地图、论证主线和章节关系；章节层读取章节标题树、段落导航、上一章交接信息和已有语义层概括，输出章节定位、论证区块、转折与承接；语义层读取目标段、前后段、所属章节结构和已有笔记，输出要点、释义和逐句说明；概念层读取目标句、邻段、语义层参考和已有意义地图，输出义项、范围、维度和证据。层间以结构化字段和引用衔接，上一层全文不直接进入下一层材料，以控制上下文长度。</w:t>
            </w:r>
          </w:p>
          <w:p w14:paraId="2F47A700">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yellow"/>
                <w:lang w:val="en-US" w:eastAsia="zh-CN" w:bidi="ar"/>
                <w:woUserID w:val="1"/>
              </w:rPr>
              <w:t>2. 分层上下文组装与原文证据索引</w:t>
            </w:r>
          </w:p>
          <w:p w14:paraId="0907A20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长文本上下文按任务需要组织局部材料。原型以书籍数据库中的章节、段落、标题节点和文本指纹为索引；章节层复用已有语义层概括生成段落导航，并标记尚未生成概括的段落；语义层按标题层级选择覆盖本段且不少于3段的窗口，窗口上限6000字符，超限时退回本段前后各2段；概念层读取目标句、整段、邻段和语义层参考。所有已读原文片段按章序号和段序号登记到任务级原文证据索引；引文校验以该索引和原文为准，原文变化时通过文本指纹使相关结果失效。</w:t>
            </w:r>
          </w:p>
          <w:p w14:paraId="4BFB4BBF">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yellow"/>
                <w:lang w:val="en-US" w:eastAsia="zh-CN" w:bidi="ar"/>
                <w:woUserID w:val="1"/>
              </w:rPr>
              <w:t>3. 工具、数据库与检索的协同</w:t>
            </w:r>
          </w:p>
          <w:p w14:paraId="3C6D2CC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Agent通过受控工具访问Server，不直接打开业务数据库。工具覆盖目录读取、全文检索、段落精读、已有笔记读取、全书层和章节层读取、术语表查询和引文核验；检索先做文本归一化后的精确匹配，复合术语匹配失败时再尝试子词扩展；段落读取支持按字符偏移续读。书籍原文、标题节点、段落指纹、分层结果、笔记、概念和阅读状态保存在每本书独立的SQLite数据库中；Server负责权限、版本、事务和结果落库，Agent只通过工具读写，工具返回的材料带有章/段坐标和指纹。检索结果、证据核验和结果保存共用同一套文本坐标。</w:t>
            </w:r>
          </w:p>
          <w:p w14:paraId="3C6D2CC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lang w:val="en-US" w:eastAsia="zh-CN" w:bidi="ar"/>
                <w:woUserID w:val="1"/>
                <w:highlight w:val="yellow"/>
              </w:rPr>
              <w:t xml:space="preserve">具体对应关系为：目录、检索和精读工具读取标题节点与段落表（book_nodes、book_paragraphs）；笔记工具读取语义层、章节层、全书层与工作区笔记（semantic_layer、chapter_layer、book_layer、workspace_notes）；引文核验以任务级原文证据索引和原文为准；概念工具读取概念层、义项与出现位置（concept_layer、concept_sense、concept_occurrence）；任务结果写入Agent笔记、分层结果与工作区笔记（agent_notes、layer_results、workspace_notes），概念地图缓存写入阅读状态表（reader_state）。</w:t>
            </w:r>
          </w:p>
          <w:p w14:paraId="181C8C41">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yellow"/>
                <w:lang w:val="en-US" w:eastAsia="zh-CN" w:bidi="ar"/>
                <w:woUserID w:val="1"/>
              </w:rPr>
              <w:t>4. Agent harness 的执行与预算</w:t>
            </w:r>
          </w:p>
          <w:p w14:paraId="543E0C6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每个任务以任务契约声明提示词、材料、工具、技能、提交结构和预算；任务执行器通过OpenAI Agents SDK执行，运行钩子统计模型请求、工具调用和Token用量，任务预算控制请求数、工具数、总时限和共享预算。技能按需加载，未加载的技能不占用工具列表和调用预算；提交工具作为终止工具，校验器通过即结束任务，校验失败将错误退回模型修改；L3生成与修订复用同一会话，独立校验使用单独会话。任务取消、超时和预算耗尽统一归一为可处理的终止状态，事件流记录模型调用、工具调用、材料读取和校验结果，长任务可以恢复、复现和比较。</w:t>
            </w:r>
          </w:p>
          <w:p w14:paraId="543E0C6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lang w:val="en-US" w:eastAsia="zh-CN" w:bidi="ar"/>
                <w:woUserID w:val="1"/>
                <w:highlight w:val="yellow"/>
              </w:rPr>
              <w:t xml:space="preserve">一次任务的执行顺序为：Server创建任务记录并固化章/段坐标、原文指纹和已有笔记；Agent组装任务材料并加载允许使用的工具；模型每轮调用一个工具，读取的原文按章/段登记到原文证据索引；模型提交结构化结果后，校验器检查字段完整性、节点覆盖、引文逐字匹配和指纹一致；校验失败时将错误退回模型修改，通过后写入笔记与分层结果，并通过事件流回传状态。任务取消、超时或预算耗尽时保留已有状态，支持恢复。</w:t>
            </w:r>
          </w:p>
          <w:p w14:paraId="6A336C68">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yellow"/>
                <w:lang w:val="en-US" w:eastAsia="zh-CN" w:bidi="ar"/>
                <w:woUserID w:val="1"/>
              </w:rPr>
              <w:t>5. 任务终止条件与质量校验</w:t>
            </w:r>
          </w:p>
          <w:p w14:paraId="0814DBF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每层任务使用固定输出结构和程序化校验，模型自由文本不视为完成标志。章节层校验节点覆盖、字段完整性、枚举取值、字数上限、转折点数量和引文逐字匹配；语义层校验要点、释义和逐句说明的结构、句数与原文一致；概念层校验义项、适用范围、维度、演化链和跨章证据。校验失败时将错误退回模型修改；L3另设独立复核并触发一次修订。读者只消费通过校验的辅助内容。质量维度包括结构完整性、证据可回溯性、定位准确性、层间一致性、重复运行稳定性和阅读效果。</w:t>
            </w:r>
          </w:p>
          <w:p w14:paraId="7D6105EE">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yellow"/>
                <w:lang w:val="en-US" w:eastAsia="zh-CN" w:bidi="ar"/>
                <w:woUserID w:val="1"/>
              </w:rPr>
              <w:t>6. 模型适配与运行稳定性</w:t>
            </w:r>
          </w:p>
          <w:p w14:paraId="2D7EAEC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模型选择、提示词约束、上下文组织、结构化输出和推理开关影响长文本任务的一致性。项目比较不同模型与参数配置在字段完整率、引文可回溯率、层间矛盾率、重复运行一致性和单位 Token成本上的差异；抽取、分类、摘要等低成本环节交给较小模型，分层生成和复杂修订交给能力更强的模型；在不改变任务契约和校验规则的前提下，评估领域微调、提示词模板和上下文压缩策略的适用条件。该部分以可复现的运行记录为基础，单次生成结果不作为质量结论。</w:t>
            </w:r>
          </w:p>
          <w:p w14:paraId="2EBF6750">
            <w:pPr>
              <w:keepNext/>
              <w:keepLines/>
              <w:widowControl w:val="0"/>
              <w:suppressLineNumbers w:val="0"/>
              <w:spacing w:before="200" w:beforeAutospacing="0" w:after="80" w:afterAutospacing="0" w:line="300" w:lineRule="auto"/>
              <w:ind w:left="0" w:right="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二、研究重点和难点</w:t>
            </w:r>
          </w:p>
          <w:p w14:paraId="29AF02BD">
            <w:pPr>
              <w:keepNext/>
              <w:keepLines/>
              <w:widowControl w:val="0"/>
              <w:suppressLineNumbers w:val="0"/>
              <w:spacing w:before="160" w:beforeAutospacing="0" w:after="6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（一）研究重点</w:t>
            </w:r>
          </w:p>
          <w:p w14:paraId="26510B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1. 四层任务之间的输入输出边界和上下文组织；</w:t>
            </w:r>
          </w:p>
          <w:p w14:paraId="5CB1A5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2. 长文本生成的结构一致性、引用准确性和概念一致性；</w:t>
            </w:r>
          </w:p>
          <w:p w14:paraId="49E7CC3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3. Server与Agent之间的契约、权限、取消和恢复；</w:t>
            </w:r>
          </w:p>
          <w:p w14:paraId="3B2DD4D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4. 把高质量辅助内容拆成可执行检查项，并让任务终止条件覆盖真实阅读任务；</w:t>
            </w:r>
          </w:p>
          <w:p w14:paraId="615321A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5. 读者如何理解、</w:t>
            </w:r>
            <w:r>
              <w:rPr>
                <w:rFonts w:hint="eastAsia" w:ascii="仿宋_GB2312" w:hAnsi="宋体" w:eastAsia="仿宋_GB2312" w:cs="仿宋_GB2312"/>
                <w:b w:val="0"/>
                <w:kern w:val="2"/>
                <w:sz w:val="24"/>
                <w:szCs w:val="24"/>
                <w:highlight w:val="none"/>
                <w:lang w:val="en-US" w:eastAsia="zh" w:bidi="ar"/>
                <w:woUserID w:val="1"/>
              </w:rPr>
              <w:t>使用</w:t>
            </w:r>
            <w:r>
              <w:rPr>
                <w:rFonts w:hint="default" w:ascii="仿宋_GB2312" w:hAnsi="宋体" w:eastAsia="仿宋_GB2312" w:cs="仿宋_GB2312"/>
                <w:b w:val="0"/>
                <w:kern w:val="2"/>
                <w:sz w:val="24"/>
                <w:szCs w:val="24"/>
                <w:highlight w:val="none"/>
                <w:lang w:val="en-US" w:eastAsia="zh-CN" w:bidi="ar"/>
                <w:woUserID w:val="1"/>
              </w:rPr>
              <w:t>和信任AI生成的辅助内容。</w:t>
            </w:r>
          </w:p>
          <w:p w14:paraId="4DE66E31">
            <w:pPr>
              <w:keepNext/>
              <w:keepLines/>
              <w:widowControl w:val="0"/>
              <w:suppressLineNumbers w:val="0"/>
              <w:spacing w:before="160" w:beforeAutospacing="0" w:after="6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（二）研究难点</w:t>
            </w:r>
          </w:p>
          <w:p w14:paraId="4CC1AF3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1. 如何定义高质量辅助内容，并把这种判断拆成可执行检查项和任务终止条件；</w:t>
            </w:r>
          </w:p>
          <w:p w14:paraId="4FF634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2. 哲学社会科学文本的概念多义、隐喻表达和论证省略；</w:t>
            </w:r>
          </w:p>
          <w:p w14:paraId="7A17665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3. 长文本跨章节上下文的取舍、压缩与成本控制；</w:t>
            </w:r>
          </w:p>
          <w:p w14:paraId="4CAE215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4. 生成内容的稳定性、可核验性与幻觉抑制；</w:t>
            </w:r>
          </w:p>
          <w:p w14:paraId="03F57B1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5. 辅助内容对阅读过程的实际帮助如何测量；</w:t>
            </w:r>
          </w:p>
          <w:p w14:paraId="687D6A5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6. 在不替代读者</w:t>
            </w:r>
            <w:r>
              <w:rPr>
                <w:rFonts w:hint="eastAsia" w:ascii="仿宋_GB2312" w:hAnsi="宋体" w:eastAsia="仿宋_GB2312" w:cs="仿宋_GB2312"/>
                <w:b w:val="0"/>
                <w:kern w:val="2"/>
                <w:sz w:val="24"/>
                <w:szCs w:val="24"/>
                <w:highlight w:val="none"/>
                <w:lang w:val="en-US" w:eastAsia="zh" w:bidi="ar"/>
                <w:woUserID w:val="1"/>
              </w:rPr>
              <w:t>思考</w:t>
            </w:r>
            <w:r>
              <w:rPr>
                <w:rFonts w:hint="default" w:ascii="仿宋_GB2312" w:hAnsi="宋体" w:eastAsia="仿宋_GB2312" w:cs="仿宋_GB2312"/>
                <w:b w:val="0"/>
                <w:kern w:val="2"/>
                <w:sz w:val="24"/>
                <w:szCs w:val="24"/>
                <w:highlight w:val="none"/>
                <w:lang w:val="en-US" w:eastAsia="zh-CN" w:bidi="ar"/>
                <w:woUserID w:val="1"/>
              </w:rPr>
              <w:t>判断的前提下设计合适的人机分工。</w:t>
            </w:r>
          </w:p>
          <w:p w14:paraId="09AAFDC0">
            <w:pPr>
              <w:keepNext/>
              <w:keepLines/>
              <w:widowControl w:val="0"/>
              <w:suppressLineNumbers w:val="0"/>
              <w:spacing w:before="200" w:beforeAutospacing="0" w:after="80" w:afterAutospacing="0" w:line="300" w:lineRule="auto"/>
              <w:ind w:left="0" w:right="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三、研究思路和方法</w:t>
            </w:r>
          </w:p>
          <w:p w14:paraId="136661A6">
            <w:pPr>
              <w:keepNext/>
              <w:keepLines/>
              <w:widowControl w:val="0"/>
              <w:suppressLineNumbers w:val="0"/>
              <w:spacing w:before="160" w:beforeAutospacing="0" w:after="6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（一）研究思路</w:t>
            </w:r>
          </w:p>
          <w:p w14:paraId="1DC3EC4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项目采用“需求研究—原型迭代—任务校验—专家评审—用户实验—修正”的循环：先通过文献调研、教师访谈和读者访谈确定四层任务的具体问题；再以真实著作、论文为语料，按层实现任务和界面，完成小范围可用性测试；随后建立并冻结高质量辅助内容检查项，用结构化校验和回归测试检查每层输出；在此基础上邀请专家评审、开展读者实验，并根据反馈修正任务说明、输出结构、界面和评估指标。</w:t>
            </w:r>
          </w:p>
          <w:p w14:paraId="0FEF48F8">
            <w:pPr>
              <w:keepNext/>
              <w:keepLines/>
              <w:widowControl w:val="0"/>
              <w:suppressLineNumbers w:val="0"/>
              <w:spacing w:before="160" w:beforeAutospacing="0" w:after="6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（二）研究方法</w:t>
            </w:r>
          </w:p>
          <w:p w14:paraId="7F559210">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1. 文献研究与需求访谈</w:t>
            </w:r>
          </w:p>
          <w:p w14:paraId="066875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通过文献调研梳理AI辅助阅读、数字人文、文本标注和多Agent系统的研究进展；通过教师访谈和读者访谈确定阅读任务、输出结构和评估指标。</w:t>
            </w:r>
          </w:p>
          <w:p w14:paraId="41095E98">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2. 原型迭代与可用性测试</w:t>
            </w:r>
          </w:p>
          <w:p w14:paraId="1122E6C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none"/>
                <w:lang w:val="en-US" w:eastAsia="zh-CN" w:bidi="ar"/>
                <w:woUserID w:val="1"/>
              </w:rPr>
              <w:t>以真实著作、论文为语料，按层实现任务和界面；通过小范围可用性测试观察任务触发、证据</w:t>
            </w:r>
            <w:r>
              <w:rPr>
                <w:rFonts w:hint="eastAsia" w:ascii="仿宋_GB2312" w:hAnsi="宋体" w:eastAsia="仿宋_GB2312" w:cs="仿宋_GB2312"/>
                <w:b w:val="0"/>
                <w:kern w:val="2"/>
                <w:sz w:val="24"/>
                <w:szCs w:val="24"/>
                <w:highlight w:val="none"/>
                <w:lang w:val="en-US" w:eastAsia="zh" w:bidi="ar"/>
                <w:woUserID w:val="1"/>
              </w:rPr>
              <w:t>对照</w:t>
            </w:r>
            <w:r>
              <w:rPr>
                <w:rFonts w:hint="default" w:ascii="仿宋_GB2312" w:hAnsi="宋体" w:eastAsia="仿宋_GB2312" w:cs="仿宋_GB2312"/>
                <w:b w:val="0"/>
                <w:kern w:val="2"/>
                <w:sz w:val="24"/>
                <w:szCs w:val="24"/>
                <w:highlight w:val="none"/>
                <w:lang w:val="en-US" w:eastAsia="zh-CN" w:bidi="ar"/>
                <w:woUserID w:val="1"/>
              </w:rPr>
              <w:t>、笔记和对话的使用过程，记录交互问题。</w:t>
            </w:r>
          </w:p>
          <w:p w14:paraId="757E0C36">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yellow"/>
                <w:lang w:val="en-US" w:eastAsia="zh-CN" w:bidi="ar"/>
                <w:woUserID w:val="1"/>
              </w:rPr>
              <w:t>3. 任务校验与回归测试</w:t>
            </w:r>
          </w:p>
          <w:p w14:paraId="7D16BDD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把每层高质量辅助内容拆成输入文本、期望输出、证据要求、失败样例和判定规则；检查项在评估前冻结，用结构化校验和回归测试检查任务说明、提示词、模型配置和界面修改的影响。</w:t>
            </w:r>
          </w:p>
          <w:p w14:paraId="3BEAF98E">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4. 专家评审</w:t>
            </w:r>
          </w:p>
          <w:p w14:paraId="20B3E0D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val="0"/>
                <w:kern w:val="2"/>
                <w:sz w:val="24"/>
                <w:szCs w:val="24"/>
                <w:highlight w:val="yellow"/>
                <w:lang w:val="en-US" w:eastAsia="zh-CN" w:bidi="ar"/>
                <w:woUserID w:val="1"/>
              </w:rPr>
              <w:t>邀请3—5名人文社科教师或研究生，对内容的准确性、论证完整性、概念辨析和证据充分性进行评审；评审意见用于诊断问题、修订检查项和任务说明。</w:t>
            </w:r>
          </w:p>
          <w:p w14:paraId="6903D1F3">
            <w:pPr>
              <w:keepNext/>
              <w:keepLines/>
              <w:widowControl w:val="0"/>
              <w:suppressLineNumbers w:val="0"/>
              <w:spacing w:before="80" w:beforeAutospacing="0" w:after="40" w:afterAutospacing="0" w:line="300" w:lineRule="auto"/>
              <w:ind w:left="0" w:right="0" w:firstLine="482" w:firstLineChars="200"/>
              <w:jc w:val="left"/>
              <w:rPr>
                <w:rFonts w:hint="default" w:ascii="仿宋_GB2312" w:hAnsi="Times New Roman" w:eastAsia="仿宋_GB2312" w:cs="Times New Roman"/>
                <w:kern w:val="2"/>
                <w:sz w:val="24"/>
                <w:szCs w:val="24"/>
                <w:highlight w:val="none"/>
                <w:woUserID w:val="1"/>
              </w:rPr>
            </w:pPr>
            <w:r>
              <w:rPr>
                <w:rFonts w:hint="default" w:ascii="仿宋_GB2312" w:hAnsi="宋体" w:eastAsia="仿宋_GB2312" w:cs="仿宋_GB2312"/>
                <w:b/>
                <w:bCs w:val="0"/>
                <w:kern w:val="2"/>
                <w:sz w:val="24"/>
                <w:szCs w:val="24"/>
                <w:highlight w:val="none"/>
                <w:lang w:val="en-US" w:eastAsia="zh-CN" w:bidi="ar"/>
                <w:woUserID w:val="1"/>
              </w:rPr>
              <w:t>5. 用户实验</w:t>
            </w:r>
          </w:p>
          <w:p w14:paraId="7F50C6A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none"/>
                <w:lang w:val="en-US" w:eastAsia="zh" w:bidi="ar"/>
                <w:woUserID w:val="2"/>
              </w:rPr>
            </w:pPr>
            <w:r>
              <w:rPr>
                <w:rFonts w:hint="default" w:ascii="仿宋_GB2312" w:hAnsi="宋体" w:eastAsia="仿宋_GB2312" w:cs="仿宋_GB2312"/>
                <w:b w:val="0"/>
                <w:kern w:val="2"/>
                <w:sz w:val="24"/>
                <w:szCs w:val="24"/>
                <w:highlight w:val="none"/>
                <w:woUserID w:val="1"/>
              </w:rPr>
              <w:t>开展15—20名读者的对照实验，比较使用本工具与通用问答/摘要工具时的理解测试、任务完成时间和主观反馈；结合课程或读书会试点记录，分析工具对阅读过程的实际帮助。</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keepNext w:val="0"/>
              <w:keepLines/>
              <w:suppressLineNumbers w:val="0"/>
              <w:spacing w:before="0" w:beforeAutospacing="0" w:after="0" w:afterAutospacing="0"/>
              <w:ind w:left="0" w:right="0"/>
              <w:rPr>
                <w:rFonts w:hint="eastAsia" w:eastAsia="宋体"/>
                <w:b/>
                <w:sz w:val="24"/>
                <w:szCs w:val="22"/>
                <w:highlight w:val="none"/>
                <w:lang w:eastAsia="zh-CN"/>
              </w:rPr>
            </w:pPr>
            <w:r>
              <w:rPr>
                <w:rFonts w:hint="eastAsia"/>
                <w:b/>
                <w:sz w:val="24"/>
                <w:szCs w:val="22"/>
                <w:highlight w:val="yellow"/>
              </w:rPr>
              <w:t>项目创新点</w:t>
            </w:r>
          </w:p>
        </w:tc>
        <w:tc>
          <w:tcPr>
            <w:tcW w:w="9458" w:type="dxa"/>
          </w:tcPr>
          <w:p w14:paraId="0B8C2618">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highlight w:val="none"/>
              </w:rPr>
            </w:pPr>
            <w:r>
              <w:rPr>
                <w:rFonts w:hint="default" w:ascii="仿宋_GB2312" w:hAnsi="仿宋_GB2312" w:eastAsia="仿宋_GB2312"/>
                <w:b/>
                <w:sz w:val="24"/>
                <w:highlight w:val="none"/>
              </w:rPr>
              <w:t>一、</w:t>
            </w:r>
            <w:r>
              <w:rPr>
                <w:rFonts w:hint="eastAsia" w:ascii="仿宋_GB2312" w:hAnsi="仿宋_GB2312" w:eastAsia="仿宋_GB2312"/>
                <w:b/>
                <w:sz w:val="24"/>
                <w:highlight w:val="none"/>
                <w:lang w:val="en-US" w:eastAsia="zh-CN"/>
              </w:rPr>
              <w:t>基于</w:t>
            </w:r>
            <w:r>
              <w:rPr>
                <w:rFonts w:hint="default" w:ascii="仿宋_GB2312" w:hAnsi="仿宋_GB2312" w:eastAsia="仿宋_GB2312"/>
                <w:b/>
                <w:sz w:val="24"/>
                <w:highlight w:val="none"/>
              </w:rPr>
              <w:t>阅读尺度组织Agent任务</w:t>
            </w:r>
          </w:p>
          <w:p w14:paraId="70F29A61">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现有工具多以“检索、摘要、问答”等功能组织AI能力，本项目以全书、章节、段落、概念四个阅读尺度组织任务。每个尺度对应不同的阅读问题、材料范围和输出结构，使Agent的服务对象从泛化的问答转向具体的阅读工作。四个尺度分别对应全书概览、章节论证、语义解析和概念辨析四类Agent任务，使分层协作具有明确任务边界。项目进一步把高质量辅助内容拆成可执行检查项和输出字段，使质量判断进入任务说明、结构化校验和回归测试。</w:t>
            </w:r>
          </w:p>
          <w:p w14:paraId="730E3ED9">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highlight w:val="none"/>
              </w:rPr>
            </w:pPr>
          </w:p>
          <w:p w14:paraId="1EAE667E">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highlight w:val="yellow"/>
                <w:lang w:eastAsia="zh-CN"/>
              </w:rPr>
            </w:pPr>
            <w:r>
              <w:rPr>
                <w:rFonts w:hint="default" w:ascii="仿宋_GB2312" w:hAnsi="仿宋_GB2312" w:eastAsia="仿宋_GB2312"/>
                <w:b/>
                <w:sz w:val="24"/>
                <w:highlight w:val="yellow"/>
              </w:rPr>
              <w:t>二、面向长文本深度阅读的Agent harness</w:t>
            </w:r>
          </w:p>
          <w:p w14:paraId="6BE142CB">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highlight w:val="none"/>
                <w:woUserID w:val="2"/>
              </w:rPr>
            </w:pPr>
            <w:r>
              <w:rPr>
                <w:rFonts w:hint="default" w:ascii="仿宋_GB2312" w:hAnsi="仿宋_GB2312" w:eastAsia="仿宋_GB2312"/>
                <w:b w:val="0"/>
                <w:sz w:val="24"/>
                <w:highlight w:val="yellow"/>
              </w:rPr>
              <w:t>通用Agent框架提供规划、工具调用和会话能力，面向长文本阅读仍需补充任务契约、材料边界、原文证据索引和成本控制。本项目为超长上下文深度阅读开发任务级Agent harness：以任务契约声明每层任务的目标、材料、工具、输出结构和预算；以受控工具连接书籍数据库、检索与RAG、笔记和概念数据；以分层材料组装和任务级原文证据索引控制上下文长度与引文来源；以提交工具和校验器定义终止条件；以请求、工具和时限预算、会话复用、取消恢复和事件流支持长任务稳定执行。该harness把Agent的灵活性约束在可追踪、可复现的阅读流程内。</w:t>
            </w:r>
          </w:p>
          <w:p w14:paraId="5370B38E">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highlight w:val="none"/>
              </w:rPr>
            </w:pPr>
          </w:p>
          <w:p w14:paraId="41B25EAE">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highlight w:val="none"/>
              </w:rPr>
            </w:pPr>
            <w:r>
              <w:rPr>
                <w:rFonts w:hint="default" w:ascii="仿宋_GB2312" w:hAnsi="仿宋_GB2312" w:eastAsia="仿宋_GB2312"/>
                <w:b/>
                <w:sz w:val="24"/>
                <w:highlight w:val="yellow"/>
              </w:rPr>
              <w:t>三、以原文证据与任务终止条件完成闭环</w:t>
            </w:r>
          </w:p>
          <w:p w14:paraId="6CB93A07">
            <w:pPr>
              <w:keepNext w:val="0"/>
              <w:keepLines w:val="0"/>
              <w:widowControl w:val="0"/>
              <w:suppressLineNumbers w:val="0"/>
              <w:spacing w:before="0" w:beforeAutospacing="0" w:after="0" w:afterAutospacing="0" w:line="252" w:lineRule="auto"/>
              <w:ind w:left="0" w:leftChars="0" w:right="0" w:firstLine="480" w:firstLineChars="200"/>
              <w:jc w:val="both"/>
              <w:rPr>
                <w:rFonts w:hint="default" w:ascii="仿宋_GB2312" w:eastAsia="仿宋_GB2312" w:cs="仿宋_GB2312"/>
                <w:kern w:val="2"/>
                <w:sz w:val="24"/>
                <w:szCs w:val="24"/>
                <w:highlight w:val="none"/>
                <w:woUserID w:val="1"/>
              </w:rPr>
            </w:pPr>
            <w:r>
              <w:rPr>
                <w:rFonts w:hint="default" w:ascii="仿宋_GB2312" w:hAnsi="Times New Roman" w:eastAsia="仿宋_GB2312" w:cs="仿宋_GB2312"/>
                <w:b w:val="0"/>
                <w:kern w:val="2"/>
                <w:sz w:val="24"/>
                <w:szCs w:val="24"/>
                <w:highlight w:val="yellow"/>
                <w:lang w:val="en-US" w:eastAsia="zh-CN" w:bidi="ar"/>
                <w:woUserID w:val="1"/>
              </w:rPr>
              <w:t>项目要求生成内容绑定章节、段落、指纹和引文，通过结构化输出、原文锚定、证据校验和冲突保护形成可检查的辅助材料。每层任务以明确的输出结构和校验器作为终止条件：字段完整、节点覆盖、引文逐字可核、指纹一致、层间引用可追溯，才视为任务完成；校验失败退回模型修改，未经验证的内容不进入读者界面。该机制把生成与完成区分开，Agent在明确边界内自主判断何时结束。</w:t>
            </w:r>
          </w:p>
          <w:p w14:paraId="6CB9DCD9">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highlight w:val="none"/>
              </w:rPr>
            </w:pPr>
          </w:p>
          <w:p w14:paraId="58FA76A2">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highlight w:val="none"/>
              </w:rPr>
            </w:pPr>
            <w:r>
              <w:rPr>
                <w:rFonts w:hint="default" w:ascii="仿宋_GB2312" w:hAnsi="仿宋_GB2312" w:eastAsia="仿宋_GB2312"/>
                <w:b/>
                <w:sz w:val="24"/>
                <w:highlight w:val="none"/>
              </w:rPr>
              <w:t>四、Server与Agent分离</w:t>
            </w:r>
          </w:p>
          <w:p w14:paraId="7E77816C">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none"/>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7DDC5F1">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highlight w:val="none"/>
              </w:rPr>
            </w:pPr>
          </w:p>
          <w:p w14:paraId="6ED0EDFA">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highlight w:val="none"/>
              </w:rPr>
            </w:pPr>
            <w:r>
              <w:rPr>
                <w:rFonts w:hint="default" w:ascii="仿宋_GB2312" w:hAnsi="仿宋_GB2312" w:eastAsia="仿宋_GB2312"/>
                <w:b/>
                <w:sz w:val="24"/>
                <w:highlight w:val="none"/>
              </w:rPr>
              <w:t>五、阅读、笔记、对话和任务共享同一套文本坐标</w:t>
            </w:r>
          </w:p>
          <w:p w14:paraId="294720ED">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目录、搜索、段落旁注、对话引用、笔记和Agent任务共用章/段坐标和文本指纹，读者可以从任意一条辅助内容回到原文，也可以把原文选段带入对话或笔记。这种一体化工作流比“阅读器+外接聊天窗口”的组合更接近真实阅读过程。</w:t>
            </w:r>
          </w:p>
          <w:p w14:paraId="4EEB30B8">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highlight w:val="none"/>
              </w:rPr>
            </w:pPr>
          </w:p>
        </w:tc>
      </w:tr>
    </w:tbl>
    <w:p w14:paraId="1ABD09AD">
      <w:pPr>
        <w:keepNext/>
        <w:keepLines/>
        <w:spacing w:before="312" w:beforeLines="100" w:after="156" w:afterLines="50"/>
        <w:ind w:right="-512" w:rightChars="-244"/>
        <w:rPr>
          <w:b/>
          <w:sz w:val="32"/>
          <w:szCs w:val="32"/>
          <w:highlight w:val="none"/>
        </w:rPr>
      </w:pPr>
      <w:r>
        <w:rPr>
          <w:rFonts w:hint="eastAsia"/>
          <w:b/>
          <w:sz w:val="32"/>
          <w:szCs w:val="32"/>
          <w:highlight w:val="none"/>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keepNext w:val="0"/>
              <w:keepLines/>
              <w:suppressLineNumbers w:val="0"/>
              <w:spacing w:before="0" w:beforeAutospacing="0" w:after="0" w:afterAutospacing="0"/>
              <w:ind w:left="0" w:right="0"/>
              <w:rPr>
                <w:rFonts w:hint="default"/>
                <w:b/>
                <w:sz w:val="24"/>
                <w:highlight w:val="none"/>
              </w:rPr>
            </w:pPr>
            <w:r>
              <w:rPr>
                <w:rFonts w:hint="eastAsia"/>
                <w:b/>
                <w:sz w:val="24"/>
                <w:szCs w:val="22"/>
                <w:highlight w:val="none"/>
              </w:rPr>
              <w:t>项目进度安排</w:t>
            </w:r>
          </w:p>
        </w:tc>
        <w:tc>
          <w:tcPr>
            <w:tcW w:w="9458" w:type="dxa"/>
          </w:tcPr>
          <w:p w14:paraId="3CE61FDF">
            <w:pPr>
              <w:keepNext w:val="0"/>
              <w:keepLines w:val="0"/>
              <w:suppressLineNumbers w:val="0"/>
              <w:spacing w:before="0" w:beforeAutospacing="0" w:after="0" w:afterAutospacing="0" w:line="240" w:lineRule="auto"/>
              <w:ind w:left="0" w:right="0"/>
              <w:rPr>
                <w:rFonts w:hint="eastAsia" w:ascii="仿宋_GB2312" w:hAnsi="仿宋_GB2312" w:eastAsia="仿宋_GB2312" w:cs="仿宋_GB2312"/>
                <w:sz w:val="24"/>
                <w:highlight w:val="none"/>
              </w:rPr>
            </w:pPr>
            <w:r>
              <w:rPr>
                <w:rFonts w:hint="eastAsia" w:ascii="仿宋_GB2312" w:hAnsi="宋体" w:eastAsia="仿宋_GB2312"/>
                <w:sz w:val="24"/>
                <w:highlight w:val="none"/>
              </w:rPr>
              <w:t>（查阅资料、自主设计项目研究方案、实验研究、数据统计、处理与分析、研制开发、中期检查、填写结题表、撰写研究论文和总结报告、参加结题答辩和成果推广等）</w:t>
            </w:r>
          </w:p>
          <w:p w14:paraId="1BE3C400">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none"/>
              </w:rPr>
              <w:t>项目立项前已完成阅读器原型的主体开发；下列安排只列出尚未完成的工作。</w:t>
            </w:r>
          </w:p>
          <w:p w14:paraId="1589F14A">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第1—2个月：原型冻结与检查项设计。整理现有功能边界，建立高质量辅助内容检查项（输入文本、期望输出、证据要求、失败样例）和校验规则，补齐跨书、多章节、异常恢复等边界场景。</w:t>
            </w:r>
          </w:p>
          <w:p w14:paraId="6C9725A0">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第3—4个月：真实语料验证。选取3—5部著作/论文、每部2—3章完成四层任务，统计覆盖率、层间矛盾率、引用可回溯率和字段完整率，形成问题清单。</w:t>
            </w:r>
          </w:p>
          <w:p w14:paraId="686BCDAE">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第5—6个月：质量修正与稳定性。按失败样例修正任务说明、上下文组织、证据校验和重试机制，完成小范围可用性测试与重复运行一致性检查。</w:t>
            </w:r>
          </w:p>
          <w:p w14:paraId="3C616257">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yellow"/>
              </w:rPr>
              <w:t>第7—8个月：专家评审与读者实验。邀请教师/研究生评审内容质量，开展15—20名读者对照实验；结果用于解释自动指标、发现检查项缺口。</w:t>
            </w:r>
          </w:p>
          <w:p w14:paraId="08F02DB5">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none"/>
              </w:rPr>
              <w:t>第7—9个月：应用试点。选择1门课程和1个读书会或阅读推广场景，完成教师培训、学生使用和反馈回收，形成应用案例和问题清单。</w:t>
            </w:r>
          </w:p>
          <w:p w14:paraId="1840345C">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none"/>
              </w:rPr>
              <w:t>第9—10个月：论文、软件著作权与竞赛材料。整理实验数据，撰写论文和竞赛材料，完成软著申请材料。</w:t>
            </w:r>
          </w:p>
          <w:p w14:paraId="28EFAEF4">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none"/>
              </w:rPr>
              <w:t>第11—12个月：成果整理与结题。完善文档、演示视频和使用手册，完成结题报告、答辩和成果推广。</w:t>
            </w:r>
          </w:p>
          <w:p w14:paraId="25C221B7">
            <w:pPr>
              <w:keepNext w:val="0"/>
              <w:keepLines w:val="0"/>
              <w:suppressLineNumbers w:val="0"/>
              <w:spacing w:before="0" w:beforeAutospacing="0" w:after="0" w:afterAutospacing="0" w:line="240" w:lineRule="auto"/>
              <w:ind w:left="0" w:leftChars="0" w:right="0" w:firstLine="0" w:firstLineChars="0"/>
              <w:jc w:val="center"/>
              <w:rPr>
                <w:rFonts w:hint="eastAsia" w:ascii="仿宋_GB2312" w:hAnsi="仿宋_GB2312" w:eastAsia="仿宋_GB2312" w:cs="仿宋_GB2312"/>
                <w:sz w:val="24"/>
                <w:highlight w:val="none"/>
              </w:rPr>
            </w:pPr>
            <w:r>
              <w:rPr>
                <w:rFonts w:hint="default"/>
                <w:highlight w:val="none"/>
              </w:rPr>
              <w:drawing>
                <wp:inline distT="0" distB="0" distL="114300" distR="114300">
                  <wp:extent cx="5623560" cy="2537460"/>
                  <wp:effectExtent l="0" t="0" r="1524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623560" cy="2537878"/>
                          </a:xfrm>
                          <a:prstGeom prst="rect">
                            <a:avLst/>
                          </a:prstGeom>
                        </pic:spPr>
                      </pic:pic>
                    </a:graphicData>
                  </a:graphic>
                </wp:inline>
              </w:drawing>
            </w:r>
          </w:p>
          <w:p w14:paraId="32FFCBF4">
            <w:pPr>
              <w:keepNext w:val="0"/>
              <w:keepLines w:val="0"/>
              <w:suppressLineNumbers w:val="0"/>
              <w:spacing w:before="0" w:beforeAutospacing="0" w:after="0" w:afterAutospacing="0" w:line="240" w:lineRule="auto"/>
              <w:ind w:left="0" w:right="0" w:firstLine="480" w:firstLineChars="200"/>
              <w:jc w:val="center"/>
              <w:rPr>
                <w:rFonts w:hint="eastAsia" w:ascii="仿宋_GB2312" w:hAnsi="仿宋_GB2312" w:eastAsia="仿宋_GB2312" w:cs="仿宋_GB2312"/>
                <w:sz w:val="24"/>
                <w:highlight w:val="none"/>
              </w:rPr>
            </w:pPr>
            <w:r>
              <w:rPr>
                <w:rFonts w:hint="default" w:ascii="仿宋_GB2312" w:hAnsi="仿宋_GB2312" w:eastAsia="仿宋_GB2312"/>
                <w:b w:val="0"/>
                <w:sz w:val="24"/>
                <w:highlight w:val="none"/>
              </w:rPr>
              <w:t>图3  项目进度甘特图</w:t>
            </w:r>
          </w:p>
          <w:p w14:paraId="58F5797A">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r>
              <w:rPr>
                <w:rFonts w:hint="default" w:ascii="仿宋_GB2312" w:hAnsi="仿宋_GB2312" w:eastAsia="仿宋_GB2312"/>
                <w:b w:val="0"/>
                <w:sz w:val="24"/>
                <w:highlight w:val="none"/>
              </w:rPr>
              <w:t>应用试点与专家/读者实验存在月份交叉。</w:t>
            </w:r>
          </w:p>
          <w:p w14:paraId="67EA4CC5">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rPr>
            </w:pPr>
          </w:p>
        </w:tc>
      </w:tr>
    </w:tbl>
    <w:p w14:paraId="4E6CAE65">
      <w:pPr>
        <w:keepNext/>
        <w:keepLines/>
        <w:spacing w:before="312" w:beforeLines="100" w:after="156" w:afterLines="50"/>
        <w:ind w:right="-512" w:rightChars="-244"/>
        <w:rPr>
          <w:b/>
          <w:sz w:val="32"/>
          <w:szCs w:val="32"/>
          <w:highlight w:val="none"/>
        </w:rPr>
      </w:pPr>
      <w:r>
        <w:rPr>
          <w:rFonts w:hint="eastAsia"/>
          <w:b/>
          <w:sz w:val="32"/>
          <w:szCs w:val="32"/>
          <w:highlight w:val="none"/>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keepNext/>
              <w:keepLines/>
              <w:suppressLineNumbers w:val="0"/>
              <w:spacing w:before="0" w:beforeAutospacing="0" w:after="0" w:afterAutospacing="0"/>
              <w:ind w:left="0" w:right="0"/>
              <w:rPr>
                <w:rFonts w:hint="default"/>
                <w:b/>
                <w:sz w:val="24"/>
                <w:szCs w:val="22"/>
                <w:highlight w:val="none"/>
              </w:rPr>
            </w:pPr>
            <w:r>
              <w:rPr>
                <w:rFonts w:hint="eastAsia"/>
                <w:b/>
                <w:sz w:val="24"/>
                <w:szCs w:val="22"/>
                <w:highlight w:val="none"/>
              </w:rPr>
              <w:t>项目实施的条件</w:t>
            </w:r>
          </w:p>
          <w:p w14:paraId="3FDCE1CA">
            <w:pPr>
              <w:keepNext w:val="0"/>
              <w:keepLines/>
              <w:suppressLineNumbers w:val="0"/>
              <w:spacing w:before="0" w:beforeAutospacing="0" w:after="0" w:afterAutospacing="0"/>
              <w:ind w:left="0" w:right="0"/>
              <w:rPr>
                <w:rFonts w:hint="default"/>
                <w:b/>
                <w:sz w:val="24"/>
                <w:highlight w:val="none"/>
              </w:rPr>
            </w:pPr>
            <w:r>
              <w:rPr>
                <w:rFonts w:hint="eastAsia"/>
                <w:b/>
                <w:sz w:val="24"/>
                <w:szCs w:val="22"/>
                <w:highlight w:val="none"/>
              </w:rPr>
              <w:t>和资源</w:t>
            </w:r>
          </w:p>
        </w:tc>
        <w:tc>
          <w:tcPr>
            <w:tcW w:w="9459" w:type="dxa"/>
          </w:tcPr>
          <w:p w14:paraId="17CEE896">
            <w:pPr>
              <w:keepNext w:val="0"/>
              <w:keepLines w:val="0"/>
              <w:suppressLineNumbers w:val="0"/>
              <w:spacing w:before="0" w:beforeAutospacing="0" w:after="0" w:afterAutospacing="0" w:line="240" w:lineRule="auto"/>
              <w:ind w:left="0" w:right="0"/>
              <w:rPr>
                <w:rFonts w:hint="eastAsia" w:ascii="仿宋_GB2312" w:hAnsi="宋体" w:eastAsia="仿宋_GB2312"/>
                <w:sz w:val="24"/>
                <w:highlight w:val="none"/>
              </w:rPr>
            </w:pPr>
            <w:r>
              <w:rPr>
                <w:rFonts w:hint="eastAsia" w:ascii="仿宋_GB2312" w:hAnsi="宋体" w:eastAsia="仿宋_GB2312"/>
                <w:sz w:val="24"/>
                <w:highlight w:val="none"/>
              </w:rPr>
              <w:t>（依托的科研或教学实验基地，实验仪器设备的配置，图书资料，实验或实践场地等项目实施的条件）</w:t>
            </w:r>
          </w:p>
          <w:p w14:paraId="3811CFD9">
            <w:pPr>
              <w:keepNext w:val="0"/>
              <w:keepLines w:val="0"/>
              <w:suppressLineNumbers w:val="0"/>
              <w:spacing w:before="0" w:beforeAutospacing="0" w:after="0" w:afterAutospacing="0" w:line="240" w:lineRule="auto"/>
              <w:ind w:left="0" w:right="0"/>
              <w:jc w:val="left"/>
              <w:rPr>
                <w:rFonts w:hint="eastAsia" w:ascii="仿宋_GB2312" w:hAnsi="仿宋_GB2312" w:eastAsia="仿宋_GB2312" w:cs="仿宋_GB2312"/>
                <w:sz w:val="24"/>
                <w:highlight w:val="none"/>
                <w:lang w:eastAsia="zh"/>
                <w:woUserID w:val="2"/>
              </w:rPr>
            </w:pPr>
            <w:r>
              <w:rPr>
                <w:rFonts w:hint="default" w:ascii="仿宋_GB2312" w:hAnsi="仿宋_GB2312" w:eastAsia="仿宋_GB2312"/>
                <w:b/>
                <w:sz w:val="24"/>
                <w:highlight w:val="none"/>
              </w:rPr>
              <w:t>（一）数字资源条件</w:t>
            </w:r>
          </w:p>
          <w:p w14:paraId="46BAC62D">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lang w:eastAsia="zh"/>
                <w:woUserID w:val="1"/>
              </w:rPr>
            </w:pPr>
            <w:r>
              <w:rPr>
                <w:rFonts w:hint="default" w:ascii="仿宋_GB2312" w:hAnsi="仿宋_GB2312" w:eastAsia="仿宋_GB2312"/>
                <w:b w:val="0"/>
                <w:sz w:val="24"/>
                <w:highlight w:val="none"/>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keepNext w:val="0"/>
              <w:keepLines w:val="0"/>
              <w:suppressLineNumbers w:val="0"/>
              <w:spacing w:before="0" w:beforeAutospacing="0" w:after="0" w:afterAutospacing="0" w:line="240" w:lineRule="auto"/>
              <w:ind w:left="0" w:right="0"/>
              <w:jc w:val="left"/>
              <w:rPr>
                <w:rFonts w:hint="eastAsia" w:ascii="仿宋_GB2312" w:hAnsi="仿宋_GB2312" w:eastAsia="仿宋_GB2312" w:cs="仿宋_GB2312"/>
                <w:sz w:val="24"/>
                <w:highlight w:val="none"/>
                <w:lang w:eastAsia="zh"/>
                <w:woUserID w:val="2"/>
              </w:rPr>
            </w:pPr>
            <w:r>
              <w:rPr>
                <w:rFonts w:hint="default" w:ascii="仿宋_GB2312" w:hAnsi="仿宋_GB2312" w:eastAsia="仿宋_GB2312"/>
                <w:b/>
                <w:sz w:val="24"/>
                <w:highlight w:val="none"/>
              </w:rPr>
              <w:t>（二）算力与模型服务</w:t>
            </w:r>
          </w:p>
          <w:p w14:paraId="2351ECEC">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lang w:eastAsia="zh"/>
                <w:woUserID w:val="2"/>
              </w:rPr>
            </w:pPr>
            <w:r>
              <w:rPr>
                <w:rFonts w:hint="default" w:ascii="仿宋_GB2312" w:hAnsi="仿宋_GB2312" w:eastAsia="仿宋_GB2312"/>
                <w:b w:val="0"/>
                <w:sz w:val="24"/>
                <w:highlight w:val="none"/>
              </w:rPr>
              <w:t>项目通过兼容OpenAI接口的模型服务完成生成，模型、服务地址和密钥在本地配置中管理；Server与Agent服务通过HTTP/SSE通信。现有开发机即可满足原型调试、离线测试和小规模实验的需要，不需要额外GPU集群。</w:t>
            </w:r>
          </w:p>
          <w:p w14:paraId="51769F58">
            <w:pPr>
              <w:keepNext w:val="0"/>
              <w:keepLines w:val="0"/>
              <w:suppressLineNumbers w:val="0"/>
              <w:spacing w:before="0" w:beforeAutospacing="0" w:after="0" w:afterAutospacing="0" w:line="240" w:lineRule="auto"/>
              <w:ind w:left="0" w:right="0"/>
              <w:jc w:val="left"/>
              <w:rPr>
                <w:rFonts w:hint="eastAsia" w:ascii="仿宋_GB2312" w:hAnsi="仿宋_GB2312" w:eastAsia="仿宋_GB2312" w:cs="仿宋_GB2312"/>
                <w:sz w:val="24"/>
                <w:highlight w:val="none"/>
                <w:lang w:eastAsia="zh"/>
                <w:woUserID w:val="2"/>
              </w:rPr>
            </w:pPr>
            <w:r>
              <w:rPr>
                <w:rFonts w:hint="default" w:ascii="仿宋_GB2312" w:hAnsi="仿宋_GB2312" w:eastAsia="仿宋_GB2312"/>
                <w:b/>
                <w:sz w:val="24"/>
                <w:highlight w:val="none"/>
              </w:rPr>
              <w:t>（三）软件与技术条件</w:t>
            </w:r>
          </w:p>
          <w:p w14:paraId="006B3DF9">
            <w:pPr>
              <w:keepNext w:val="0"/>
              <w:keepLines w:val="0"/>
              <w:suppressLineNumbers w:val="0"/>
              <w:spacing w:before="0" w:beforeAutospacing="0" w:after="0" w:afterAutospacing="0" w:line="240" w:lineRule="auto"/>
              <w:ind w:left="0" w:right="0" w:firstLine="480" w:firstLineChars="200"/>
              <w:rPr>
                <w:rFonts w:hint="eastAsia" w:ascii="仿宋_GB2312" w:hAnsi="仿宋_GB2312" w:eastAsia="仿宋_GB2312" w:cs="仿宋_GB2312"/>
                <w:sz w:val="24"/>
                <w:highlight w:val="none"/>
                <w:lang w:eastAsia="zh"/>
                <w:woUserID w:val="2"/>
              </w:rPr>
            </w:pPr>
            <w:r>
              <w:rPr>
                <w:rFonts w:hint="default" w:ascii="仿宋_GB2312" w:hAnsi="仿宋_GB2312" w:eastAsia="仿宋_GB2312"/>
                <w:b w:val="0"/>
                <w:sz w:val="24"/>
                <w:highlight w:val="none"/>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keepNext/>
        <w:keepLines/>
        <w:spacing w:before="312" w:beforeLines="100" w:after="156" w:afterLines="50"/>
        <w:rPr>
          <w:b/>
          <w:sz w:val="32"/>
          <w:szCs w:val="32"/>
        </w:rPr>
      </w:pPr>
      <w:r>
        <w:rPr>
          <w:rFonts w:hint="eastAsia"/>
          <w:b/>
          <w:sz w:val="32"/>
          <w:szCs w:val="32"/>
        </w:rPr>
        <w:t>六、</w:t>
      </w:r>
      <w:bookmarkStart w:id="4" w:name="_GoBack"/>
      <w:r>
        <w:rPr>
          <w:rFonts w:hint="eastAsia"/>
          <w:b/>
          <w:sz w:val="32"/>
          <w:szCs w:val="32"/>
        </w:rPr>
        <w:t>项目预期效果及成果形式</w:t>
      </w:r>
      <w:bookmarkEnd w:id="4"/>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481" w:type="dxa"/>
            <w:vAlign w:val="center"/>
          </w:tcPr>
          <w:p w14:paraId="3BF1B34C">
            <w:pPr>
              <w:keepNext/>
              <w:keepLines/>
              <w:suppressLineNumbers w:val="0"/>
              <w:spacing w:before="0" w:beforeAutospacing="0" w:after="0" w:afterAutospacing="0"/>
              <w:ind w:left="0" w:right="0"/>
              <w:rPr>
                <w:rFonts w:hint="default"/>
                <w:b/>
                <w:sz w:val="24"/>
                <w:szCs w:val="22"/>
              </w:rPr>
            </w:pPr>
            <w:r>
              <w:rPr>
                <w:rFonts w:hint="eastAsia"/>
                <w:b/>
                <w:sz w:val="24"/>
                <w:szCs w:val="22"/>
              </w:rPr>
              <w:t>项目</w:t>
            </w:r>
          </w:p>
          <w:p w14:paraId="42784965">
            <w:pPr>
              <w:keepNext w:val="0"/>
              <w:keepLines/>
              <w:suppressLineNumbers w:val="0"/>
              <w:spacing w:before="0" w:beforeAutospacing="0" w:after="0" w:afterAutospacing="0"/>
              <w:ind w:left="0" w:right="0"/>
              <w:rPr>
                <w:rFonts w:hint="default"/>
                <w:b/>
                <w:sz w:val="24"/>
              </w:rPr>
            </w:pPr>
            <w:r>
              <w:rPr>
                <w:rFonts w:hint="eastAsia"/>
                <w:b/>
                <w:sz w:val="24"/>
                <w:szCs w:val="22"/>
              </w:rPr>
              <w:t>预期成果及其形式</w:t>
            </w:r>
          </w:p>
        </w:tc>
        <w:tc>
          <w:tcPr>
            <w:tcW w:w="9458" w:type="dxa"/>
            <w:tcBorders>
              <w:bottom w:val="single" w:color="auto" w:sz="4" w:space="0"/>
            </w:tcBorders>
          </w:tcPr>
          <w:p w14:paraId="1BA478EB">
            <w:pPr>
              <w:keepNext w:val="0"/>
              <w:keepLines w:val="0"/>
              <w:suppressLineNumbers w:val="0"/>
              <w:spacing w:before="0" w:beforeAutospacing="0" w:after="0" w:afterAutospacing="0" w:line="300" w:lineRule="auto"/>
              <w:ind w:left="0" w:right="0"/>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（1）</w:t>
            </w:r>
            <w:r>
              <w:rPr>
                <w:rFonts w:hint="default" w:ascii="仿宋_GB2312" w:hAnsi="仿宋_GB2312" w:eastAsia="仿宋_GB2312"/>
                <w:b/>
                <w:sz w:val="24"/>
              </w:rPr>
              <w:t>学术论文：</w:t>
            </w:r>
            <w:r>
              <w:rPr>
                <w:rFonts w:hint="default"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（2）</w:t>
            </w:r>
            <w:r>
              <w:rPr>
                <w:rFonts w:hint="default" w:ascii="仿宋_GB2312" w:hAnsi="仿宋_GB2312" w:eastAsia="仿宋_GB2312"/>
                <w:b/>
                <w:sz w:val="24"/>
              </w:rPr>
              <w:t>竞赛参赛：</w:t>
            </w:r>
            <w:r>
              <w:rPr>
                <w:rFonts w:hint="default"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（3）</w:t>
            </w:r>
            <w:r>
              <w:rPr>
                <w:rFonts w:hint="default" w:ascii="仿宋_GB2312" w:hAnsi="仿宋_GB2312" w:eastAsia="仿宋_GB2312"/>
                <w:b/>
                <w:sz w:val="24"/>
              </w:rPr>
              <w:t>软件原型：</w:t>
            </w:r>
            <w:r>
              <w:rPr>
                <w:rFonts w:hint="default" w:ascii="仿宋_GB2312" w:hAnsi="仿宋_GB2312" w:eastAsia="仿宋_GB2312"/>
                <w:b w:val="0"/>
                <w:sz w:val="24"/>
              </w:rPr>
              <w:t xml:space="preserve"> 完成“智驱思阅”Web辅助阅读工具，支持EPUB/TXT导入、四层辅助内容、Agent任务、笔记、对话、搜索和设置；</w:t>
            </w:r>
          </w:p>
          <w:p w14:paraId="10B8ACA7">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（4）</w:t>
            </w:r>
            <w:r>
              <w:rPr>
                <w:rFonts w:hint="default" w:ascii="仿宋_GB2312" w:hAnsi="仿宋_GB2312" w:eastAsia="仿宋_GB2312"/>
                <w:b/>
                <w:sz w:val="24"/>
              </w:rPr>
              <w:t>软件著作权：</w:t>
            </w:r>
            <w:r>
              <w:rPr>
                <w:rFonts w:hint="default" w:ascii="仿宋_GB2312" w:hAnsi="仿宋_GB2312" w:eastAsia="仿宋_GB2312"/>
                <w:b w:val="0"/>
                <w:sz w:val="24"/>
              </w:rPr>
              <w:t xml:space="preserve"> 申请“智驱思阅——哲学社会科学辅助阅读系统”计算机软件著作权；</w:t>
            </w:r>
          </w:p>
          <w:p w14:paraId="5FEF549B">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（5）</w:t>
            </w:r>
            <w:r>
              <w:rPr>
                <w:rFonts w:hint="default" w:ascii="仿宋_GB2312" w:hAnsi="仿宋_GB2312" w:eastAsia="仿宋_GB2312"/>
                <w:b/>
                <w:sz w:val="24"/>
              </w:rPr>
              <w:t>评估报告：</w:t>
            </w:r>
            <w:r>
              <w:rPr>
                <w:rFonts w:hint="default" w:ascii="仿宋_GB2312" w:hAnsi="仿宋_GB2312" w:eastAsia="仿宋_GB2312"/>
                <w:b w:val="0"/>
                <w:sz w:val="24"/>
              </w:rPr>
              <w:t xml:space="preserve"> 形成包含技术指标、专家评审和读者实验结果的应用评估报告；</w:t>
            </w:r>
          </w:p>
          <w:p w14:paraId="30D52982">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（6）</w:t>
            </w:r>
            <w:r>
              <w:rPr>
                <w:rFonts w:hint="default" w:ascii="仿宋_GB2312" w:hAnsi="仿宋_GB2312" w:eastAsia="仿宋_GB2312"/>
                <w:b/>
                <w:sz w:val="24"/>
              </w:rPr>
              <w:t>演示与说明材料：</w:t>
            </w:r>
            <w:r>
              <w:rPr>
                <w:rFonts w:hint="default" w:ascii="仿宋_GB2312" w:hAnsi="仿宋_GB2312" w:eastAsia="仿宋_GB2312"/>
                <w:b w:val="0"/>
                <w:sz w:val="24"/>
              </w:rPr>
              <w:t xml:space="preserve"> 整理系统说明、接口文档、演示视频和使用手册，支持教学演示与后续研究。</w:t>
            </w:r>
          </w:p>
          <w:p w14:paraId="78A957B3">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（7）应用示范：形成课程阅读和读书会/阅读推广试点案例，记录使用流程、用户反馈和改进项；</w:t>
            </w:r>
          </w:p>
          <w:p w14:paraId="5BCD54E9">
            <w:pPr>
              <w:keepNext w:val="0"/>
              <w:keepLines w:val="0"/>
              <w:suppressLineNumbers w:val="0"/>
              <w:spacing w:before="0" w:beforeAutospacing="0" w:after="0" w:afterAutospacing="0" w:line="300" w:lineRule="auto"/>
              <w:ind w:left="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highlight w:val="yellow"/>
              </w:rPr>
              <w:t>（8）产品文档与评测用例库：形成产品需求文档摘要、高质量辅助内容用例库和任务校验记录，支撑后续迭代与复用。</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keepNext w:val="0"/>
              <w:keepLines/>
              <w:suppressLineNumbers w:val="0"/>
              <w:spacing w:before="0" w:beforeAutospacing="0" w:after="0" w:afterAutospacing="0"/>
              <w:ind w:left="0" w:right="0"/>
              <w:rPr>
                <w:rFonts w:hint="default"/>
                <w:b/>
                <w:sz w:val="24"/>
                <w:szCs w:val="22"/>
              </w:rPr>
            </w:pPr>
            <w:r>
              <w:rPr>
                <w:rFonts w:hint="eastAsia"/>
                <w:b/>
                <w:sz w:val="24"/>
                <w:szCs w:val="22"/>
              </w:rPr>
              <w:t>结合专业学习的计划</w:t>
            </w:r>
          </w:p>
        </w:tc>
        <w:tc>
          <w:tcPr>
            <w:tcW w:w="9458" w:type="dxa"/>
          </w:tcPr>
          <w:p w14:paraId="0CB46756">
            <w:pPr>
              <w:keepNext w:val="0"/>
              <w:keepLines w:val="0"/>
              <w:suppressLineNumbers w:val="0"/>
              <w:spacing w:before="0" w:beforeAutospacing="0" w:after="0" w:afterAutospacing="0" w:line="300" w:lineRule="auto"/>
              <w:ind w:left="0" w:right="0"/>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项目成员将在以下方面加强专业学习与能力培养：</w:t>
            </w:r>
          </w:p>
          <w:p w14:paraId="2C31AC31">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 xml:space="preserve">1. </w:t>
            </w:r>
            <w:r>
              <w:rPr>
                <w:rFonts w:hint="default" w:ascii="仿宋_GB2312" w:hAnsi="仿宋_GB2312" w:eastAsia="仿宋_GB2312"/>
                <w:b/>
                <w:sz w:val="24"/>
              </w:rPr>
              <w:t>跨学科知识融合。</w:t>
            </w:r>
            <w:r>
              <w:rPr>
                <w:rFonts w:hint="default"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 xml:space="preserve">2. </w:t>
            </w:r>
            <w:r>
              <w:rPr>
                <w:rFonts w:hint="default" w:ascii="仿宋_GB2312" w:hAnsi="仿宋_GB2312" w:eastAsia="仿宋_GB2312"/>
                <w:b/>
                <w:sz w:val="24"/>
              </w:rPr>
              <w:t>科研实践能力。</w:t>
            </w:r>
            <w:r>
              <w:rPr>
                <w:rFonts w:hint="default" w:ascii="仿宋_GB2312" w:hAnsi="仿宋_GB2312" w:eastAsia="仿宋_GB2312"/>
                <w:b w:val="0"/>
                <w:sz w:val="24"/>
              </w:rPr>
              <w:t xml:space="preserve"> 完整参与文献调研、需求分析、系统设计、开发测试、专家评审和用户实验，掌握从问题到证据的研究流程；</w:t>
            </w:r>
          </w:p>
          <w:p w14:paraId="17A9F0C9">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 xml:space="preserve">3. </w:t>
            </w:r>
            <w:r>
              <w:rPr>
                <w:rFonts w:hint="default" w:ascii="仿宋_GB2312" w:hAnsi="仿宋_GB2312" w:eastAsia="仿宋_GB2312"/>
                <w:b/>
                <w:sz w:val="24"/>
              </w:rPr>
              <w:t>学术表达能力。</w:t>
            </w:r>
            <w:r>
              <w:rPr>
                <w:rFonts w:hint="default" w:ascii="仿宋_GB2312" w:hAnsi="仿宋_GB2312" w:eastAsia="仿宋_GB2312"/>
                <w:b w:val="0"/>
                <w:sz w:val="24"/>
              </w:rPr>
              <w:t xml:space="preserve"> 通过论文写作、竞赛答辩和项目文档撰写，提升把工程实践转化为可交流研究成果的能力；</w:t>
            </w:r>
          </w:p>
          <w:p w14:paraId="22A0EAFD">
            <w:pPr>
              <w:keepNext w:val="0"/>
              <w:keepLines w:val="0"/>
              <w:suppressLineNumbers w:val="0"/>
              <w:spacing w:before="0" w:beforeAutospacing="0" w:after="0" w:afterAutospacing="0" w:line="300" w:lineRule="auto"/>
              <w:ind w:left="0" w:leftChars="0" w:right="0" w:firstLine="480" w:firstLineChars="200"/>
              <w:rPr>
                <w:rFonts w:hint="eastAsia" w:ascii="仿宋_GB2312" w:hAnsi="仿宋_GB2312" w:eastAsia="仿宋_GB2312" w:cs="仿宋_GB2312"/>
                <w:sz w:val="24"/>
              </w:rPr>
            </w:pPr>
            <w:r>
              <w:rPr>
                <w:rFonts w:hint="default" w:ascii="仿宋_GB2312" w:hAnsi="仿宋_GB2312" w:eastAsia="仿宋_GB2312"/>
                <w:b w:val="0"/>
                <w:sz w:val="24"/>
              </w:rPr>
              <w:t xml:space="preserve">4. </w:t>
            </w:r>
            <w:r>
              <w:rPr>
                <w:rFonts w:hint="default" w:ascii="仿宋_GB2312" w:hAnsi="仿宋_GB2312" w:eastAsia="仿宋_GB2312"/>
                <w:b/>
                <w:sz w:val="24"/>
              </w:rPr>
              <w:t>长期发展方向。</w:t>
            </w:r>
            <w:r>
              <w:rPr>
                <w:rFonts w:hint="default"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keepNext/>
        <w:keepLines/>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keepNext w:val="0"/>
              <w:keepLines/>
              <w:suppressLineNumbers w:val="0"/>
              <w:spacing w:before="0" w:beforeAutospacing="0" w:after="0" w:afterAutospacing="0"/>
              <w:ind w:left="0" w:right="0"/>
              <w:rPr>
                <w:rFonts w:hint="default"/>
                <w:b/>
                <w:sz w:val="24"/>
              </w:rPr>
            </w:pPr>
            <w:r>
              <w:rPr>
                <w:rFonts w:hint="eastAsia"/>
                <w:b/>
                <w:sz w:val="24"/>
                <w:szCs w:val="22"/>
              </w:rPr>
              <w:t>项目经费使用计划</w:t>
            </w:r>
          </w:p>
        </w:tc>
        <w:tc>
          <w:tcPr>
            <w:tcW w:w="9458" w:type="dxa"/>
          </w:tcPr>
          <w:p w14:paraId="19A7F924">
            <w:pPr>
              <w:keepNext w:val="0"/>
              <w:keepLines w:val="0"/>
              <w:suppressLineNumbers w:val="0"/>
              <w:spacing w:before="0" w:beforeAutospacing="0" w:after="0" w:afterAutospacing="0" w:line="300" w:lineRule="auto"/>
              <w:ind w:left="0" w:right="0"/>
              <w:rPr>
                <w:rFonts w:hint="default"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keepNext w:val="0"/>
              <w:keepLines w:val="0"/>
              <w:suppressLineNumbers w:val="0"/>
              <w:spacing w:before="0" w:beforeAutospacing="0" w:after="0" w:afterAutospacing="0"/>
              <w:ind w:left="0" w:right="0"/>
              <w:rPr>
                <w:rFonts w:hint="default"/>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keepNext w:val="0"/>
                    <w:keepLines w:val="0"/>
                    <w:suppressLineNumbers w:val="0"/>
                    <w:spacing w:before="0" w:beforeAutospacing="0" w:after="0" w:afterAutospacing="0"/>
                    <w:ind w:left="0" w:right="0"/>
                    <w:jc w:val="center"/>
                    <w:rPr>
                      <w:rFonts w:hint="default" w:ascii="仿宋_GB2312" w:hAnsi="宋体" w:eastAsia="仿宋_GB2312"/>
                      <w:bCs/>
                      <w:sz w:val="24"/>
                    </w:rPr>
                  </w:pPr>
                  <w:r>
                    <w:rPr>
                      <w:rFonts w:hint="default" w:ascii="仿宋_GB2312" w:hAnsi="仿宋_GB2312" w:eastAsia="仿宋_GB2312"/>
                      <w:b/>
                      <w:sz w:val="24"/>
                    </w:rPr>
                    <w:t>支出科目</w:t>
                  </w:r>
                </w:p>
              </w:tc>
              <w:tc>
                <w:tcPr>
                  <w:tcW w:w="1595" w:type="dxa"/>
                  <w:vAlign w:val="center"/>
                </w:tcPr>
                <w:p w14:paraId="4317626F">
                  <w:pPr>
                    <w:keepNext w:val="0"/>
                    <w:keepLines w:val="0"/>
                    <w:suppressLineNumbers w:val="0"/>
                    <w:spacing w:before="0" w:beforeAutospacing="0" w:after="0" w:afterAutospacing="0"/>
                    <w:ind w:left="0" w:right="0"/>
                    <w:jc w:val="center"/>
                    <w:rPr>
                      <w:rFonts w:hint="default" w:ascii="仿宋_GB2312" w:hAnsi="宋体" w:eastAsia="仿宋_GB2312"/>
                      <w:bCs/>
                      <w:sz w:val="24"/>
                    </w:rPr>
                  </w:pPr>
                  <w:r>
                    <w:rPr>
                      <w:rFonts w:hint="default" w:ascii="仿宋_GB2312" w:hAnsi="仿宋_GB2312" w:eastAsia="仿宋_GB2312"/>
                      <w:b/>
                      <w:sz w:val="24"/>
                    </w:rPr>
                    <w:t>金额（元）</w:t>
                  </w:r>
                </w:p>
              </w:tc>
              <w:tc>
                <w:tcPr>
                  <w:tcW w:w="4666" w:type="dxa"/>
                  <w:vAlign w:val="center"/>
                </w:tcPr>
                <w:p w14:paraId="7328164F">
                  <w:pPr>
                    <w:keepNext w:val="0"/>
                    <w:keepLines w:val="0"/>
                    <w:suppressLineNumbers w:val="0"/>
                    <w:spacing w:before="0" w:beforeAutospacing="0" w:after="0" w:afterAutospacing="0"/>
                    <w:ind w:left="0" w:right="0"/>
                    <w:jc w:val="center"/>
                    <w:rPr>
                      <w:rFonts w:hint="default" w:ascii="仿宋_GB2312" w:hAnsi="宋体" w:eastAsia="仿宋_GB2312"/>
                      <w:bCs/>
                      <w:sz w:val="24"/>
                    </w:rPr>
                  </w:pPr>
                  <w:r>
                    <w:rPr>
                      <w:rFonts w:hint="default"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keepNext w:val="0"/>
                    <w:keepLines w:val="0"/>
                    <w:suppressLineNumbers w:val="0"/>
                    <w:spacing w:before="0" w:beforeAutospacing="0" w:after="0" w:afterAutospacing="0" w:line="300" w:lineRule="auto"/>
                    <w:ind w:left="0" w:right="0"/>
                    <w:jc w:val="left"/>
                    <w:rPr>
                      <w:rFonts w:hint="eastAsia" w:ascii="仿宋_GB2312" w:hAnsi="仿宋_GB2312" w:eastAsia="仿宋_GB2312" w:cs="仿宋_GB2312"/>
                      <w:sz w:val="24"/>
                      <w:szCs w:val="24"/>
                      <w:lang w:val="en-US" w:eastAsia="zh-CN"/>
                    </w:rPr>
                  </w:pPr>
                  <w:r>
                    <w:rPr>
                      <w:rFonts w:hint="default" w:ascii="仿宋_GB2312" w:hAnsi="仿宋_GB2312" w:eastAsia="仿宋_GB2312"/>
                      <w:b w:val="0"/>
                      <w:sz w:val="24"/>
                    </w:rPr>
                    <w:t>云端算力/模型API</w:t>
                  </w:r>
                </w:p>
              </w:tc>
              <w:tc>
                <w:tcPr>
                  <w:tcW w:w="1595" w:type="dxa"/>
                  <w:vAlign w:val="center"/>
                </w:tcPr>
                <w:p w14:paraId="2A7D1AD4">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lang w:val="en-US" w:eastAsia="zh-CN"/>
                    </w:rPr>
                  </w:pPr>
                  <w:r>
                    <w:rPr>
                      <w:rFonts w:hint="default" w:ascii="仿宋_GB2312" w:hAnsi="仿宋_GB2312" w:eastAsia="仿宋_GB2312"/>
                      <w:b w:val="0"/>
                      <w:sz w:val="24"/>
                    </w:rPr>
                    <w:t>1200</w:t>
                  </w:r>
                </w:p>
              </w:tc>
              <w:tc>
                <w:tcPr>
                  <w:tcW w:w="4666" w:type="dxa"/>
                  <w:vAlign w:val="center"/>
                </w:tcPr>
                <w:p w14:paraId="28055CFA">
                  <w:pPr>
                    <w:keepNext w:val="0"/>
                    <w:keepLines w:val="0"/>
                    <w:numPr>
                      <w:ilvl w:val="0"/>
                      <w:numId w:val="1"/>
                    </w:numPr>
                    <w:suppressLineNumbers w:val="0"/>
                    <w:spacing w:before="0" w:beforeAutospacing="0" w:after="0" w:afterAutospacing="0"/>
                    <w:ind w:left="0" w:right="0"/>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hint="default"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论文版面费</w:t>
                  </w:r>
                </w:p>
              </w:tc>
              <w:tc>
                <w:tcPr>
                  <w:tcW w:w="1595" w:type="dxa"/>
                </w:tcPr>
                <w:p w14:paraId="08DA1B0D">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1200</w:t>
                  </w:r>
                </w:p>
              </w:tc>
              <w:tc>
                <w:tcPr>
                  <w:tcW w:w="4666" w:type="dxa"/>
                </w:tcPr>
                <w:p w14:paraId="0892CE9A">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软件著作权申请</w:t>
                  </w:r>
                </w:p>
              </w:tc>
              <w:tc>
                <w:tcPr>
                  <w:tcW w:w="1595" w:type="dxa"/>
                </w:tcPr>
                <w:p w14:paraId="26FD83C9">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600</w:t>
                  </w:r>
                </w:p>
              </w:tc>
              <w:tc>
                <w:tcPr>
                  <w:tcW w:w="4666" w:type="dxa"/>
                </w:tcPr>
                <w:p w14:paraId="77A761F4">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woUserID w:val="1"/>
                    </w:rPr>
                  </w:pPr>
                  <w:r>
                    <w:rPr>
                      <w:rFonts w:hint="default"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lang w:eastAsia="zh"/>
                      <w:woUserID w:val="1"/>
                    </w:rPr>
                  </w:pPr>
                  <w:r>
                    <w:rPr>
                      <w:rFonts w:hint="default" w:ascii="仿宋_GB2312" w:hAnsi="仿宋_GB2312" w:eastAsia="仿宋_GB2312"/>
                      <w:b w:val="0"/>
                      <w:sz w:val="24"/>
                    </w:rPr>
                    <w:t>专家评审与用户实验</w:t>
                  </w:r>
                </w:p>
              </w:tc>
              <w:tc>
                <w:tcPr>
                  <w:tcW w:w="1595" w:type="dxa"/>
                </w:tcPr>
                <w:p w14:paraId="21516536">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szCs w:val="24"/>
                      <w:lang w:eastAsia="zh"/>
                      <w:woUserID w:val="1"/>
                    </w:rPr>
                  </w:pPr>
                  <w:r>
                    <w:rPr>
                      <w:rFonts w:hint="default" w:ascii="仿宋_GB2312" w:hAnsi="仿宋_GB2312" w:eastAsia="仿宋_GB2312"/>
                      <w:b w:val="0"/>
                      <w:sz w:val="24"/>
                    </w:rPr>
                    <w:t>1000</w:t>
                  </w:r>
                </w:p>
              </w:tc>
              <w:tc>
                <w:tcPr>
                  <w:tcW w:w="4666" w:type="dxa"/>
                </w:tcPr>
                <w:p w14:paraId="5C4F707A">
                  <w:pPr>
                    <w:keepNext w:val="0"/>
                    <w:keepLines w:val="0"/>
                    <w:numPr>
                      <w:ilvl w:val="0"/>
                      <w:numId w:val="2"/>
                    </w:numPr>
                    <w:suppressLineNumbers w:val="0"/>
                    <w:spacing w:before="0" w:beforeAutospacing="0" w:after="0" w:afterAutospacing="0"/>
                    <w:ind w:left="0" w:right="0"/>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hint="default"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lang w:eastAsia="zh"/>
                      <w:woUserID w:val="1"/>
                    </w:rPr>
                  </w:pPr>
                  <w:r>
                    <w:rPr>
                      <w:rFonts w:hint="default" w:ascii="仿宋_GB2312" w:hAnsi="仿宋_GB2312" w:eastAsia="仿宋_GB2312"/>
                      <w:b/>
                      <w:sz w:val="24"/>
                    </w:rPr>
                    <w:t>总计</w:t>
                  </w:r>
                </w:p>
              </w:tc>
              <w:tc>
                <w:tcPr>
                  <w:tcW w:w="1595" w:type="dxa"/>
                </w:tcPr>
                <w:p w14:paraId="26237374">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lang w:eastAsia="zh"/>
                      <w:woUserID w:val="1"/>
                    </w:rPr>
                  </w:pPr>
                  <w:r>
                    <w:rPr>
                      <w:rFonts w:hint="default" w:ascii="仿宋_GB2312" w:hAnsi="仿宋_GB2312" w:eastAsia="仿宋_GB2312"/>
                      <w:b/>
                      <w:sz w:val="24"/>
                    </w:rPr>
                    <w:t>4000</w:t>
                  </w:r>
                </w:p>
              </w:tc>
              <w:tc>
                <w:tcPr>
                  <w:tcW w:w="4666" w:type="dxa"/>
                </w:tcPr>
                <w:p w14:paraId="263B8DE0">
                  <w:pPr>
                    <w:keepNext w:val="0"/>
                    <w:keepLines w:val="0"/>
                    <w:suppressLineNumbers w:val="0"/>
                    <w:spacing w:before="0" w:beforeAutospacing="0" w:after="0" w:afterAutospacing="0"/>
                    <w:ind w:left="0" w:right="0"/>
                    <w:jc w:val="left"/>
                    <w:rPr>
                      <w:rFonts w:hint="eastAsia" w:ascii="仿宋_GB2312" w:hAnsi="仿宋_GB2312" w:eastAsia="仿宋_GB2312" w:cs="仿宋_GB2312"/>
                      <w:sz w:val="24"/>
                      <w:woUserID w:val="1"/>
                    </w:rPr>
                  </w:pPr>
                </w:p>
              </w:tc>
            </w:tr>
          </w:tbl>
          <w:p w14:paraId="489B8C5C">
            <w:pPr>
              <w:keepNext w:val="0"/>
              <w:keepLines w:val="0"/>
              <w:suppressLineNumbers w:val="0"/>
              <w:spacing w:before="0" w:beforeAutospacing="0" w:after="0" w:afterAutospacing="0" w:line="300" w:lineRule="auto"/>
              <w:ind w:left="0" w:right="0"/>
              <w:rPr>
                <w:rFonts w:hint="default" w:ascii="宋体" w:hAnsi="宋体"/>
                <w:sz w:val="24"/>
              </w:rPr>
            </w:pPr>
          </w:p>
        </w:tc>
      </w:tr>
    </w:tbl>
    <w:p w14:paraId="3508784A">
      <w:pPr>
        <w:keepNext/>
        <w:keepLines/>
        <w:spacing w:before="312" w:beforeLines="100" w:after="156" w:afterLines="50"/>
        <w:rPr>
          <w:b/>
          <w:sz w:val="32"/>
          <w:szCs w:val="32"/>
        </w:rPr>
      </w:pPr>
      <w:r>
        <w:rPr>
          <w:rFonts w:hint="eastAsia"/>
          <w:b/>
          <w:sz w:val="32"/>
          <w:szCs w:val="32"/>
        </w:rPr>
        <w:t>八、指导教师意见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keepNext w:val="0"/>
              <w:keepLines/>
              <w:suppressLineNumbers w:val="0"/>
              <w:spacing w:before="0" w:beforeAutospacing="0" w:after="0" w:afterAutospacing="0"/>
              <w:ind w:left="0" w:right="0"/>
              <w:rPr>
                <w:rFonts w:hint="default"/>
                <w:b/>
                <w:sz w:val="24"/>
                <w:woUserID w:val="1"/>
              </w:rPr>
            </w:pPr>
            <w:r>
              <w:rPr>
                <w:rFonts w:hint="eastAsia"/>
                <w:b/>
                <w:sz w:val="24"/>
                <w:szCs w:val="22"/>
                <w:woUserID w:val="1"/>
              </w:rPr>
              <w:t>指导教师意见及指导计划</w:t>
            </w:r>
          </w:p>
        </w:tc>
        <w:tc>
          <w:tcPr>
            <w:tcW w:w="9458" w:type="dxa"/>
          </w:tcPr>
          <w:p w14:paraId="69495A73">
            <w:pPr>
              <w:keepNext w:val="0"/>
              <w:keepLines w:val="0"/>
              <w:suppressLineNumbers w:val="0"/>
              <w:spacing w:before="0" w:beforeAutospacing="0" w:after="0" w:afterAutospacing="0" w:line="300" w:lineRule="auto"/>
              <w:ind w:left="0" w:right="0"/>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keepNext w:val="0"/>
              <w:keepLines w:val="0"/>
              <w:suppressLineNumbers w:val="0"/>
              <w:spacing w:before="0" w:beforeAutospacing="0" w:after="0" w:afterAutospacing="0" w:line="300" w:lineRule="auto"/>
              <w:ind w:left="0" w:leftChars="0" w:right="0" w:firstLine="480" w:firstLineChars="200"/>
              <w:jc w:val="left"/>
              <w:rPr>
                <w:rFonts w:hint="eastAsia" w:ascii="仿宋_GB2312" w:hAnsi="仿宋_GB2312" w:eastAsia="仿宋_GB2312" w:cs="仿宋_GB2312"/>
                <w:sz w:val="24"/>
                <w:lang w:eastAsia="zh"/>
                <w:woUserID w:val="1"/>
              </w:rPr>
            </w:pPr>
            <w:r>
              <w:rPr>
                <w:rFonts w:hint="default" w:ascii="仿宋_GB2312" w:hAnsi="仿宋_GB2312" w:eastAsia="仿宋_GB2312"/>
                <w:b w:val="0"/>
                <w:sz w:val="24"/>
                <w:highlight w:val="yellow"/>
              </w:rPr>
              <w:t>项目面向哲学社会科学著作、论文的深度阅读，将Agent技术、原文证据与任务质量校验结合起来，具有明确的学科交叉性和应用价值。项目已完成可运行原型，技术路线清晰，具备继续迭代和开展小规模评估的基础。</w:t>
            </w:r>
          </w:p>
          <w:p w14:paraId="57E16795">
            <w:pPr>
              <w:keepNext w:val="0"/>
              <w:keepLines w:val="0"/>
              <w:suppressLineNumbers w:val="0"/>
              <w:spacing w:before="0" w:beforeAutospacing="0" w:after="0" w:afterAutospacing="0" w:line="300" w:lineRule="auto"/>
              <w:ind w:left="0" w:leftChars="0" w:right="0" w:firstLine="480" w:firstLineChars="200"/>
              <w:jc w:val="left"/>
              <w:rPr>
                <w:rFonts w:hint="eastAsia" w:ascii="仿宋_GB2312" w:hAnsi="仿宋_GB2312" w:eastAsia="仿宋_GB2312" w:cs="仿宋_GB2312"/>
                <w:sz w:val="24"/>
                <w:lang w:eastAsia="zh"/>
                <w:woUserID w:val="1"/>
              </w:rPr>
            </w:pPr>
            <w:r>
              <w:rPr>
                <w:rFonts w:hint="default"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keepNext w:val="0"/>
              <w:keepLines w:val="0"/>
              <w:suppressLineNumbers w:val="0"/>
              <w:spacing w:before="0" w:beforeAutospacing="0" w:after="0" w:afterAutospacing="0" w:line="300" w:lineRule="auto"/>
              <w:ind w:left="0" w:leftChars="0" w:right="0" w:firstLine="480" w:firstLineChars="200"/>
              <w:jc w:val="left"/>
              <w:rPr>
                <w:rFonts w:hint="eastAsia" w:ascii="仿宋_GB2312" w:hAnsi="仿宋_GB2312" w:eastAsia="仿宋_GB2312" w:cs="仿宋_GB2312"/>
                <w:sz w:val="24"/>
                <w:lang w:eastAsia="zh"/>
                <w:woUserID w:val="1"/>
              </w:rPr>
            </w:pPr>
            <w:r>
              <w:rPr>
                <w:rFonts w:hint="default"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keepNext w:val="0"/>
              <w:keepLines w:val="0"/>
              <w:suppressLineNumbers w:val="0"/>
              <w:tabs>
                <w:tab w:val="left" w:pos="5411"/>
              </w:tabs>
              <w:spacing w:before="0" w:beforeAutospacing="0" w:after="156" w:afterLines="50" w:afterAutospacing="0" w:line="360" w:lineRule="auto"/>
              <w:ind w:left="0" w:right="964"/>
              <w:jc w:val="center"/>
              <w:rPr>
                <w:rFonts w:hint="default" w:ascii="仿宋_GB2312" w:hAnsi="宋体" w:eastAsia="仿宋_GB2312"/>
                <w:b/>
                <w:sz w:val="24"/>
                <w:woUserID w:val="1"/>
              </w:rPr>
            </w:pPr>
            <w:r>
              <w:rPr>
                <w:rFonts w:hint="eastAsia" w:ascii="仿宋_GB2312" w:hAnsi="宋体" w:eastAsia="仿宋_GB2312"/>
                <w:b/>
                <w:sz w:val="24"/>
                <w:woUserID w:val="1"/>
              </w:rPr>
              <w:t xml:space="preserve">   </w:t>
            </w:r>
            <w:r>
              <w:rPr>
                <w:rFonts w:hint="default"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keepNext w:val="0"/>
              <w:keepLines w:val="0"/>
              <w:suppressLineNumbers w:val="0"/>
              <w:spacing w:before="0" w:beforeAutospacing="0" w:after="0" w:afterAutospacing="0" w:line="300" w:lineRule="auto"/>
              <w:ind w:left="0" w:right="0"/>
              <w:jc w:val="right"/>
              <w:rPr>
                <w:rFonts w:hint="default" w:ascii="仿宋_GB2312" w:hAnsi="宋体" w:eastAsia="仿宋_GB2312"/>
                <w:sz w:val="24"/>
                <w:woUserID w:val="1"/>
              </w:rPr>
            </w:pPr>
            <w:r>
              <w:rPr>
                <w:rFonts w:hint="default" w:ascii="仿宋_GB2312" w:hAnsi="仿宋_GB2312" w:eastAsia="仿宋_GB2312"/>
                <w:b/>
                <w:sz w:val="24"/>
              </w:rPr>
              <w:t>2026年10月</w:t>
            </w:r>
          </w:p>
        </w:tc>
      </w:tr>
    </w:tbl>
    <w:p w14:paraId="01715611">
      <w:pPr>
        <w:keepNext/>
        <w:keepLines/>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keepNext w:val="0"/>
              <w:keepLines/>
              <w:suppressLineNumbers w:val="0"/>
              <w:spacing w:before="0" w:beforeAutospacing="0" w:after="0" w:afterAutospacing="0"/>
              <w:ind w:left="0" w:right="0"/>
              <w:rPr>
                <w:rFonts w:hint="default"/>
                <w:b/>
                <w:sz w:val="24"/>
              </w:rPr>
            </w:pPr>
            <w:r>
              <w:rPr>
                <w:rFonts w:hint="eastAsia"/>
                <w:b/>
                <w:sz w:val="24"/>
              </w:rPr>
              <w:t>答辩专家组意见</w:t>
            </w:r>
          </w:p>
        </w:tc>
        <w:tc>
          <w:tcPr>
            <w:tcW w:w="9458" w:type="dxa"/>
          </w:tcPr>
          <w:p w14:paraId="2CC0731E">
            <w:pPr>
              <w:keepNext w:val="0"/>
              <w:keepLines w:val="0"/>
              <w:suppressLineNumbers w:val="0"/>
              <w:spacing w:before="0" w:beforeAutospacing="0" w:after="0" w:afterAutospacing="0" w:line="300" w:lineRule="auto"/>
              <w:ind w:left="0" w:right="0"/>
              <w:rPr>
                <w:rFonts w:hint="default" w:ascii="宋体" w:hAnsi="宋体"/>
                <w:sz w:val="24"/>
              </w:rPr>
            </w:pPr>
          </w:p>
          <w:p w14:paraId="6E0D0B81">
            <w:pPr>
              <w:keepNext w:val="0"/>
              <w:keepLines w:val="0"/>
              <w:suppressLineNumbers w:val="0"/>
              <w:spacing w:before="0" w:beforeAutospacing="0" w:after="0" w:afterAutospacing="0" w:line="300" w:lineRule="auto"/>
              <w:ind w:left="0" w:right="0"/>
              <w:rPr>
                <w:rFonts w:hint="default" w:ascii="宋体" w:hAnsi="宋体"/>
                <w:sz w:val="24"/>
              </w:rPr>
            </w:pPr>
          </w:p>
          <w:p w14:paraId="057F4A41">
            <w:pPr>
              <w:keepNext w:val="0"/>
              <w:keepLines w:val="0"/>
              <w:suppressLineNumbers w:val="0"/>
              <w:spacing w:before="0" w:beforeAutospacing="0" w:after="0" w:afterAutospacing="0" w:line="300" w:lineRule="auto"/>
              <w:ind w:left="0" w:right="0"/>
              <w:rPr>
                <w:rFonts w:hint="default" w:ascii="宋体" w:hAnsi="宋体"/>
                <w:sz w:val="24"/>
              </w:rPr>
            </w:pPr>
          </w:p>
          <w:p w14:paraId="7F5052C9">
            <w:pPr>
              <w:keepNext w:val="0"/>
              <w:keepLines w:val="0"/>
              <w:suppressLineNumbers w:val="0"/>
              <w:spacing w:before="0" w:beforeAutospacing="0" w:after="0" w:afterAutospacing="0" w:line="300" w:lineRule="auto"/>
              <w:ind w:left="0" w:right="0"/>
              <w:rPr>
                <w:rFonts w:hint="default" w:ascii="宋体" w:hAnsi="宋体"/>
                <w:sz w:val="24"/>
              </w:rPr>
            </w:pPr>
          </w:p>
          <w:p w14:paraId="4784EB8B">
            <w:pPr>
              <w:keepNext w:val="0"/>
              <w:keepLines w:val="0"/>
              <w:suppressLineNumbers w:val="0"/>
              <w:spacing w:before="0" w:beforeAutospacing="0" w:after="0" w:afterAutospacing="0" w:line="300" w:lineRule="auto"/>
              <w:ind w:left="0" w:right="0"/>
              <w:rPr>
                <w:rFonts w:hint="default" w:ascii="宋体" w:hAnsi="宋体"/>
                <w:sz w:val="24"/>
              </w:rPr>
            </w:pPr>
          </w:p>
          <w:p w14:paraId="514D1D5E">
            <w:pPr>
              <w:keepNext w:val="0"/>
              <w:keepLines w:val="0"/>
              <w:suppressLineNumbers w:val="0"/>
              <w:spacing w:before="0" w:beforeAutospacing="0" w:after="0" w:afterAutospacing="0" w:line="300" w:lineRule="auto"/>
              <w:ind w:left="0" w:right="0"/>
              <w:rPr>
                <w:rFonts w:hint="default" w:ascii="宋体" w:hAnsi="宋体"/>
                <w:sz w:val="24"/>
              </w:rPr>
            </w:pPr>
          </w:p>
          <w:p w14:paraId="166C923E">
            <w:pPr>
              <w:keepNext w:val="0"/>
              <w:keepLines w:val="0"/>
              <w:suppressLineNumbers w:val="0"/>
              <w:wordWrap w:val="0"/>
              <w:spacing w:before="0" w:beforeAutospacing="0" w:after="156" w:afterLines="50" w:afterAutospacing="0" w:line="360" w:lineRule="auto"/>
              <w:ind w:left="0" w:right="0"/>
              <w:jc w:val="right"/>
              <w:rPr>
                <w:rFonts w:hint="default" w:ascii="仿宋_GB2312" w:hAnsi="宋体" w:eastAsia="仿宋_GB2312"/>
                <w:b/>
                <w:sz w:val="24"/>
              </w:rPr>
            </w:pPr>
          </w:p>
          <w:p w14:paraId="5E3307FF">
            <w:pPr>
              <w:keepNext w:val="0"/>
              <w:keepLines w:val="0"/>
              <w:suppressLineNumbers w:val="0"/>
              <w:wordWrap w:val="0"/>
              <w:spacing w:before="0" w:beforeAutospacing="0" w:after="156" w:afterLines="50" w:afterAutospacing="0" w:line="360" w:lineRule="auto"/>
              <w:ind w:left="0" w:right="0"/>
              <w:jc w:val="right"/>
              <w:rPr>
                <w:rFonts w:hint="default" w:ascii="仿宋_GB2312" w:hAnsi="宋体" w:eastAsia="仿宋_GB2312"/>
                <w:b/>
                <w:sz w:val="24"/>
              </w:rPr>
            </w:pPr>
            <w:r>
              <w:rPr>
                <w:rFonts w:hint="eastAsia" w:ascii="仿宋_GB2312" w:hAnsi="宋体" w:eastAsia="仿宋_GB2312"/>
                <w:b/>
                <w:sz w:val="24"/>
              </w:rPr>
              <w:t xml:space="preserve">答辩专家组签字：                </w:t>
            </w:r>
          </w:p>
          <w:p w14:paraId="66C6B9AB">
            <w:pPr>
              <w:keepNext w:val="0"/>
              <w:keepLines w:val="0"/>
              <w:suppressLineNumbers w:val="0"/>
              <w:wordWrap w:val="0"/>
              <w:spacing w:before="0" w:beforeAutospacing="0" w:after="156" w:afterLines="50" w:afterAutospacing="0" w:line="360" w:lineRule="auto"/>
              <w:ind w:left="0" w:right="0"/>
              <w:jc w:val="right"/>
              <w:rPr>
                <w:rFonts w:hint="default"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keepNext w:val="0"/>
              <w:keepLines/>
              <w:suppressLineNumbers w:val="0"/>
              <w:spacing w:before="0" w:beforeAutospacing="0" w:after="0" w:afterAutospacing="0"/>
              <w:ind w:left="0" w:right="0"/>
              <w:rPr>
                <w:rFonts w:hint="default"/>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keepNext w:val="0"/>
              <w:keepLines w:val="0"/>
              <w:suppressLineNumbers w:val="0"/>
              <w:spacing w:before="0" w:beforeAutospacing="0" w:after="0" w:afterAutospacing="0" w:line="300" w:lineRule="auto"/>
              <w:ind w:left="0" w:right="0"/>
              <w:rPr>
                <w:rFonts w:hint="default" w:ascii="宋体" w:hAnsi="宋体"/>
                <w:sz w:val="24"/>
                <w:szCs w:val="21"/>
              </w:rPr>
            </w:pPr>
          </w:p>
          <w:p w14:paraId="7C7A5D00">
            <w:pPr>
              <w:keepNext w:val="0"/>
              <w:keepLines w:val="0"/>
              <w:suppressLineNumbers w:val="0"/>
              <w:spacing w:before="0" w:beforeAutospacing="0" w:after="0" w:afterAutospacing="0" w:line="300" w:lineRule="auto"/>
              <w:ind w:left="0" w:right="0"/>
              <w:rPr>
                <w:rFonts w:hint="default" w:ascii="宋体" w:hAnsi="宋体"/>
                <w:sz w:val="24"/>
                <w:szCs w:val="21"/>
              </w:rPr>
            </w:pPr>
          </w:p>
          <w:p w14:paraId="7D4ED03E">
            <w:pPr>
              <w:keepNext w:val="0"/>
              <w:keepLines w:val="0"/>
              <w:suppressLineNumbers w:val="0"/>
              <w:spacing w:before="0" w:beforeAutospacing="0" w:after="0" w:afterAutospacing="0" w:line="300" w:lineRule="auto"/>
              <w:ind w:left="0" w:right="0"/>
              <w:rPr>
                <w:rFonts w:hint="default" w:ascii="宋体" w:hAnsi="宋体"/>
                <w:sz w:val="24"/>
                <w:szCs w:val="21"/>
              </w:rPr>
            </w:pPr>
          </w:p>
          <w:p w14:paraId="5397D57B">
            <w:pPr>
              <w:keepNext w:val="0"/>
              <w:keepLines w:val="0"/>
              <w:suppressLineNumbers w:val="0"/>
              <w:spacing w:before="0" w:beforeAutospacing="0" w:after="0" w:afterAutospacing="0" w:line="300" w:lineRule="auto"/>
              <w:ind w:left="0" w:right="0"/>
              <w:rPr>
                <w:rFonts w:hint="default" w:ascii="宋体" w:hAnsi="宋体"/>
                <w:sz w:val="24"/>
                <w:szCs w:val="21"/>
              </w:rPr>
            </w:pPr>
          </w:p>
          <w:p w14:paraId="02E5AC60">
            <w:pPr>
              <w:keepNext w:val="0"/>
              <w:keepLines w:val="0"/>
              <w:suppressLineNumbers w:val="0"/>
              <w:spacing w:before="0" w:beforeAutospacing="0" w:after="0" w:afterAutospacing="0" w:line="300" w:lineRule="auto"/>
              <w:ind w:left="0" w:right="0"/>
              <w:rPr>
                <w:rFonts w:hint="default" w:ascii="宋体" w:hAnsi="宋体"/>
                <w:sz w:val="24"/>
                <w:szCs w:val="21"/>
              </w:rPr>
            </w:pPr>
          </w:p>
          <w:p w14:paraId="40128670">
            <w:pPr>
              <w:keepNext w:val="0"/>
              <w:keepLines w:val="0"/>
              <w:suppressLineNumbers w:val="0"/>
              <w:spacing w:before="0" w:beforeAutospacing="0" w:after="0" w:afterAutospacing="0" w:line="300" w:lineRule="auto"/>
              <w:ind w:left="0" w:right="0"/>
              <w:rPr>
                <w:rFonts w:hint="default" w:ascii="宋体" w:hAnsi="宋体"/>
                <w:sz w:val="24"/>
                <w:szCs w:val="21"/>
              </w:rPr>
            </w:pPr>
          </w:p>
          <w:p w14:paraId="21BC4CEF">
            <w:pPr>
              <w:keepNext w:val="0"/>
              <w:keepLines w:val="0"/>
              <w:suppressLineNumbers w:val="0"/>
              <w:wordWrap w:val="0"/>
              <w:spacing w:before="0" w:beforeAutospacing="0" w:after="156" w:afterLines="50" w:afterAutospacing="0" w:line="360" w:lineRule="auto"/>
              <w:ind w:left="0" w:right="0"/>
              <w:jc w:val="right"/>
              <w:rPr>
                <w:rFonts w:hint="default" w:ascii="仿宋_GB2312" w:hAnsi="宋体" w:eastAsia="仿宋_GB2312"/>
                <w:b/>
                <w:sz w:val="24"/>
              </w:rPr>
            </w:pPr>
            <w:r>
              <w:rPr>
                <w:rFonts w:hint="eastAsia" w:ascii="仿宋_GB2312" w:hAnsi="宋体" w:eastAsia="仿宋_GB2312"/>
                <w:b/>
                <w:sz w:val="24"/>
              </w:rPr>
              <w:t xml:space="preserve">学院负责人签字：                </w:t>
            </w:r>
          </w:p>
          <w:p w14:paraId="4FE039ED">
            <w:pPr>
              <w:keepNext w:val="0"/>
              <w:keepLines w:val="0"/>
              <w:suppressLineNumbers w:val="0"/>
              <w:spacing w:before="0" w:beforeAutospacing="0" w:after="0" w:afterAutospacing="0" w:line="300" w:lineRule="auto"/>
              <w:ind w:left="0" w:right="0"/>
              <w:jc w:val="right"/>
              <w:rPr>
                <w:rFonts w:hint="default" w:ascii="仿宋_GB2312" w:hAnsi="宋体" w:eastAsia="仿宋_GB2312"/>
                <w:b/>
                <w:sz w:val="24"/>
              </w:rPr>
            </w:pPr>
            <w:r>
              <w:rPr>
                <w:rFonts w:hint="eastAsia" w:ascii="仿宋_GB2312" w:hAnsi="宋体" w:eastAsia="仿宋_GB2312"/>
                <w:b/>
                <w:sz w:val="24"/>
              </w:rPr>
              <w:t>年  月  日</w:t>
            </w:r>
          </w:p>
          <w:p w14:paraId="681B0F6A">
            <w:pPr>
              <w:keepNext w:val="0"/>
              <w:keepLines w:val="0"/>
              <w:suppressLineNumbers w:val="0"/>
              <w:spacing w:before="0" w:beforeAutospacing="0" w:after="0" w:afterAutospacing="0" w:line="300" w:lineRule="auto"/>
              <w:ind w:left="0" w:right="0"/>
              <w:jc w:val="right"/>
              <w:rPr>
                <w:rFonts w:hint="default"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keepNext w:val="0"/>
              <w:keepLines/>
              <w:suppressLineNumbers w:val="0"/>
              <w:spacing w:before="0" w:beforeAutospacing="0" w:after="0" w:afterAutospacing="0"/>
              <w:ind w:left="0" w:right="0"/>
              <w:rPr>
                <w:rFonts w:hint="default"/>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keepNext w:val="0"/>
              <w:keepLines w:val="0"/>
              <w:suppressLineNumbers w:val="0"/>
              <w:spacing w:before="0" w:beforeAutospacing="0" w:after="0" w:afterAutospacing="0" w:line="300" w:lineRule="auto"/>
              <w:ind w:left="0" w:right="0"/>
              <w:rPr>
                <w:rFonts w:hint="default" w:ascii="宋体" w:hAnsi="宋体"/>
                <w:sz w:val="24"/>
                <w:szCs w:val="21"/>
              </w:rPr>
            </w:pPr>
          </w:p>
          <w:p w14:paraId="2185CA4B">
            <w:pPr>
              <w:keepNext w:val="0"/>
              <w:keepLines w:val="0"/>
              <w:suppressLineNumbers w:val="0"/>
              <w:spacing w:before="0" w:beforeAutospacing="0" w:after="0" w:afterAutospacing="0" w:line="300" w:lineRule="auto"/>
              <w:ind w:left="0" w:right="0"/>
              <w:rPr>
                <w:rFonts w:hint="default" w:ascii="宋体" w:hAnsi="宋体"/>
                <w:sz w:val="24"/>
                <w:szCs w:val="21"/>
              </w:rPr>
            </w:pPr>
          </w:p>
          <w:p w14:paraId="24AE7497">
            <w:pPr>
              <w:keepNext w:val="0"/>
              <w:keepLines w:val="0"/>
              <w:suppressLineNumbers w:val="0"/>
              <w:spacing w:before="0" w:beforeAutospacing="0" w:after="0" w:afterAutospacing="0" w:line="300" w:lineRule="auto"/>
              <w:ind w:left="0" w:right="0"/>
              <w:rPr>
                <w:rFonts w:hint="default" w:ascii="宋体" w:hAnsi="宋体"/>
                <w:sz w:val="24"/>
                <w:szCs w:val="21"/>
              </w:rPr>
            </w:pPr>
          </w:p>
          <w:p w14:paraId="53BB9A6C">
            <w:pPr>
              <w:keepNext w:val="0"/>
              <w:keepLines w:val="0"/>
              <w:suppressLineNumbers w:val="0"/>
              <w:spacing w:before="0" w:beforeAutospacing="0" w:after="0" w:afterAutospacing="0" w:line="300" w:lineRule="auto"/>
              <w:ind w:left="0" w:right="0"/>
              <w:rPr>
                <w:rFonts w:hint="default" w:ascii="宋体" w:hAnsi="宋体"/>
                <w:sz w:val="24"/>
                <w:szCs w:val="21"/>
              </w:rPr>
            </w:pPr>
          </w:p>
          <w:p w14:paraId="5F200BB5">
            <w:pPr>
              <w:keepNext w:val="0"/>
              <w:keepLines w:val="0"/>
              <w:suppressLineNumbers w:val="0"/>
              <w:spacing w:before="0" w:beforeAutospacing="0" w:after="0" w:afterAutospacing="0" w:line="300" w:lineRule="auto"/>
              <w:ind w:left="0" w:right="0"/>
              <w:rPr>
                <w:rFonts w:hint="default" w:ascii="宋体" w:hAnsi="宋体"/>
                <w:sz w:val="24"/>
                <w:szCs w:val="21"/>
              </w:rPr>
            </w:pPr>
          </w:p>
          <w:p w14:paraId="6B6DFCDD">
            <w:pPr>
              <w:keepNext w:val="0"/>
              <w:keepLines w:val="0"/>
              <w:suppressLineNumbers w:val="0"/>
              <w:spacing w:before="0" w:beforeAutospacing="0" w:after="0" w:afterAutospacing="0" w:line="300" w:lineRule="auto"/>
              <w:ind w:left="0" w:right="0"/>
              <w:rPr>
                <w:rFonts w:hint="default" w:ascii="宋体" w:hAnsi="宋体"/>
                <w:sz w:val="24"/>
                <w:szCs w:val="21"/>
              </w:rPr>
            </w:pPr>
          </w:p>
          <w:p w14:paraId="758A8984">
            <w:pPr>
              <w:keepNext w:val="0"/>
              <w:keepLines w:val="0"/>
              <w:suppressLineNumbers w:val="0"/>
              <w:spacing w:before="0" w:beforeAutospacing="0" w:after="0" w:afterAutospacing="0" w:line="300" w:lineRule="auto"/>
              <w:ind w:left="0" w:right="0"/>
              <w:rPr>
                <w:rFonts w:hint="default" w:ascii="宋体" w:hAnsi="宋体"/>
                <w:sz w:val="24"/>
                <w:szCs w:val="21"/>
              </w:rPr>
            </w:pPr>
          </w:p>
          <w:p w14:paraId="5ECA880F">
            <w:pPr>
              <w:keepNext w:val="0"/>
              <w:keepLines w:val="0"/>
              <w:suppressLineNumbers w:val="0"/>
              <w:spacing w:before="0" w:beforeAutospacing="0" w:after="0" w:afterAutospacing="0" w:line="300" w:lineRule="auto"/>
              <w:ind w:left="0" w:right="0"/>
              <w:rPr>
                <w:rFonts w:hint="default" w:ascii="宋体" w:hAnsi="宋体"/>
                <w:sz w:val="24"/>
                <w:szCs w:val="21"/>
              </w:rPr>
            </w:pPr>
          </w:p>
          <w:p w14:paraId="1AD29213">
            <w:pPr>
              <w:keepNext w:val="0"/>
              <w:keepLines w:val="0"/>
              <w:suppressLineNumbers w:val="0"/>
              <w:wordWrap w:val="0"/>
              <w:spacing w:before="0" w:beforeAutospacing="0" w:after="156" w:afterLines="50" w:afterAutospacing="0" w:line="360" w:lineRule="auto"/>
              <w:ind w:left="0" w:right="0"/>
              <w:jc w:val="right"/>
              <w:rPr>
                <w:rFonts w:hint="default" w:ascii="仿宋_GB2312" w:hAnsi="宋体" w:eastAsia="仿宋_GB2312"/>
                <w:b/>
                <w:sz w:val="24"/>
              </w:rPr>
            </w:pPr>
            <w:r>
              <w:rPr>
                <w:rFonts w:hint="eastAsia" w:ascii="仿宋_GB2312" w:hAnsi="宋体" w:eastAsia="仿宋_GB2312"/>
                <w:b/>
                <w:sz w:val="24"/>
              </w:rPr>
              <w:t xml:space="preserve">负责人签字：                </w:t>
            </w:r>
          </w:p>
          <w:p w14:paraId="1B3AA897">
            <w:pPr>
              <w:keepNext w:val="0"/>
              <w:keepLines w:val="0"/>
              <w:suppressLineNumbers w:val="0"/>
              <w:spacing w:before="0" w:beforeAutospacing="0" w:after="0" w:afterAutospacing="0" w:line="300" w:lineRule="auto"/>
              <w:ind w:left="0" w:right="0"/>
              <w:jc w:val="right"/>
              <w:rPr>
                <w:rFonts w:hint="default" w:ascii="仿宋_GB2312" w:hAnsi="宋体" w:eastAsia="仿宋_GB2312"/>
                <w:b/>
                <w:sz w:val="24"/>
              </w:rPr>
            </w:pPr>
            <w:r>
              <w:rPr>
                <w:rFonts w:hint="eastAsia" w:ascii="仿宋_GB2312" w:hAnsi="宋体" w:eastAsia="仿宋_GB2312"/>
                <w:b/>
                <w:sz w:val="24"/>
              </w:rPr>
              <w:t>年  月  日</w:t>
            </w:r>
          </w:p>
          <w:p w14:paraId="3462597C">
            <w:pPr>
              <w:keepNext w:val="0"/>
              <w:keepLines w:val="0"/>
              <w:suppressLineNumbers w:val="0"/>
              <w:spacing w:before="0" w:beforeAutospacing="0" w:after="0" w:afterAutospacing="0" w:line="300" w:lineRule="auto"/>
              <w:ind w:left="0" w:right="0"/>
              <w:jc w:val="right"/>
              <w:rPr>
                <w:rFonts w:hint="default"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1. 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2. 项目经费严格按学校“大学生创新创业训练计划”项目管理的有关规定执行，按照专款专用原则，保证项目经费的有效合理使用；</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3. 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 保证研究项目的有序进行，并按华东理工大学“大学生创新创业训练计划”项目管理办法的要求，接受学校的中期检查。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5. 按期完成研究项目并由负责人提交结题报告及有关研究成果、项目经费决算（含使用明细）等材料，并且归还仪器设备、工具、资料等；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6. 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7. 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8. 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9. 本承诺书由本项目全体成员及指导教师签字并经创新创业学院确认后生效，如有违反，愿承担相应责任。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59264"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10"/>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11"/>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3" w:type="default"/>
      <w:footerReference r:id="rId4" w:type="default"/>
      <w:footerReference r:id="rId5"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00" w:usb3="00000000" w:csb0="0004009F" w:csb1="DFD7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714263E"/>
    <w:rsid w:val="0BAC86DC"/>
    <w:rsid w:val="0D8701C6"/>
    <w:rsid w:val="1AFF793B"/>
    <w:rsid w:val="1E4159AD"/>
    <w:rsid w:val="1E9D18DD"/>
    <w:rsid w:val="1FFE54BA"/>
    <w:rsid w:val="1FFF66C4"/>
    <w:rsid w:val="21DB58AF"/>
    <w:rsid w:val="2220579D"/>
    <w:rsid w:val="285FE06B"/>
    <w:rsid w:val="2A282622"/>
    <w:rsid w:val="2A7BCD8C"/>
    <w:rsid w:val="2B9B9488"/>
    <w:rsid w:val="2BEBDF3E"/>
    <w:rsid w:val="2CEC57A8"/>
    <w:rsid w:val="2E5C7F83"/>
    <w:rsid w:val="2FFF8F50"/>
    <w:rsid w:val="34382EF5"/>
    <w:rsid w:val="34BE2AD3"/>
    <w:rsid w:val="36FB232F"/>
    <w:rsid w:val="374F1DF3"/>
    <w:rsid w:val="37BF13E3"/>
    <w:rsid w:val="392C35FE"/>
    <w:rsid w:val="3ADE8BA6"/>
    <w:rsid w:val="3AFF876D"/>
    <w:rsid w:val="3B7F639B"/>
    <w:rsid w:val="3BD5BBAD"/>
    <w:rsid w:val="3BFE5246"/>
    <w:rsid w:val="3DBA7A2F"/>
    <w:rsid w:val="3DBF128D"/>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9C3B15"/>
    <w:rsid w:val="4EE78784"/>
    <w:rsid w:val="4EFD6B0E"/>
    <w:rsid w:val="4F57EB53"/>
    <w:rsid w:val="4FFF30AA"/>
    <w:rsid w:val="513DD22D"/>
    <w:rsid w:val="55B2950C"/>
    <w:rsid w:val="55F6F0D5"/>
    <w:rsid w:val="588516BA"/>
    <w:rsid w:val="597DE035"/>
    <w:rsid w:val="59FF1014"/>
    <w:rsid w:val="5B9F8520"/>
    <w:rsid w:val="5BD65DE2"/>
    <w:rsid w:val="5BDE7F40"/>
    <w:rsid w:val="5BFF7D07"/>
    <w:rsid w:val="5D190116"/>
    <w:rsid w:val="5D7D1AB7"/>
    <w:rsid w:val="5EF791BE"/>
    <w:rsid w:val="5EFB182D"/>
    <w:rsid w:val="5EFE47D2"/>
    <w:rsid w:val="5F91E8E8"/>
    <w:rsid w:val="5FBFEE01"/>
    <w:rsid w:val="5FDFEF2D"/>
    <w:rsid w:val="600354F2"/>
    <w:rsid w:val="62D2687E"/>
    <w:rsid w:val="63FF6BF4"/>
    <w:rsid w:val="65E25799"/>
    <w:rsid w:val="67D95045"/>
    <w:rsid w:val="67EB07E5"/>
    <w:rsid w:val="67F4DA10"/>
    <w:rsid w:val="67F67A48"/>
    <w:rsid w:val="68CC03B6"/>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6FDB4A1"/>
    <w:rsid w:val="77671D7C"/>
    <w:rsid w:val="77BF02BD"/>
    <w:rsid w:val="77CFEB36"/>
    <w:rsid w:val="77FD58E7"/>
    <w:rsid w:val="77FE1D6C"/>
    <w:rsid w:val="77FF2044"/>
    <w:rsid w:val="79DF7840"/>
    <w:rsid w:val="79F688C2"/>
    <w:rsid w:val="7AEFBA30"/>
    <w:rsid w:val="7B5E859C"/>
    <w:rsid w:val="7B6FCDF4"/>
    <w:rsid w:val="7B874A43"/>
    <w:rsid w:val="7BCFECF3"/>
    <w:rsid w:val="7BDFDC20"/>
    <w:rsid w:val="7BEF91A3"/>
    <w:rsid w:val="7BF7EAE8"/>
    <w:rsid w:val="7BFBFD73"/>
    <w:rsid w:val="7C6D8E58"/>
    <w:rsid w:val="7CF7C945"/>
    <w:rsid w:val="7D1D09AA"/>
    <w:rsid w:val="7D83B9A9"/>
    <w:rsid w:val="7DABD1C3"/>
    <w:rsid w:val="7DD532F2"/>
    <w:rsid w:val="7DE725D8"/>
    <w:rsid w:val="7EAD4FC2"/>
    <w:rsid w:val="7EBE5227"/>
    <w:rsid w:val="7EFF002F"/>
    <w:rsid w:val="7F2FA83D"/>
    <w:rsid w:val="7F5FF133"/>
    <w:rsid w:val="7F6EB37A"/>
    <w:rsid w:val="7F8314DB"/>
    <w:rsid w:val="7FBFAA0D"/>
    <w:rsid w:val="7FDFAAD3"/>
    <w:rsid w:val="7FE7BF8D"/>
    <w:rsid w:val="7FEF5C3C"/>
    <w:rsid w:val="7FF3BFA2"/>
    <w:rsid w:val="7FF66588"/>
    <w:rsid w:val="7FF7CD70"/>
    <w:rsid w:val="7FFBB598"/>
    <w:rsid w:val="7FFCC087"/>
    <w:rsid w:val="7FFD2140"/>
    <w:rsid w:val="7FFEADFA"/>
    <w:rsid w:val="7FFFA63B"/>
    <w:rsid w:val="8D7DEF8E"/>
    <w:rsid w:val="92DFB9D2"/>
    <w:rsid w:val="93FE209D"/>
    <w:rsid w:val="975A63D8"/>
    <w:rsid w:val="9BCCB45B"/>
    <w:rsid w:val="9D7F701E"/>
    <w:rsid w:val="A565D13E"/>
    <w:rsid w:val="AB5EF868"/>
    <w:rsid w:val="B55FF308"/>
    <w:rsid w:val="B6FCF7F3"/>
    <w:rsid w:val="B7AD03C7"/>
    <w:rsid w:val="B7F73E21"/>
    <w:rsid w:val="B8BDD585"/>
    <w:rsid w:val="B8DF3AA6"/>
    <w:rsid w:val="B9DFBC6B"/>
    <w:rsid w:val="BB7D36CA"/>
    <w:rsid w:val="BBAF03B8"/>
    <w:rsid w:val="BD7F3D65"/>
    <w:rsid w:val="BDED5E1C"/>
    <w:rsid w:val="BDF1C0AD"/>
    <w:rsid w:val="BEDE7A65"/>
    <w:rsid w:val="BFA36EEC"/>
    <w:rsid w:val="BFBFA5D7"/>
    <w:rsid w:val="BFFF89FD"/>
    <w:rsid w:val="C789145B"/>
    <w:rsid w:val="CF5E5EC1"/>
    <w:rsid w:val="CFEEC0C9"/>
    <w:rsid w:val="D6ECCE29"/>
    <w:rsid w:val="D7FF46D7"/>
    <w:rsid w:val="DACF41EF"/>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DD4F82"/>
    <w:rsid w:val="E7FF4545"/>
    <w:rsid w:val="E9FF04A2"/>
    <w:rsid w:val="EB1FAFA9"/>
    <w:rsid w:val="EB3FD2A7"/>
    <w:rsid w:val="EBEDE08C"/>
    <w:rsid w:val="EE76769B"/>
    <w:rsid w:val="EEB5979D"/>
    <w:rsid w:val="EEFD7C37"/>
    <w:rsid w:val="EF7F4CB6"/>
    <w:rsid w:val="EF960C7A"/>
    <w:rsid w:val="EFDF73EE"/>
    <w:rsid w:val="EFDF8532"/>
    <w:rsid w:val="EFFE4EE1"/>
    <w:rsid w:val="EFFEE3FA"/>
    <w:rsid w:val="EFFFA9A6"/>
    <w:rsid w:val="F29A2584"/>
    <w:rsid w:val="F42FACAA"/>
    <w:rsid w:val="F59EB532"/>
    <w:rsid w:val="F5ECE6F9"/>
    <w:rsid w:val="F64CA1D3"/>
    <w:rsid w:val="F6F35431"/>
    <w:rsid w:val="F6FB6076"/>
    <w:rsid w:val="F6FB8C28"/>
    <w:rsid w:val="F77BF6C2"/>
    <w:rsid w:val="F7AEC97C"/>
    <w:rsid w:val="F7BF8A5C"/>
    <w:rsid w:val="F7D760F9"/>
    <w:rsid w:val="F7EE5585"/>
    <w:rsid w:val="F8E91BE4"/>
    <w:rsid w:val="F9BC83D9"/>
    <w:rsid w:val="F9F84EB5"/>
    <w:rsid w:val="F9FEB134"/>
    <w:rsid w:val="FA6DADF0"/>
    <w:rsid w:val="FAD78939"/>
    <w:rsid w:val="FAE5F7EC"/>
    <w:rsid w:val="FAFF77CA"/>
    <w:rsid w:val="FB368722"/>
    <w:rsid w:val="FB778B9D"/>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97B5F"/>
    <w:rsid w:val="FEFFE11B"/>
    <w:rsid w:val="FF2C955F"/>
    <w:rsid w:val="FF374E62"/>
    <w:rsid w:val="FF3F62EC"/>
    <w:rsid w:val="FF5D06E4"/>
    <w:rsid w:val="FF659738"/>
    <w:rsid w:val="FF6B5959"/>
    <w:rsid w:val="FF9F1E5A"/>
    <w:rsid w:val="FFA962FF"/>
    <w:rsid w:val="FFBF8D9F"/>
    <w:rsid w:val="FFCD3FA3"/>
    <w:rsid w:val="FFD5A2B0"/>
    <w:rsid w:val="FFEF7216"/>
    <w:rsid w:val="FFF3BFEC"/>
    <w:rsid w:val="FFFF5E79"/>
    <w:rsid w:val="FFFF7712"/>
    <w:rsid w:val="FFFFA9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 w:type="character" w:customStyle="1" w:styleId="35">
    <w:name w:val="15"/>
    <w:basedOn w:val="18"/>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19</Pages>
  <Words>145</Words>
  <Characters>155</Characters>
  <Lines>1</Lines>
  <Paragraphs>1</Paragraphs>
  <TotalTime>24</TotalTime>
  <ScaleCrop>false</ScaleCrop>
  <LinksUpToDate>false</LinksUpToDate>
  <CharactersWithSpaces>160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2026-04-12T12:26:00Z</dcterms:created>
  <dc:creator>张文超、张博文</dc:creator>
  <cp:lastModifiedBy>吴涵</cp:lastModifiedBy>
  <cp:lastPrinted>2009-10-14T06:31:00Z</cp:lastPrinted>
  <dcterms:modified xsi:type="dcterms:W3CDTF">2026-10-20T19:58:44Z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D70C6AAB27F913D76022D76A2E347A5A_43</vt:lpwstr>
  </property>
  <property fmtid="{D5CDD505-2E9C-101B-9397-08002B2CF9AE}" pid="4" name="KSOTemplateDocerSaveRecord">
    <vt:lpwstr>eyJoZGlkIjoiYWMxNzNiZGFjYmIxYmQ2YjkwNmQwOWFjNDZkYWRmZjYiLCJ1c2VySWQiOiIxNzg5MTc0MjM2In0=</vt:lpwstr>
  </property>
</Properties>
</file>