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2"/>
        </w:rPr>
        <w:t>POKHARA UNIVERSITY</w:t>
      </w:r>
    </w:p>
    <w:p>
      <w:pPr>
        <w:spacing w:after="120"/>
        <w:jc w:val="left"/>
      </w:pPr>
      <w:r>
        <w:rPr>
          <w:rFonts w:ascii="Times New Roman" w:hAnsi="Times New Roman"/>
          <w:b w:val="0"/>
          <w:i/>
          <w:sz w:val="24"/>
        </w:rPr>
        <w:t>[ Faculty / School name ]</w:t>
      </w:r>
    </w:p>
    <w:p>
      <w:pPr>
        <w:spacing w:after="120"/>
        <w:jc w:val="left"/>
      </w:pPr>
      <w:r>
        <w:rPr>
          <w:rFonts w:ascii="Times New Roman" w:hAnsi="Times New Roman"/>
          <w:b w:val="0"/>
          <w:i/>
          <w:sz w:val="24"/>
        </w:rPr>
        <w:t>[ Campus / College name and address ]</w:t>
      </w:r>
    </w:p>
    <w:p>
      <w:pPr>
        <w:spacing w:after="800"/>
        <w:jc w:val="both"/>
      </w:pPr>
    </w:p>
    <w:p>
      <w:pPr>
        <w:spacing w:after="200"/>
        <w:jc w:val="center"/>
      </w:pPr>
      <w:r>
        <w:rPr>
          <w:rFonts w:ascii="Times New Roman" w:hAnsi="Times New Roman"/>
          <w:b/>
          <w:i w:val="0"/>
          <w:sz w:val="32"/>
        </w:rPr>
        <w:t>INTERNSHIP REPORT</w:t>
      </w:r>
    </w:p>
    <w:p>
      <w:pPr>
        <w:spacing w:after="200"/>
        <w:jc w:val="center"/>
      </w:pPr>
      <w:r>
        <w:rPr>
          <w:rFonts w:ascii="Times New Roman" w:hAnsi="Times New Roman"/>
          <w:b/>
          <w:i w:val="0"/>
          <w:sz w:val="24"/>
        </w:rPr>
        <w:t>ON</w:t>
      </w:r>
    </w:p>
    <w:p>
      <w:pPr>
        <w:spacing w:after="120"/>
        <w:jc w:val="center"/>
      </w:pPr>
      <w:r>
        <w:rPr>
          <w:rFonts w:ascii="Times New Roman" w:hAnsi="Times New Roman"/>
          <w:b/>
          <w:i w:val="0"/>
          <w:sz w:val="32"/>
        </w:rPr>
        <w:t>MACHHAPUCHHRE CITIZEN COMPLAINT PORTAL</w:t>
      </w:r>
    </w:p>
    <w:p>
      <w:pPr>
        <w:spacing w:after="720"/>
        <w:jc w:val="center"/>
      </w:pPr>
      <w:r>
        <w:rPr>
          <w:rFonts w:ascii="Times New Roman" w:hAnsi="Times New Roman"/>
          <w:b w:val="0"/>
          <w:i w:val="0"/>
          <w:sz w:val="24"/>
        </w:rPr>
        <w:t>A Web-Based Complaint Registration, Tracking and Ward Accountability System for Machhapuchhre Rural Municipality, Kaski</w:t>
      </w:r>
    </w:p>
    <w:p>
      <w:pPr>
        <w:spacing w:after="80"/>
        <w:jc w:val="center"/>
      </w:pPr>
      <w:r>
        <w:rPr>
          <w:rFonts w:ascii="Times New Roman" w:hAnsi="Times New Roman"/>
          <w:b/>
          <w:i w:val="0"/>
          <w:sz w:val="24"/>
        </w:rPr>
        <w:t>Submitted By</w:t>
      </w:r>
    </w:p>
    <w:p>
      <w:pPr>
        <w:spacing w:after="120"/>
        <w:jc w:val="left"/>
      </w:pPr>
      <w:r>
        <w:rPr>
          <w:rFonts w:ascii="Times New Roman" w:hAnsi="Times New Roman"/>
          <w:b w:val="0"/>
          <w:i/>
          <w:sz w:val="24"/>
        </w:rPr>
        <w:t>[ Student full name ]</w:t>
      </w:r>
    </w:p>
    <w:p>
      <w:pPr>
        <w:spacing w:after="120"/>
        <w:jc w:val="left"/>
      </w:pPr>
      <w:r>
        <w:rPr>
          <w:rFonts w:ascii="Times New Roman" w:hAnsi="Times New Roman"/>
          <w:b w:val="0"/>
          <w:i/>
          <w:sz w:val="24"/>
        </w:rPr>
        <w:t>[ Registration / Exam Roll No. ]</w:t>
      </w:r>
    </w:p>
    <w:p>
      <w:pPr>
        <w:spacing w:after="120"/>
        <w:jc w:val="left"/>
      </w:pPr>
      <w:r>
        <w:rPr>
          <w:rFonts w:ascii="Times New Roman" w:hAnsi="Times New Roman"/>
          <w:b w:val="0"/>
          <w:i/>
          <w:sz w:val="24"/>
        </w:rPr>
        <w:t>[ Programme (e.g. BE Computer / BCA / BBA-IT), Batch ]</w:t>
      </w:r>
    </w:p>
    <w:p>
      <w:pPr>
        <w:spacing w:after="600"/>
        <w:jc w:val="both"/>
      </w:pPr>
    </w:p>
    <w:p>
      <w:pPr>
        <w:spacing w:after="80"/>
        <w:jc w:val="center"/>
      </w:pPr>
      <w:r>
        <w:rPr>
          <w:rFonts w:ascii="Times New Roman" w:hAnsi="Times New Roman"/>
          <w:b/>
          <w:i w:val="0"/>
          <w:sz w:val="24"/>
        </w:rPr>
        <w:t>Submitted To</w:t>
      </w:r>
    </w:p>
    <w:p>
      <w:pPr>
        <w:spacing w:after="120"/>
        <w:jc w:val="left"/>
      </w:pPr>
      <w:r>
        <w:rPr>
          <w:rFonts w:ascii="Times New Roman" w:hAnsi="Times New Roman"/>
          <w:b w:val="0"/>
          <w:i/>
          <w:sz w:val="24"/>
        </w:rPr>
        <w:t>[ Department name ]</w:t>
      </w:r>
    </w:p>
    <w:p>
      <w:pPr>
        <w:spacing w:after="120"/>
        <w:jc w:val="left"/>
      </w:pPr>
      <w:r>
        <w:rPr>
          <w:rFonts w:ascii="Times New Roman" w:hAnsi="Times New Roman"/>
          <w:b w:val="0"/>
          <w:i/>
          <w:sz w:val="24"/>
        </w:rPr>
        <w:t>[ Campus name ]</w:t>
      </w:r>
    </w:p>
    <w:p>
      <w:pPr>
        <w:spacing w:after="600"/>
        <w:jc w:val="both"/>
      </w:pPr>
    </w:p>
    <w:p>
      <w:pPr>
        <w:spacing w:after="80"/>
        <w:jc w:val="center"/>
      </w:pPr>
      <w:r>
        <w:rPr>
          <w:rFonts w:ascii="Times New Roman" w:hAnsi="Times New Roman"/>
          <w:b w:val="0"/>
          <w:i w:val="0"/>
          <w:sz w:val="24"/>
        </w:rPr>
        <w:t>In partial fulfilment of the requirements for the degree of</w:t>
      </w:r>
    </w:p>
    <w:p>
      <w:pPr>
        <w:spacing w:after="120"/>
        <w:jc w:val="left"/>
      </w:pPr>
      <w:r>
        <w:rPr>
          <w:rFonts w:ascii="Times New Roman" w:hAnsi="Times New Roman"/>
          <w:b w:val="0"/>
          <w:i/>
          <w:sz w:val="24"/>
        </w:rPr>
        <w:t>[ Degree title ]</w:t>
      </w:r>
    </w:p>
    <w:p>
      <w:pPr>
        <w:spacing w:after="480"/>
        <w:jc w:val="both"/>
      </w:pPr>
    </w:p>
    <w:p>
      <w:pPr>
        <w:spacing w:after="120"/>
        <w:jc w:val="left"/>
      </w:pPr>
      <w:r>
        <w:rPr>
          <w:rFonts w:ascii="Times New Roman" w:hAnsi="Times New Roman"/>
          <w:b w:val="0"/>
          <w:i/>
          <w:sz w:val="24"/>
        </w:rPr>
        <w:t>[ Month, Year ]</w:t>
      </w:r>
    </w:p>
    <w:p>
      <w:r>
        <w:br w:type="page"/>
      </w:r>
    </w:p>
    <w:p>
      <w:pPr>
        <w:keepNext/>
        <w:spacing w:after="160" w:before="0"/>
        <w:jc w:val="center"/>
      </w:pPr>
      <w:r>
        <w:rPr>
          <w:rFonts w:ascii="Times New Roman" w:hAnsi="Times New Roman"/>
          <w:b/>
          <w:i w:val="0"/>
          <w:sz w:val="28"/>
        </w:rPr>
        <w:t>EXTERNAL SUPERVISOR'S RECOMMENDATION CERTIFICATE</w:t>
      </w:r>
    </w:p>
    <w:p>
      <w:pPr>
        <w:spacing w:after="120"/>
        <w:jc w:val="left"/>
      </w:pPr>
      <w:r>
        <w:rPr>
          <w:rFonts w:ascii="Times New Roman" w:hAnsi="Times New Roman"/>
          <w:b w:val="0"/>
          <w:i/>
          <w:sz w:val="24"/>
        </w:rPr>
        <w:t>[ To be printed on the host organisation's letterhead ]</w:t>
      </w:r>
    </w:p>
    <w:p>
      <w:pPr>
        <w:spacing w:after="120"/>
        <w:jc w:val="both"/>
      </w:pPr>
      <w:r>
        <w:rPr>
          <w:rFonts w:ascii="Times New Roman" w:hAnsi="Times New Roman"/>
          <w:b w:val="0"/>
          <w:i w:val="0"/>
          <w:sz w:val="24"/>
        </w:rPr>
        <w:t>This is to certify that the internship work entitled "Machhapuchhre Citizen Complaint Portal" submitted by [student name] has been carried out under my supervision at [organisation name] during the period from [start date] to [end date]. To the best of my knowledge, the work reported here is original and has been completed satisfactorily.</w:t>
      </w:r>
    </w:p>
    <w:p>
      <w:pPr>
        <w:spacing w:after="600"/>
        <w:jc w:val="both"/>
      </w:pPr>
    </w:p>
    <w:p>
      <w:pPr>
        <w:spacing w:after="120"/>
        <w:jc w:val="left"/>
      </w:pPr>
      <w:r>
        <w:rPr>
          <w:rFonts w:ascii="Times New Roman" w:hAnsi="Times New Roman"/>
          <w:b w:val="0"/>
          <w:i/>
          <w:sz w:val="24"/>
        </w:rPr>
        <w:t>[ Signature ]</w:t>
      </w:r>
    </w:p>
    <w:p>
      <w:pPr>
        <w:spacing w:after="120"/>
        <w:jc w:val="left"/>
      </w:pPr>
      <w:r>
        <w:rPr>
          <w:rFonts w:ascii="Times New Roman" w:hAnsi="Times New Roman"/>
          <w:b w:val="0"/>
          <w:i/>
          <w:sz w:val="24"/>
        </w:rPr>
        <w:t>[ Name, Designation, Organisation, Date ]</w:t>
      </w:r>
    </w:p>
    <w:p>
      <w:r>
        <w:br w:type="page"/>
      </w:r>
    </w:p>
    <w:p>
      <w:pPr>
        <w:keepNext/>
        <w:spacing w:after="160" w:before="0"/>
        <w:jc w:val="center"/>
      </w:pPr>
      <w:r>
        <w:rPr>
          <w:rFonts w:ascii="Times New Roman" w:hAnsi="Times New Roman"/>
          <w:b/>
          <w:i w:val="0"/>
          <w:sz w:val="28"/>
        </w:rPr>
        <w:t>INTERNAL SUPERVISOR'S RECOMMENDATION CERTIFICATE</w:t>
      </w:r>
    </w:p>
    <w:p>
      <w:pPr>
        <w:spacing w:after="120"/>
        <w:jc w:val="both"/>
      </w:pPr>
      <w:r>
        <w:rPr>
          <w:rFonts w:ascii="Times New Roman" w:hAnsi="Times New Roman"/>
          <w:b w:val="0"/>
          <w:i w:val="0"/>
          <w:sz w:val="24"/>
        </w:rPr>
        <w:t>This is to certify that [student name] has completed the internship report entitled "Machhapuchhre Citizen Complaint Portal" under my supervision and guidance, and that the report is recommended for evaluation.</w:t>
      </w:r>
    </w:p>
    <w:p>
      <w:pPr>
        <w:spacing w:after="600"/>
        <w:jc w:val="both"/>
      </w:pPr>
    </w:p>
    <w:p>
      <w:pPr>
        <w:spacing w:after="120"/>
        <w:jc w:val="left"/>
      </w:pPr>
      <w:r>
        <w:rPr>
          <w:rFonts w:ascii="Times New Roman" w:hAnsi="Times New Roman"/>
          <w:b w:val="0"/>
          <w:i/>
          <w:sz w:val="24"/>
        </w:rPr>
        <w:t>[ Signature ]</w:t>
      </w:r>
    </w:p>
    <w:p>
      <w:pPr>
        <w:spacing w:after="120"/>
        <w:jc w:val="left"/>
      </w:pPr>
      <w:r>
        <w:rPr>
          <w:rFonts w:ascii="Times New Roman" w:hAnsi="Times New Roman"/>
          <w:b w:val="0"/>
          <w:i/>
          <w:sz w:val="24"/>
        </w:rPr>
        <w:t>[ Name, Designation, Campus, Date ]</w:t>
      </w:r>
    </w:p>
    <w:p>
      <w:r>
        <w:br w:type="page"/>
      </w:r>
    </w:p>
    <w:p>
      <w:pPr>
        <w:keepNext/>
        <w:spacing w:after="160" w:before="0"/>
        <w:jc w:val="center"/>
      </w:pPr>
      <w:r>
        <w:rPr>
          <w:rFonts w:ascii="Times New Roman" w:hAnsi="Times New Roman"/>
          <w:b/>
          <w:i w:val="0"/>
          <w:sz w:val="28"/>
        </w:rPr>
        <w:t>APPROVAL CERTIFICATE</w:t>
      </w:r>
    </w:p>
    <w:p>
      <w:pPr>
        <w:spacing w:after="120"/>
        <w:jc w:val="both"/>
      </w:pPr>
      <w:r>
        <w:rPr>
          <w:rFonts w:ascii="Times New Roman" w:hAnsi="Times New Roman"/>
          <w:b w:val="0"/>
          <w:i w:val="0"/>
          <w:sz w:val="24"/>
        </w:rPr>
        <w:t>The internship report entitled "Machhapuchhre Citizen Complaint Portal" submitted by [student name] has been examined and is hereby approved in partial fulfilment of the requirements for the degree of [degree title].</w:t>
      </w:r>
    </w:p>
    <w:p>
      <w:pPr>
        <w:spacing w:after="480"/>
        <w:jc w:val="both"/>
      </w:pP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448"/>
          </w:tcPr>
          <w:p>
            <w:pPr>
              <w:jc w:val="center"/>
            </w:pPr>
            <w:r/>
            <w:r>
              <w:rPr>
                <w:rFonts w:ascii="Times New Roman" w:hAnsi="Times New Roman"/>
                <w:b/>
                <w:sz w:val="22"/>
              </w:rPr>
              <w:t>Role</w:t>
            </w:r>
          </w:p>
        </w:tc>
        <w:tc>
          <w:tcPr>
            <w:tcW w:type="dxa" w:w="3024"/>
          </w:tcPr>
          <w:p>
            <w:pPr>
              <w:jc w:val="center"/>
            </w:pPr>
            <w:r/>
            <w:r>
              <w:rPr>
                <w:rFonts w:ascii="Times New Roman" w:hAnsi="Times New Roman"/>
                <w:b/>
                <w:sz w:val="22"/>
              </w:rPr>
              <w:t>Name</w:t>
            </w:r>
          </w:p>
        </w:tc>
        <w:tc>
          <w:tcPr>
            <w:tcW w:type="dxa" w:w="2016"/>
          </w:tcPr>
          <w:p>
            <w:pPr>
              <w:jc w:val="center"/>
            </w:pPr>
            <w:r/>
            <w:r>
              <w:rPr>
                <w:rFonts w:ascii="Times New Roman" w:hAnsi="Times New Roman"/>
                <w:b/>
                <w:sz w:val="22"/>
              </w:rPr>
              <w:t>Signature</w:t>
            </w:r>
          </w:p>
        </w:tc>
        <w:tc>
          <w:tcPr>
            <w:tcW w:type="dxa" w:w="1440"/>
          </w:tcPr>
          <w:p>
            <w:pPr>
              <w:jc w:val="center"/>
            </w:pPr>
            <w:r/>
            <w:r>
              <w:rPr>
                <w:rFonts w:ascii="Times New Roman" w:hAnsi="Times New Roman"/>
                <w:b/>
                <w:sz w:val="22"/>
              </w:rPr>
              <w:t>Date</w:t>
            </w:r>
          </w:p>
        </w:tc>
      </w:tr>
      <w:tr>
        <w:tc>
          <w:tcPr>
            <w:tcW w:type="dxa" w:w="2448"/>
          </w:tcPr>
          <w:p>
            <w:pPr>
              <w:spacing w:line="240" w:lineRule="auto" w:after="40"/>
            </w:pPr>
            <w:r/>
            <w:r>
              <w:rPr>
                <w:rFonts w:ascii="Times New Roman" w:hAnsi="Times New Roman"/>
                <w:sz w:val="22"/>
              </w:rPr>
              <w:t>Internal Supervisor</w:t>
            </w:r>
          </w:p>
        </w:tc>
        <w:tc>
          <w:tcPr>
            <w:tcW w:type="dxa" w:w="3024"/>
          </w:tcPr>
          <w:p>
            <w:pPr>
              <w:spacing w:line="240" w:lineRule="auto" w:after="40"/>
            </w:pPr>
            <w:r/>
            <w:r>
              <w:rPr>
                <w:rFonts w:ascii="Times New Roman" w:hAnsi="Times New Roman"/>
                <w:sz w:val="22"/>
              </w:rPr>
            </w:r>
          </w:p>
        </w:tc>
        <w:tc>
          <w:tcPr>
            <w:tcW w:type="dxa" w:w="2016"/>
          </w:tcPr>
          <w:p>
            <w:pPr>
              <w:spacing w:line="240" w:lineRule="auto" w:after="40"/>
            </w:pPr>
            <w:r/>
            <w:r>
              <w:rPr>
                <w:rFonts w:ascii="Times New Roman" w:hAnsi="Times New Roman"/>
                <w:sz w:val="22"/>
              </w:rPr>
            </w:r>
          </w:p>
        </w:tc>
        <w:tc>
          <w:tcPr>
            <w:tcW w:type="dxa" w:w="1440"/>
          </w:tcPr>
          <w:p>
            <w:pPr>
              <w:spacing w:line="240" w:lineRule="auto" w:after="40"/>
            </w:pPr>
            <w:r/>
            <w:r>
              <w:rPr>
                <w:rFonts w:ascii="Times New Roman" w:hAnsi="Times New Roman"/>
                <w:sz w:val="22"/>
              </w:rPr>
            </w:r>
          </w:p>
        </w:tc>
      </w:tr>
      <w:tr>
        <w:tc>
          <w:tcPr>
            <w:tcW w:type="dxa" w:w="2448"/>
          </w:tcPr>
          <w:p>
            <w:pPr>
              <w:spacing w:line="240" w:lineRule="auto" w:after="40"/>
            </w:pPr>
            <w:r/>
            <w:r>
              <w:rPr>
                <w:rFonts w:ascii="Times New Roman" w:hAnsi="Times New Roman"/>
                <w:sz w:val="22"/>
              </w:rPr>
              <w:t>External Supervisor</w:t>
            </w:r>
          </w:p>
        </w:tc>
        <w:tc>
          <w:tcPr>
            <w:tcW w:type="dxa" w:w="3024"/>
          </w:tcPr>
          <w:p>
            <w:pPr>
              <w:spacing w:line="240" w:lineRule="auto" w:after="40"/>
            </w:pPr>
            <w:r/>
            <w:r>
              <w:rPr>
                <w:rFonts w:ascii="Times New Roman" w:hAnsi="Times New Roman"/>
                <w:sz w:val="22"/>
              </w:rPr>
            </w:r>
          </w:p>
        </w:tc>
        <w:tc>
          <w:tcPr>
            <w:tcW w:type="dxa" w:w="2016"/>
          </w:tcPr>
          <w:p>
            <w:pPr>
              <w:spacing w:line="240" w:lineRule="auto" w:after="40"/>
            </w:pPr>
            <w:r/>
            <w:r>
              <w:rPr>
                <w:rFonts w:ascii="Times New Roman" w:hAnsi="Times New Roman"/>
                <w:sz w:val="22"/>
              </w:rPr>
            </w:r>
          </w:p>
        </w:tc>
        <w:tc>
          <w:tcPr>
            <w:tcW w:type="dxa" w:w="1440"/>
          </w:tcPr>
          <w:p>
            <w:pPr>
              <w:spacing w:line="240" w:lineRule="auto" w:after="40"/>
            </w:pPr>
            <w:r/>
            <w:r>
              <w:rPr>
                <w:rFonts w:ascii="Times New Roman" w:hAnsi="Times New Roman"/>
                <w:sz w:val="22"/>
              </w:rPr>
            </w:r>
          </w:p>
        </w:tc>
      </w:tr>
      <w:tr>
        <w:tc>
          <w:tcPr>
            <w:tcW w:type="dxa" w:w="2448"/>
          </w:tcPr>
          <w:p>
            <w:pPr>
              <w:spacing w:line="240" w:lineRule="auto" w:after="40"/>
            </w:pPr>
            <w:r/>
            <w:r>
              <w:rPr>
                <w:rFonts w:ascii="Times New Roman" w:hAnsi="Times New Roman"/>
                <w:sz w:val="22"/>
              </w:rPr>
              <w:t>Programme Coordinator</w:t>
            </w:r>
          </w:p>
        </w:tc>
        <w:tc>
          <w:tcPr>
            <w:tcW w:type="dxa" w:w="3024"/>
          </w:tcPr>
          <w:p>
            <w:pPr>
              <w:spacing w:line="240" w:lineRule="auto" w:after="40"/>
            </w:pPr>
            <w:r/>
            <w:r>
              <w:rPr>
                <w:rFonts w:ascii="Times New Roman" w:hAnsi="Times New Roman"/>
                <w:sz w:val="22"/>
              </w:rPr>
            </w:r>
          </w:p>
        </w:tc>
        <w:tc>
          <w:tcPr>
            <w:tcW w:type="dxa" w:w="2016"/>
          </w:tcPr>
          <w:p>
            <w:pPr>
              <w:spacing w:line="240" w:lineRule="auto" w:after="40"/>
            </w:pPr>
            <w:r/>
            <w:r>
              <w:rPr>
                <w:rFonts w:ascii="Times New Roman" w:hAnsi="Times New Roman"/>
                <w:sz w:val="22"/>
              </w:rPr>
            </w:r>
          </w:p>
        </w:tc>
        <w:tc>
          <w:tcPr>
            <w:tcW w:type="dxa" w:w="1440"/>
          </w:tcPr>
          <w:p>
            <w:pPr>
              <w:spacing w:line="240" w:lineRule="auto" w:after="40"/>
            </w:pPr>
            <w:r/>
            <w:r>
              <w:rPr>
                <w:rFonts w:ascii="Times New Roman" w:hAnsi="Times New Roman"/>
                <w:sz w:val="22"/>
              </w:rPr>
            </w:r>
          </w:p>
        </w:tc>
      </w:tr>
      <w:tr>
        <w:tc>
          <w:tcPr>
            <w:tcW w:type="dxa" w:w="2448"/>
          </w:tcPr>
          <w:p>
            <w:pPr>
              <w:spacing w:line="240" w:lineRule="auto" w:after="40"/>
            </w:pPr>
            <w:r/>
            <w:r>
              <w:rPr>
                <w:rFonts w:ascii="Times New Roman" w:hAnsi="Times New Roman"/>
                <w:sz w:val="22"/>
              </w:rPr>
              <w:t>External Examiner</w:t>
            </w:r>
          </w:p>
        </w:tc>
        <w:tc>
          <w:tcPr>
            <w:tcW w:type="dxa" w:w="3024"/>
          </w:tcPr>
          <w:p>
            <w:pPr>
              <w:spacing w:line="240" w:lineRule="auto" w:after="40"/>
            </w:pPr>
            <w:r/>
            <w:r>
              <w:rPr>
                <w:rFonts w:ascii="Times New Roman" w:hAnsi="Times New Roman"/>
                <w:sz w:val="22"/>
              </w:rPr>
            </w:r>
          </w:p>
        </w:tc>
        <w:tc>
          <w:tcPr>
            <w:tcW w:type="dxa" w:w="2016"/>
          </w:tcPr>
          <w:p>
            <w:pPr>
              <w:spacing w:line="240" w:lineRule="auto" w:after="40"/>
            </w:pPr>
            <w:r/>
            <w:r>
              <w:rPr>
                <w:rFonts w:ascii="Times New Roman" w:hAnsi="Times New Roman"/>
                <w:sz w:val="22"/>
              </w:rPr>
            </w:r>
          </w:p>
        </w:tc>
        <w:tc>
          <w:tcPr>
            <w:tcW w:type="dxa" w:w="1440"/>
          </w:tcPr>
          <w:p>
            <w:pPr>
              <w:spacing w:line="240" w:lineRule="auto" w:after="40"/>
            </w:pPr>
            <w:r/>
            <w:r>
              <w:rPr>
                <w:rFonts w:ascii="Times New Roman" w:hAnsi="Times New Roman"/>
                <w:sz w:val="22"/>
              </w:rPr>
            </w:r>
          </w:p>
        </w:tc>
      </w:tr>
    </w:tbl>
    <w:p>
      <w:pPr>
        <w:spacing w:after="120"/>
        <w:jc w:val="both"/>
      </w:pPr>
    </w:p>
    <w:p>
      <w:r>
        <w:br w:type="page"/>
      </w:r>
    </w:p>
    <w:p>
      <w:pPr>
        <w:keepNext/>
        <w:spacing w:after="160" w:before="0"/>
        <w:jc w:val="center"/>
      </w:pPr>
      <w:r>
        <w:rPr>
          <w:rFonts w:ascii="Times New Roman" w:hAnsi="Times New Roman"/>
          <w:b/>
          <w:i w:val="0"/>
          <w:sz w:val="28"/>
        </w:rPr>
        <w:t>ACKNOWLEDGEMENT</w:t>
      </w:r>
    </w:p>
    <w:p>
      <w:pPr>
        <w:spacing w:after="120"/>
        <w:jc w:val="both"/>
      </w:pPr>
      <w:r>
        <w:rPr>
          <w:rFonts w:ascii="Times New Roman" w:hAnsi="Times New Roman"/>
          <w:b w:val="0"/>
          <w:i w:val="0"/>
          <w:sz w:val="24"/>
        </w:rPr>
        <w:t>I would like to express my sincere gratitude to [organisation name] for providing me the opportunity to undertake this internship and for granting access to the problem domain that shaped this project. I am thankful to my external supervisor, [name], for continuous guidance on the operational realities of ward-level complaint handling, and to my internal supervisor, [name], for academic direction throughout the internship period.</w:t>
      </w:r>
    </w:p>
    <w:p>
      <w:pPr>
        <w:spacing w:after="120"/>
        <w:jc w:val="both"/>
      </w:pPr>
      <w:r>
        <w:rPr>
          <w:rFonts w:ascii="Times New Roman" w:hAnsi="Times New Roman"/>
          <w:b w:val="0"/>
          <w:i w:val="0"/>
          <w:sz w:val="24"/>
        </w:rPr>
        <w:t>I am grateful to the ward offices of Machhapuchhre Rural Municipality, whose working practices informed the requirements of this system, and to the faculty of [campus name] for the foundation in software engineering, database systems and web technologies that this work builds upon.</w:t>
      </w:r>
    </w:p>
    <w:p>
      <w:pPr>
        <w:spacing w:after="120"/>
        <w:jc w:val="both"/>
      </w:pPr>
      <w:r>
        <w:rPr>
          <w:rFonts w:ascii="Times New Roman" w:hAnsi="Times New Roman"/>
          <w:b w:val="0"/>
          <w:i w:val="0"/>
          <w:sz w:val="24"/>
        </w:rPr>
        <w:t>Finally, I thank my family and friends for their support during the internship period.</w:t>
      </w:r>
    </w:p>
    <w:p>
      <w:pPr>
        <w:spacing w:after="480"/>
        <w:jc w:val="both"/>
      </w:pPr>
    </w:p>
    <w:p>
      <w:pPr>
        <w:spacing w:after="120"/>
        <w:jc w:val="left"/>
      </w:pPr>
      <w:r>
        <w:rPr>
          <w:rFonts w:ascii="Times New Roman" w:hAnsi="Times New Roman"/>
          <w:b w:val="0"/>
          <w:i/>
          <w:sz w:val="24"/>
        </w:rPr>
        <w:t>[ Student name ]</w:t>
      </w:r>
    </w:p>
    <w:p>
      <w:pPr>
        <w:spacing w:after="120"/>
        <w:jc w:val="left"/>
      </w:pPr>
      <w:r>
        <w:rPr>
          <w:rFonts w:ascii="Times New Roman" w:hAnsi="Times New Roman"/>
          <w:b w:val="0"/>
          <w:i/>
          <w:sz w:val="24"/>
        </w:rPr>
        <w:t>[ Registration No. ]</w:t>
      </w:r>
    </w:p>
    <w:p>
      <w:r>
        <w:br w:type="page"/>
      </w:r>
    </w:p>
    <w:p>
      <w:pPr>
        <w:keepNext/>
        <w:spacing w:after="160" w:before="0"/>
        <w:jc w:val="center"/>
      </w:pPr>
      <w:r>
        <w:rPr>
          <w:rFonts w:ascii="Times New Roman" w:hAnsi="Times New Roman"/>
          <w:b/>
          <w:i w:val="0"/>
          <w:sz w:val="28"/>
        </w:rPr>
        <w:t>ABSTRACT</w:t>
      </w:r>
    </w:p>
    <w:p>
      <w:pPr>
        <w:spacing w:after="120"/>
        <w:jc w:val="both"/>
      </w:pPr>
      <w:r>
        <w:rPr>
          <w:rFonts w:ascii="Times New Roman" w:hAnsi="Times New Roman"/>
          <w:b w:val="0"/>
          <w:i w:val="0"/>
          <w:sz w:val="24"/>
        </w:rPr>
        <w:t>Complaint handling at the ward level in Nepali rural municipalities is predominantly a manual, paper-and-telephone process. A citizen who reports a problem typically receives no reference number, no confirmation that the complaint was recorded, and no notification when it is acted upon. Because no durable record links a complaint to its outcome, neither the citizen nor the municipality can measure how much work is actually completed.</w:t>
      </w:r>
    </w:p>
    <w:p>
      <w:pPr>
        <w:spacing w:after="120"/>
        <w:jc w:val="both"/>
      </w:pPr>
      <w:r>
        <w:rPr>
          <w:rFonts w:ascii="Times New Roman" w:hAnsi="Times New Roman"/>
          <w:b w:val="0"/>
          <w:i w:val="0"/>
          <w:sz w:val="24"/>
        </w:rPr>
        <w:t>This internship project delivers the Machhapuchhre Citizen Complaint Portal, a web application built with Python and the Django framework that digitises this workflow for the nine wards of Machhapuchhre Rural Municipality, Kaski. Citizens register complaints without needing an account and receive a unique tracking identifier by SMS. Each complaint is routed automatically to the relevant ward office, which manages it through a three-state workflow of Pending, In Progress and Resolved, and records a written reply. Every status change notifies the citizen by SMS.</w:t>
      </w:r>
    </w:p>
    <w:p>
      <w:pPr>
        <w:spacing w:after="120"/>
        <w:jc w:val="both"/>
      </w:pPr>
      <w:r>
        <w:rPr>
          <w:rFonts w:ascii="Times New Roman" w:hAnsi="Times New Roman"/>
          <w:b w:val="0"/>
          <w:i w:val="0"/>
          <w:sz w:val="24"/>
        </w:rPr>
        <w:t>Beyond digitisation, the system addresses accountability. When a ward office marks a complaint resolved, the citizen is asked to confirm or dispute that claim; a disputed complaint is automatically reopened and ceases to count as resolved. A public board lets citizens see complaints that others have chosen to publish and register support for issues they share, and a public ranking page reports each ward's resolution rate, citizen-confirmed count and average resolution time. An optional phone-and-OTP account allows a citizen to view their complaint history without retaining the tracking identifier.</w:t>
      </w:r>
    </w:p>
    <w:p>
      <w:pPr>
        <w:spacing w:after="120"/>
        <w:jc w:val="both"/>
      </w:pPr>
      <w:r>
        <w:rPr>
          <w:rFonts w:ascii="Times New Roman" w:hAnsi="Times New Roman"/>
          <w:b w:val="0"/>
          <w:i w:val="0"/>
          <w:sz w:val="24"/>
        </w:rPr>
        <w:t>The system comprises six data models, nineteen page templates and approximately 4,500 lines of application code, and is covered by 118 automated tests. Particular attention was given to privacy, since complaints contain personal data: telephone numbers and addresses are never published, names appear only with explicit consent, and one-time login codes are stored only as hashes. The report documents the requirements, design, implementation, security review and testing carried out during the internship.</w:t>
      </w:r>
    </w:p>
    <w:p>
      <w:pPr>
        <w:spacing w:after="240"/>
        <w:jc w:val="both"/>
      </w:pPr>
    </w:p>
    <w:p>
      <w:pPr>
        <w:spacing w:after="120"/>
        <w:jc w:val="both"/>
      </w:pPr>
      <w:r>
        <w:rPr>
          <w:rFonts w:ascii="Times New Roman" w:hAnsi="Times New Roman"/>
          <w:b w:val="0"/>
          <w:i/>
          <w:sz w:val="24"/>
        </w:rPr>
        <w:t>Keywords: e-governance, complaint management system, Django, local government, SMS notification, transparency, Nepal</w:t>
      </w:r>
    </w:p>
    <w:p>
      <w:r>
        <w:br w:type="page"/>
      </w:r>
    </w:p>
    <w:p>
      <w:pPr>
        <w:keepNext/>
        <w:spacing w:after="160" w:before="0"/>
        <w:jc w:val="center"/>
      </w:pPr>
      <w:r>
        <w:rPr>
          <w:rFonts w:ascii="Times New Roman" w:hAnsi="Times New Roman"/>
          <w:b/>
          <w:i w:val="0"/>
          <w:sz w:val="28"/>
        </w:rPr>
        <w:t>TABLE OF CONTENTS</w:t>
      </w:r>
    </w:p>
    <w:p>
      <w:pPr>
        <w:spacing w:after="120"/>
        <w:jc w:val="left"/>
      </w:pPr>
      <w:r>
        <w:rPr>
          <w:rFonts w:ascii="Times New Roman" w:hAnsi="Times New Roman"/>
          <w:b w:val="0"/>
          <w:i/>
          <w:sz w:val="24"/>
        </w:rPr>
        <w:t>[ Insert an automatic Table of Contents here in Word: References tab &gt; Table of Contents &gt; Automatic Table. Apply Heading 1/2/3 styles to the chapter and section titles first, then right-click the field and choose Update Field. ]</w:t>
      </w:r>
    </w:p>
    <w:p>
      <w:r>
        <w:br w:type="page"/>
      </w:r>
    </w:p>
    <w:p>
      <w:pPr>
        <w:keepNext/>
        <w:spacing w:after="160" w:before="0"/>
        <w:jc w:val="center"/>
      </w:pPr>
      <w:r>
        <w:rPr>
          <w:rFonts w:ascii="Times New Roman" w:hAnsi="Times New Roman"/>
          <w:b/>
          <w:i w:val="0"/>
          <w:sz w:val="28"/>
        </w:rPr>
        <w:t>LIST OF ABBREVIATIONS</w:t>
      </w:r>
    </w:p>
    <w:tbl>
      <w:tblPr>
        <w:tblStyle w:val="TableGrid"/>
        <w:tblW w:type="auto" w:w="0"/>
        <w:jc w:val="center"/>
        <w:tblLook w:firstColumn="1" w:firstRow="1" w:lastColumn="0" w:lastRow="0" w:noHBand="0" w:noVBand="1" w:val="04A0"/>
      </w:tblPr>
      <w:tblGrid>
        <w:gridCol w:w="4334"/>
        <w:gridCol w:w="4334"/>
      </w:tblGrid>
      <w:tr>
        <w:tc>
          <w:tcPr>
            <w:tcW w:type="dxa" w:w="2304"/>
          </w:tcPr>
          <w:p>
            <w:pPr>
              <w:jc w:val="center"/>
            </w:pPr>
            <w:r/>
            <w:r>
              <w:rPr>
                <w:rFonts w:ascii="Times New Roman" w:hAnsi="Times New Roman"/>
                <w:b/>
                <w:sz w:val="22"/>
              </w:rPr>
              <w:t>Abbreviation</w:t>
            </w:r>
          </w:p>
        </w:tc>
        <w:tc>
          <w:tcPr>
            <w:tcW w:type="dxa" w:w="6624"/>
          </w:tcPr>
          <w:p>
            <w:pPr>
              <w:jc w:val="center"/>
            </w:pPr>
            <w:r/>
            <w:r>
              <w:rPr>
                <w:rFonts w:ascii="Times New Roman" w:hAnsi="Times New Roman"/>
                <w:b/>
                <w:sz w:val="22"/>
              </w:rPr>
              <w:t>Full Form</w:t>
            </w:r>
          </w:p>
        </w:tc>
      </w:tr>
      <w:tr>
        <w:tc>
          <w:tcPr>
            <w:tcW w:type="dxa" w:w="2304"/>
          </w:tcPr>
          <w:p>
            <w:pPr>
              <w:spacing w:line="240" w:lineRule="auto" w:after="40"/>
            </w:pPr>
            <w:r/>
            <w:r>
              <w:rPr>
                <w:rFonts w:ascii="Times New Roman" w:hAnsi="Times New Roman"/>
                <w:sz w:val="22"/>
              </w:rPr>
              <w:t>API</w:t>
            </w:r>
          </w:p>
        </w:tc>
        <w:tc>
          <w:tcPr>
            <w:tcW w:type="dxa" w:w="6624"/>
          </w:tcPr>
          <w:p>
            <w:pPr>
              <w:spacing w:line="240" w:lineRule="auto" w:after="40"/>
            </w:pPr>
            <w:r/>
            <w:r>
              <w:rPr>
                <w:rFonts w:ascii="Times New Roman" w:hAnsi="Times New Roman"/>
                <w:sz w:val="22"/>
              </w:rPr>
              <w:t>Application Programming Interface</w:t>
            </w:r>
          </w:p>
        </w:tc>
      </w:tr>
      <w:tr>
        <w:tc>
          <w:tcPr>
            <w:tcW w:type="dxa" w:w="2304"/>
          </w:tcPr>
          <w:p>
            <w:pPr>
              <w:spacing w:line="240" w:lineRule="auto" w:after="40"/>
            </w:pPr>
            <w:r/>
            <w:r>
              <w:rPr>
                <w:rFonts w:ascii="Times New Roman" w:hAnsi="Times New Roman"/>
                <w:sz w:val="22"/>
              </w:rPr>
              <w:t>CGNAT</w:t>
            </w:r>
          </w:p>
        </w:tc>
        <w:tc>
          <w:tcPr>
            <w:tcW w:type="dxa" w:w="6624"/>
          </w:tcPr>
          <w:p>
            <w:pPr>
              <w:spacing w:line="240" w:lineRule="auto" w:after="40"/>
            </w:pPr>
            <w:r/>
            <w:r>
              <w:rPr>
                <w:rFonts w:ascii="Times New Roman" w:hAnsi="Times New Roman"/>
                <w:sz w:val="22"/>
              </w:rPr>
              <w:t>Carrier-Grade Network Address Translation</w:t>
            </w:r>
          </w:p>
        </w:tc>
      </w:tr>
      <w:tr>
        <w:tc>
          <w:tcPr>
            <w:tcW w:type="dxa" w:w="2304"/>
          </w:tcPr>
          <w:p>
            <w:pPr>
              <w:spacing w:line="240" w:lineRule="auto" w:after="40"/>
            </w:pPr>
            <w:r/>
            <w:r>
              <w:rPr>
                <w:rFonts w:ascii="Times New Roman" w:hAnsi="Times New Roman"/>
                <w:sz w:val="22"/>
              </w:rPr>
              <w:t>CSRF</w:t>
            </w:r>
          </w:p>
        </w:tc>
        <w:tc>
          <w:tcPr>
            <w:tcW w:type="dxa" w:w="6624"/>
          </w:tcPr>
          <w:p>
            <w:pPr>
              <w:spacing w:line="240" w:lineRule="auto" w:after="40"/>
            </w:pPr>
            <w:r/>
            <w:r>
              <w:rPr>
                <w:rFonts w:ascii="Times New Roman" w:hAnsi="Times New Roman"/>
                <w:sz w:val="22"/>
              </w:rPr>
              <w:t>Cross-Site Request Forgery</w:t>
            </w:r>
          </w:p>
        </w:tc>
      </w:tr>
      <w:tr>
        <w:tc>
          <w:tcPr>
            <w:tcW w:type="dxa" w:w="2304"/>
          </w:tcPr>
          <w:p>
            <w:pPr>
              <w:spacing w:line="240" w:lineRule="auto" w:after="40"/>
            </w:pPr>
            <w:r/>
            <w:r>
              <w:rPr>
                <w:rFonts w:ascii="Times New Roman" w:hAnsi="Times New Roman"/>
                <w:sz w:val="22"/>
              </w:rPr>
              <w:t>CSS</w:t>
            </w:r>
          </w:p>
        </w:tc>
        <w:tc>
          <w:tcPr>
            <w:tcW w:type="dxa" w:w="6624"/>
          </w:tcPr>
          <w:p>
            <w:pPr>
              <w:spacing w:line="240" w:lineRule="auto" w:after="40"/>
            </w:pPr>
            <w:r/>
            <w:r>
              <w:rPr>
                <w:rFonts w:ascii="Times New Roman" w:hAnsi="Times New Roman"/>
                <w:sz w:val="22"/>
              </w:rPr>
              <w:t>Cascading Style Sheets</w:t>
            </w:r>
          </w:p>
        </w:tc>
      </w:tr>
      <w:tr>
        <w:tc>
          <w:tcPr>
            <w:tcW w:type="dxa" w:w="2304"/>
          </w:tcPr>
          <w:p>
            <w:pPr>
              <w:spacing w:line="240" w:lineRule="auto" w:after="40"/>
            </w:pPr>
            <w:r/>
            <w:r>
              <w:rPr>
                <w:rFonts w:ascii="Times New Roman" w:hAnsi="Times New Roman"/>
                <w:sz w:val="22"/>
              </w:rPr>
              <w:t>DBMS</w:t>
            </w:r>
          </w:p>
        </w:tc>
        <w:tc>
          <w:tcPr>
            <w:tcW w:type="dxa" w:w="6624"/>
          </w:tcPr>
          <w:p>
            <w:pPr>
              <w:spacing w:line="240" w:lineRule="auto" w:after="40"/>
            </w:pPr>
            <w:r/>
            <w:r>
              <w:rPr>
                <w:rFonts w:ascii="Times New Roman" w:hAnsi="Times New Roman"/>
                <w:sz w:val="22"/>
              </w:rPr>
              <w:t>Database Management System</w:t>
            </w:r>
          </w:p>
        </w:tc>
      </w:tr>
      <w:tr>
        <w:tc>
          <w:tcPr>
            <w:tcW w:type="dxa" w:w="2304"/>
          </w:tcPr>
          <w:p>
            <w:pPr>
              <w:spacing w:line="240" w:lineRule="auto" w:after="40"/>
            </w:pPr>
            <w:r/>
            <w:r>
              <w:rPr>
                <w:rFonts w:ascii="Times New Roman" w:hAnsi="Times New Roman"/>
                <w:sz w:val="22"/>
              </w:rPr>
              <w:t>GSM-7</w:t>
            </w:r>
          </w:p>
        </w:tc>
        <w:tc>
          <w:tcPr>
            <w:tcW w:type="dxa" w:w="6624"/>
          </w:tcPr>
          <w:p>
            <w:pPr>
              <w:spacing w:line="240" w:lineRule="auto" w:after="40"/>
            </w:pPr>
            <w:r/>
            <w:r>
              <w:rPr>
                <w:rFonts w:ascii="Times New Roman" w:hAnsi="Times New Roman"/>
                <w:sz w:val="22"/>
              </w:rPr>
              <w:t>Global System for Mobile Communications 7-bit alphabet</w:t>
            </w:r>
          </w:p>
        </w:tc>
      </w:tr>
      <w:tr>
        <w:tc>
          <w:tcPr>
            <w:tcW w:type="dxa" w:w="2304"/>
          </w:tcPr>
          <w:p>
            <w:pPr>
              <w:spacing w:line="240" w:lineRule="auto" w:after="40"/>
            </w:pPr>
            <w:r/>
            <w:r>
              <w:rPr>
                <w:rFonts w:ascii="Times New Roman" w:hAnsi="Times New Roman"/>
                <w:sz w:val="22"/>
              </w:rPr>
              <w:t>HSTS</w:t>
            </w:r>
          </w:p>
        </w:tc>
        <w:tc>
          <w:tcPr>
            <w:tcW w:type="dxa" w:w="6624"/>
          </w:tcPr>
          <w:p>
            <w:pPr>
              <w:spacing w:line="240" w:lineRule="auto" w:after="40"/>
            </w:pPr>
            <w:r/>
            <w:r>
              <w:rPr>
                <w:rFonts w:ascii="Times New Roman" w:hAnsi="Times New Roman"/>
                <w:sz w:val="22"/>
              </w:rPr>
              <w:t>HTTP Strict Transport Security</w:t>
            </w:r>
          </w:p>
        </w:tc>
      </w:tr>
      <w:tr>
        <w:tc>
          <w:tcPr>
            <w:tcW w:type="dxa" w:w="2304"/>
          </w:tcPr>
          <w:p>
            <w:pPr>
              <w:spacing w:line="240" w:lineRule="auto" w:after="40"/>
            </w:pPr>
            <w:r/>
            <w:r>
              <w:rPr>
                <w:rFonts w:ascii="Times New Roman" w:hAnsi="Times New Roman"/>
                <w:sz w:val="22"/>
              </w:rPr>
              <w:t>HTML</w:t>
            </w:r>
          </w:p>
        </w:tc>
        <w:tc>
          <w:tcPr>
            <w:tcW w:type="dxa" w:w="6624"/>
          </w:tcPr>
          <w:p>
            <w:pPr>
              <w:spacing w:line="240" w:lineRule="auto" w:after="40"/>
            </w:pPr>
            <w:r/>
            <w:r>
              <w:rPr>
                <w:rFonts w:ascii="Times New Roman" w:hAnsi="Times New Roman"/>
                <w:sz w:val="22"/>
              </w:rPr>
              <w:t>HyperText Markup Language</w:t>
            </w:r>
          </w:p>
        </w:tc>
      </w:tr>
      <w:tr>
        <w:tc>
          <w:tcPr>
            <w:tcW w:type="dxa" w:w="2304"/>
          </w:tcPr>
          <w:p>
            <w:pPr>
              <w:spacing w:line="240" w:lineRule="auto" w:after="40"/>
            </w:pPr>
            <w:r/>
            <w:r>
              <w:rPr>
                <w:rFonts w:ascii="Times New Roman" w:hAnsi="Times New Roman"/>
                <w:sz w:val="22"/>
              </w:rPr>
              <w:t>HTTP / HTTPS</w:t>
            </w:r>
          </w:p>
        </w:tc>
        <w:tc>
          <w:tcPr>
            <w:tcW w:type="dxa" w:w="6624"/>
          </w:tcPr>
          <w:p>
            <w:pPr>
              <w:spacing w:line="240" w:lineRule="auto" w:after="40"/>
            </w:pPr>
            <w:r/>
            <w:r>
              <w:rPr>
                <w:rFonts w:ascii="Times New Roman" w:hAnsi="Times New Roman"/>
                <w:sz w:val="22"/>
              </w:rPr>
              <w:t>HyperText Transfer Protocol / Secure</w:t>
            </w:r>
          </w:p>
        </w:tc>
      </w:tr>
      <w:tr>
        <w:tc>
          <w:tcPr>
            <w:tcW w:type="dxa" w:w="2304"/>
          </w:tcPr>
          <w:p>
            <w:pPr>
              <w:spacing w:line="240" w:lineRule="auto" w:after="40"/>
            </w:pPr>
            <w:r/>
            <w:r>
              <w:rPr>
                <w:rFonts w:ascii="Times New Roman" w:hAnsi="Times New Roman"/>
                <w:sz w:val="22"/>
              </w:rPr>
              <w:t>MVT</w:t>
            </w:r>
          </w:p>
        </w:tc>
        <w:tc>
          <w:tcPr>
            <w:tcW w:type="dxa" w:w="6624"/>
          </w:tcPr>
          <w:p>
            <w:pPr>
              <w:spacing w:line="240" w:lineRule="auto" w:after="40"/>
            </w:pPr>
            <w:r/>
            <w:r>
              <w:rPr>
                <w:rFonts w:ascii="Times New Roman" w:hAnsi="Times New Roman"/>
                <w:sz w:val="22"/>
              </w:rPr>
              <w:t>Model-View-Template</w:t>
            </w:r>
          </w:p>
        </w:tc>
      </w:tr>
      <w:tr>
        <w:tc>
          <w:tcPr>
            <w:tcW w:type="dxa" w:w="2304"/>
          </w:tcPr>
          <w:p>
            <w:pPr>
              <w:spacing w:line="240" w:lineRule="auto" w:after="40"/>
            </w:pPr>
            <w:r/>
            <w:r>
              <w:rPr>
                <w:rFonts w:ascii="Times New Roman" w:hAnsi="Times New Roman"/>
                <w:sz w:val="22"/>
              </w:rPr>
              <w:t>ORM</w:t>
            </w:r>
          </w:p>
        </w:tc>
        <w:tc>
          <w:tcPr>
            <w:tcW w:type="dxa" w:w="6624"/>
          </w:tcPr>
          <w:p>
            <w:pPr>
              <w:spacing w:line="240" w:lineRule="auto" w:after="40"/>
            </w:pPr>
            <w:r/>
            <w:r>
              <w:rPr>
                <w:rFonts w:ascii="Times New Roman" w:hAnsi="Times New Roman"/>
                <w:sz w:val="22"/>
              </w:rPr>
              <w:t>Object Relational Mapper</w:t>
            </w:r>
          </w:p>
        </w:tc>
      </w:tr>
      <w:tr>
        <w:tc>
          <w:tcPr>
            <w:tcW w:type="dxa" w:w="2304"/>
          </w:tcPr>
          <w:p>
            <w:pPr>
              <w:spacing w:line="240" w:lineRule="auto" w:after="40"/>
            </w:pPr>
            <w:r/>
            <w:r>
              <w:rPr>
                <w:rFonts w:ascii="Times New Roman" w:hAnsi="Times New Roman"/>
                <w:sz w:val="22"/>
              </w:rPr>
              <w:t>OTP</w:t>
            </w:r>
          </w:p>
        </w:tc>
        <w:tc>
          <w:tcPr>
            <w:tcW w:type="dxa" w:w="6624"/>
          </w:tcPr>
          <w:p>
            <w:pPr>
              <w:spacing w:line="240" w:lineRule="auto" w:after="40"/>
            </w:pPr>
            <w:r/>
            <w:r>
              <w:rPr>
                <w:rFonts w:ascii="Times New Roman" w:hAnsi="Times New Roman"/>
                <w:sz w:val="22"/>
              </w:rPr>
              <w:t>One-Time Password</w:t>
            </w:r>
          </w:p>
        </w:tc>
      </w:tr>
      <w:tr>
        <w:tc>
          <w:tcPr>
            <w:tcW w:type="dxa" w:w="2304"/>
          </w:tcPr>
          <w:p>
            <w:pPr>
              <w:spacing w:line="240" w:lineRule="auto" w:after="40"/>
            </w:pPr>
            <w:r/>
            <w:r>
              <w:rPr>
                <w:rFonts w:ascii="Times New Roman" w:hAnsi="Times New Roman"/>
                <w:sz w:val="22"/>
              </w:rPr>
              <w:t>PBKDF2</w:t>
            </w:r>
          </w:p>
        </w:tc>
        <w:tc>
          <w:tcPr>
            <w:tcW w:type="dxa" w:w="6624"/>
          </w:tcPr>
          <w:p>
            <w:pPr>
              <w:spacing w:line="240" w:lineRule="auto" w:after="40"/>
            </w:pPr>
            <w:r/>
            <w:r>
              <w:rPr>
                <w:rFonts w:ascii="Times New Roman" w:hAnsi="Times New Roman"/>
                <w:sz w:val="22"/>
              </w:rPr>
              <w:t>Password-Based Key Derivation Function 2</w:t>
            </w:r>
          </w:p>
        </w:tc>
      </w:tr>
      <w:tr>
        <w:tc>
          <w:tcPr>
            <w:tcW w:type="dxa" w:w="2304"/>
          </w:tcPr>
          <w:p>
            <w:pPr>
              <w:spacing w:line="240" w:lineRule="auto" w:after="40"/>
            </w:pPr>
            <w:r/>
            <w:r>
              <w:rPr>
                <w:rFonts w:ascii="Times New Roman" w:hAnsi="Times New Roman"/>
                <w:sz w:val="22"/>
              </w:rPr>
              <w:t>SMS</w:t>
            </w:r>
          </w:p>
        </w:tc>
        <w:tc>
          <w:tcPr>
            <w:tcW w:type="dxa" w:w="6624"/>
          </w:tcPr>
          <w:p>
            <w:pPr>
              <w:spacing w:line="240" w:lineRule="auto" w:after="40"/>
            </w:pPr>
            <w:r/>
            <w:r>
              <w:rPr>
                <w:rFonts w:ascii="Times New Roman" w:hAnsi="Times New Roman"/>
                <w:sz w:val="22"/>
              </w:rPr>
              <w:t>Short Message Service</w:t>
            </w:r>
          </w:p>
        </w:tc>
      </w:tr>
      <w:tr>
        <w:tc>
          <w:tcPr>
            <w:tcW w:type="dxa" w:w="2304"/>
          </w:tcPr>
          <w:p>
            <w:pPr>
              <w:spacing w:line="240" w:lineRule="auto" w:after="40"/>
            </w:pPr>
            <w:r/>
            <w:r>
              <w:rPr>
                <w:rFonts w:ascii="Times New Roman" w:hAnsi="Times New Roman"/>
                <w:sz w:val="22"/>
              </w:rPr>
              <w:t>SQL</w:t>
            </w:r>
          </w:p>
        </w:tc>
        <w:tc>
          <w:tcPr>
            <w:tcW w:type="dxa" w:w="6624"/>
          </w:tcPr>
          <w:p>
            <w:pPr>
              <w:spacing w:line="240" w:lineRule="auto" w:after="40"/>
            </w:pPr>
            <w:r/>
            <w:r>
              <w:rPr>
                <w:rFonts w:ascii="Times New Roman" w:hAnsi="Times New Roman"/>
                <w:sz w:val="22"/>
              </w:rPr>
              <w:t>Structured Query Language</w:t>
            </w:r>
          </w:p>
        </w:tc>
      </w:tr>
      <w:tr>
        <w:tc>
          <w:tcPr>
            <w:tcW w:type="dxa" w:w="2304"/>
          </w:tcPr>
          <w:p>
            <w:pPr>
              <w:spacing w:line="240" w:lineRule="auto" w:after="40"/>
            </w:pPr>
            <w:r/>
            <w:r>
              <w:rPr>
                <w:rFonts w:ascii="Times New Roman" w:hAnsi="Times New Roman"/>
                <w:sz w:val="22"/>
              </w:rPr>
              <w:t>UCS-2</w:t>
            </w:r>
          </w:p>
        </w:tc>
        <w:tc>
          <w:tcPr>
            <w:tcW w:type="dxa" w:w="6624"/>
          </w:tcPr>
          <w:p>
            <w:pPr>
              <w:spacing w:line="240" w:lineRule="auto" w:after="40"/>
            </w:pPr>
            <w:r/>
            <w:r>
              <w:rPr>
                <w:rFonts w:ascii="Times New Roman" w:hAnsi="Times New Roman"/>
                <w:sz w:val="22"/>
              </w:rPr>
              <w:t>Universal Coded Character Set, 2-byte</w:t>
            </w:r>
          </w:p>
        </w:tc>
      </w:tr>
      <w:tr>
        <w:tc>
          <w:tcPr>
            <w:tcW w:type="dxa" w:w="2304"/>
          </w:tcPr>
          <w:p>
            <w:pPr>
              <w:spacing w:line="240" w:lineRule="auto" w:after="40"/>
            </w:pPr>
            <w:r/>
            <w:r>
              <w:rPr>
                <w:rFonts w:ascii="Times New Roman" w:hAnsi="Times New Roman"/>
                <w:sz w:val="22"/>
              </w:rPr>
              <w:t>URL</w:t>
            </w:r>
          </w:p>
        </w:tc>
        <w:tc>
          <w:tcPr>
            <w:tcW w:type="dxa" w:w="6624"/>
          </w:tcPr>
          <w:p>
            <w:pPr>
              <w:spacing w:line="240" w:lineRule="auto" w:after="40"/>
            </w:pPr>
            <w:r/>
            <w:r>
              <w:rPr>
                <w:rFonts w:ascii="Times New Roman" w:hAnsi="Times New Roman"/>
                <w:sz w:val="22"/>
              </w:rPr>
              <w:t>Uniform Resource Locator</w:t>
            </w:r>
          </w:p>
        </w:tc>
      </w:tr>
      <w:tr>
        <w:tc>
          <w:tcPr>
            <w:tcW w:type="dxa" w:w="2304"/>
          </w:tcPr>
          <w:p>
            <w:pPr>
              <w:spacing w:line="240" w:lineRule="auto" w:after="40"/>
            </w:pPr>
            <w:r/>
            <w:r>
              <w:rPr>
                <w:rFonts w:ascii="Times New Roman" w:hAnsi="Times New Roman"/>
                <w:sz w:val="22"/>
              </w:rPr>
              <w:t>UI / UX</w:t>
            </w:r>
          </w:p>
        </w:tc>
        <w:tc>
          <w:tcPr>
            <w:tcW w:type="dxa" w:w="6624"/>
          </w:tcPr>
          <w:p>
            <w:pPr>
              <w:spacing w:line="240" w:lineRule="auto" w:after="40"/>
            </w:pPr>
            <w:r/>
            <w:r>
              <w:rPr>
                <w:rFonts w:ascii="Times New Roman" w:hAnsi="Times New Roman"/>
                <w:sz w:val="22"/>
              </w:rPr>
              <w:t>User Interface / User Experience</w:t>
            </w:r>
          </w:p>
        </w:tc>
      </w:tr>
      <w:tr>
        <w:tc>
          <w:tcPr>
            <w:tcW w:type="dxa" w:w="2304"/>
          </w:tcPr>
          <w:p>
            <w:pPr>
              <w:spacing w:line="240" w:lineRule="auto" w:after="40"/>
            </w:pPr>
            <w:r/>
            <w:r>
              <w:rPr>
                <w:rFonts w:ascii="Times New Roman" w:hAnsi="Times New Roman"/>
                <w:sz w:val="22"/>
              </w:rPr>
              <w:t>WCAG</w:t>
            </w:r>
          </w:p>
        </w:tc>
        <w:tc>
          <w:tcPr>
            <w:tcW w:type="dxa" w:w="6624"/>
          </w:tcPr>
          <w:p>
            <w:pPr>
              <w:spacing w:line="240" w:lineRule="auto" w:after="40"/>
            </w:pPr>
            <w:r/>
            <w:r>
              <w:rPr>
                <w:rFonts w:ascii="Times New Roman" w:hAnsi="Times New Roman"/>
                <w:sz w:val="22"/>
              </w:rPr>
              <w:t>Web Content Accessibility Guidelines</w:t>
            </w:r>
          </w:p>
        </w:tc>
      </w:tr>
    </w:tbl>
    <w:p>
      <w:pPr>
        <w:spacing w:after="120"/>
        <w:jc w:val="both"/>
      </w:pPr>
    </w:p>
    <w:p>
      <w:r>
        <w:br w:type="page"/>
      </w:r>
    </w:p>
    <w:p>
      <w:pPr>
        <w:keepNext/>
        <w:spacing w:after="160" w:before="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2890"/>
        <w:gridCol w:w="2890"/>
        <w:gridCol w:w="2890"/>
      </w:tblGrid>
      <w:tr>
        <w:tc>
          <w:tcPr>
            <w:tcW w:type="dxa" w:w="1584"/>
          </w:tcPr>
          <w:p>
            <w:pPr>
              <w:jc w:val="center"/>
            </w:pPr>
            <w:r/>
            <w:r>
              <w:rPr>
                <w:rFonts w:ascii="Times New Roman" w:hAnsi="Times New Roman"/>
                <w:b/>
                <w:sz w:val="22"/>
              </w:rPr>
              <w:t>Figure</w:t>
            </w:r>
          </w:p>
        </w:tc>
        <w:tc>
          <w:tcPr>
            <w:tcW w:type="dxa" w:w="6192"/>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584"/>
          </w:tcPr>
          <w:p>
            <w:pPr>
              <w:spacing w:line="240" w:lineRule="auto" w:after="40"/>
            </w:pPr>
            <w:r/>
            <w:r>
              <w:rPr>
                <w:rFonts w:ascii="Times New Roman" w:hAnsi="Times New Roman"/>
                <w:sz w:val="22"/>
              </w:rPr>
              <w:t>Figure 2.1</w:t>
            </w:r>
          </w:p>
        </w:tc>
        <w:tc>
          <w:tcPr>
            <w:tcW w:type="dxa" w:w="6192"/>
          </w:tcPr>
          <w:p>
            <w:pPr>
              <w:spacing w:line="240" w:lineRule="auto" w:after="40"/>
            </w:pPr>
            <w:r/>
            <w:r>
              <w:rPr>
                <w:rFonts w:ascii="Times New Roman" w:hAnsi="Times New Roman"/>
                <w:sz w:val="22"/>
              </w:rPr>
              <w:t>Organisational hierarchy of the host organisation</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3.1</w:t>
            </w:r>
          </w:p>
        </w:tc>
        <w:tc>
          <w:tcPr>
            <w:tcW w:type="dxa" w:w="6192"/>
          </w:tcPr>
          <w:p>
            <w:pPr>
              <w:spacing w:line="240" w:lineRule="auto" w:after="40"/>
            </w:pPr>
            <w:r/>
            <w:r>
              <w:rPr>
                <w:rFonts w:ascii="Times New Roman" w:hAnsi="Times New Roman"/>
                <w:sz w:val="22"/>
              </w:rPr>
              <w:t>System architecture of the complaint portal</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3.2</w:t>
            </w:r>
          </w:p>
        </w:tc>
        <w:tc>
          <w:tcPr>
            <w:tcW w:type="dxa" w:w="6192"/>
          </w:tcPr>
          <w:p>
            <w:pPr>
              <w:spacing w:line="240" w:lineRule="auto" w:after="40"/>
            </w:pPr>
            <w:r/>
            <w:r>
              <w:rPr>
                <w:rFonts w:ascii="Times New Roman" w:hAnsi="Times New Roman"/>
                <w:sz w:val="22"/>
              </w:rPr>
              <w:t>Entity relationship diagram</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3.3</w:t>
            </w:r>
          </w:p>
        </w:tc>
        <w:tc>
          <w:tcPr>
            <w:tcW w:type="dxa" w:w="6192"/>
          </w:tcPr>
          <w:p>
            <w:pPr>
              <w:spacing w:line="240" w:lineRule="auto" w:after="40"/>
            </w:pPr>
            <w:r/>
            <w:r>
              <w:rPr>
                <w:rFonts w:ascii="Times New Roman" w:hAnsi="Times New Roman"/>
                <w:sz w:val="22"/>
              </w:rPr>
              <w:t>Complaint status workflow with citizen confirmation</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3.4</w:t>
            </w:r>
          </w:p>
        </w:tc>
        <w:tc>
          <w:tcPr>
            <w:tcW w:type="dxa" w:w="6192"/>
          </w:tcPr>
          <w:p>
            <w:pPr>
              <w:spacing w:line="240" w:lineRule="auto" w:after="40"/>
            </w:pPr>
            <w:r/>
            <w:r>
              <w:rPr>
                <w:rFonts w:ascii="Times New Roman" w:hAnsi="Times New Roman"/>
                <w:sz w:val="22"/>
              </w:rPr>
              <w:t>Home page of the portal</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3.5</w:t>
            </w:r>
          </w:p>
        </w:tc>
        <w:tc>
          <w:tcPr>
            <w:tcW w:type="dxa" w:w="6192"/>
          </w:tcPr>
          <w:p>
            <w:pPr>
              <w:spacing w:line="240" w:lineRule="auto" w:after="40"/>
            </w:pPr>
            <w:r/>
            <w:r>
              <w:rPr>
                <w:rFonts w:ascii="Times New Roman" w:hAnsi="Times New Roman"/>
                <w:sz w:val="22"/>
              </w:rPr>
              <w:t>Complaint registration form</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3.6</w:t>
            </w:r>
          </w:p>
        </w:tc>
        <w:tc>
          <w:tcPr>
            <w:tcW w:type="dxa" w:w="6192"/>
          </w:tcPr>
          <w:p>
            <w:pPr>
              <w:spacing w:line="240" w:lineRule="auto" w:after="40"/>
            </w:pPr>
            <w:r/>
            <w:r>
              <w:rPr>
                <w:rFonts w:ascii="Times New Roman" w:hAnsi="Times New Roman"/>
                <w:sz w:val="22"/>
              </w:rPr>
              <w:t>Complaint tracking result page</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3.7</w:t>
            </w:r>
          </w:p>
        </w:tc>
        <w:tc>
          <w:tcPr>
            <w:tcW w:type="dxa" w:w="6192"/>
          </w:tcPr>
          <w:p>
            <w:pPr>
              <w:spacing w:line="240" w:lineRule="auto" w:after="40"/>
            </w:pPr>
            <w:r/>
            <w:r>
              <w:rPr>
                <w:rFonts w:ascii="Times New Roman" w:hAnsi="Times New Roman"/>
                <w:sz w:val="22"/>
              </w:rPr>
              <w:t>Ward office dashboard</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3.8</w:t>
            </w:r>
          </w:p>
        </w:tc>
        <w:tc>
          <w:tcPr>
            <w:tcW w:type="dxa" w:w="6192"/>
          </w:tcPr>
          <w:p>
            <w:pPr>
              <w:spacing w:line="240" w:lineRule="auto" w:after="40"/>
            </w:pPr>
            <w:r/>
            <w:r>
              <w:rPr>
                <w:rFonts w:ascii="Times New Roman" w:hAnsi="Times New Roman"/>
                <w:sz w:val="22"/>
              </w:rPr>
              <w:t>Public complaint board</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3.9</w:t>
            </w:r>
          </w:p>
        </w:tc>
        <w:tc>
          <w:tcPr>
            <w:tcW w:type="dxa" w:w="6192"/>
          </w:tcPr>
          <w:p>
            <w:pPr>
              <w:spacing w:line="240" w:lineRule="auto" w:after="40"/>
            </w:pPr>
            <w:r/>
            <w:r>
              <w:rPr>
                <w:rFonts w:ascii="Times New Roman" w:hAnsi="Times New Roman"/>
                <w:sz w:val="22"/>
              </w:rPr>
              <w:t>Ward performance ranking page</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3.10</w:t>
            </w:r>
          </w:p>
        </w:tc>
        <w:tc>
          <w:tcPr>
            <w:tcW w:type="dxa" w:w="6192"/>
          </w:tcPr>
          <w:p>
            <w:pPr>
              <w:spacing w:line="240" w:lineRule="auto" w:after="40"/>
            </w:pPr>
            <w:r/>
            <w:r>
              <w:rPr>
                <w:rFonts w:ascii="Times New Roman" w:hAnsi="Times New Roman"/>
                <w:sz w:val="22"/>
              </w:rPr>
              <w:t>Citizen account dashboard</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Figure 3.11</w:t>
            </w:r>
          </w:p>
        </w:tc>
        <w:tc>
          <w:tcPr>
            <w:tcW w:type="dxa" w:w="6192"/>
          </w:tcPr>
          <w:p>
            <w:pPr>
              <w:spacing w:line="240" w:lineRule="auto" w:after="40"/>
            </w:pPr>
            <w:r/>
            <w:r>
              <w:rPr>
                <w:rFonts w:ascii="Times New Roman" w:hAnsi="Times New Roman"/>
                <w:sz w:val="22"/>
              </w:rPr>
              <w:t>Administration panel showing the SMS log</w:t>
            </w:r>
          </w:p>
        </w:tc>
        <w:tc>
          <w:tcPr>
            <w:tcW w:type="dxa" w:w="1152"/>
          </w:tcPr>
          <w:p>
            <w:pPr>
              <w:spacing w:line="240" w:lineRule="auto" w:after="40"/>
            </w:pPr>
            <w:r/>
            <w:r>
              <w:rPr>
                <w:rFonts w:ascii="Times New Roman" w:hAnsi="Times New Roman"/>
                <w:sz w:val="22"/>
              </w:rPr>
            </w:r>
          </w:p>
        </w:tc>
      </w:tr>
    </w:tbl>
    <w:p>
      <w:pPr>
        <w:spacing w:after="120"/>
        <w:jc w:val="both"/>
      </w:pPr>
    </w:p>
    <w:p>
      <w:pPr>
        <w:spacing w:after="120"/>
        <w:jc w:val="left"/>
      </w:pPr>
      <w:r>
        <w:rPr>
          <w:rFonts w:ascii="Times New Roman" w:hAnsi="Times New Roman"/>
          <w:b w:val="0"/>
          <w:i/>
          <w:sz w:val="24"/>
        </w:rPr>
        <w:t>[ Insert the corresponding screenshots in Chapter 3 and in Appendix B, each centred with the caption below the figure ]</w:t>
      </w:r>
    </w:p>
    <w:p>
      <w:r>
        <w:br w:type="page"/>
      </w:r>
    </w:p>
    <w:p>
      <w:pPr>
        <w:keepNext/>
        <w:spacing w:after="160" w:before="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2890"/>
        <w:gridCol w:w="2890"/>
        <w:gridCol w:w="2890"/>
      </w:tblGrid>
      <w:tr>
        <w:tc>
          <w:tcPr>
            <w:tcW w:type="dxa" w:w="1584"/>
          </w:tcPr>
          <w:p>
            <w:pPr>
              <w:jc w:val="center"/>
            </w:pPr>
            <w:r/>
            <w:r>
              <w:rPr>
                <w:rFonts w:ascii="Times New Roman" w:hAnsi="Times New Roman"/>
                <w:b/>
                <w:sz w:val="22"/>
              </w:rPr>
              <w:t>Table</w:t>
            </w:r>
          </w:p>
        </w:tc>
        <w:tc>
          <w:tcPr>
            <w:tcW w:type="dxa" w:w="6192"/>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584"/>
          </w:tcPr>
          <w:p>
            <w:pPr>
              <w:spacing w:line="240" w:lineRule="auto" w:after="40"/>
            </w:pPr>
            <w:r/>
            <w:r>
              <w:rPr>
                <w:rFonts w:ascii="Times New Roman" w:hAnsi="Times New Roman"/>
                <w:sz w:val="22"/>
              </w:rPr>
              <w:t>Table 3.1</w:t>
            </w:r>
          </w:p>
        </w:tc>
        <w:tc>
          <w:tcPr>
            <w:tcW w:type="dxa" w:w="6192"/>
          </w:tcPr>
          <w:p>
            <w:pPr>
              <w:spacing w:line="240" w:lineRule="auto" w:after="40"/>
            </w:pPr>
            <w:r/>
            <w:r>
              <w:rPr>
                <w:rFonts w:ascii="Times New Roman" w:hAnsi="Times New Roman"/>
                <w:sz w:val="22"/>
              </w:rPr>
              <w:t>Development environment and technology stack</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3.2</w:t>
            </w:r>
          </w:p>
        </w:tc>
        <w:tc>
          <w:tcPr>
            <w:tcW w:type="dxa" w:w="6192"/>
          </w:tcPr>
          <w:p>
            <w:pPr>
              <w:spacing w:line="240" w:lineRule="auto" w:after="40"/>
            </w:pPr>
            <w:r/>
            <w:r>
              <w:rPr>
                <w:rFonts w:ascii="Times New Roman" w:hAnsi="Times New Roman"/>
                <w:sz w:val="22"/>
              </w:rPr>
              <w:t>Database models and their purpose</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3.3</w:t>
            </w:r>
          </w:p>
        </w:tc>
        <w:tc>
          <w:tcPr>
            <w:tcW w:type="dxa" w:w="6192"/>
          </w:tcPr>
          <w:p>
            <w:pPr>
              <w:spacing w:line="240" w:lineRule="auto" w:after="40"/>
            </w:pPr>
            <w:r/>
            <w:r>
              <w:rPr>
                <w:rFonts w:ascii="Times New Roman" w:hAnsi="Times New Roman"/>
                <w:sz w:val="22"/>
              </w:rPr>
              <w:t>Principal URL routes of the application</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3.4</w:t>
            </w:r>
          </w:p>
        </w:tc>
        <w:tc>
          <w:tcPr>
            <w:tcW w:type="dxa" w:w="6192"/>
          </w:tcPr>
          <w:p>
            <w:pPr>
              <w:spacing w:line="240" w:lineRule="auto" w:after="40"/>
            </w:pPr>
            <w:r/>
            <w:r>
              <w:rPr>
                <w:rFonts w:ascii="Times New Roman" w:hAnsi="Times New Roman"/>
                <w:sz w:val="22"/>
              </w:rPr>
              <w:t>Weekly log of internship activities</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3.5</w:t>
            </w:r>
          </w:p>
        </w:tc>
        <w:tc>
          <w:tcPr>
            <w:tcW w:type="dxa" w:w="6192"/>
          </w:tcPr>
          <w:p>
            <w:pPr>
              <w:spacing w:line="240" w:lineRule="auto" w:after="40"/>
            </w:pPr>
            <w:r/>
            <w:r>
              <w:rPr>
                <w:rFonts w:ascii="Times New Roman" w:hAnsi="Times New Roman"/>
                <w:sz w:val="22"/>
              </w:rPr>
              <w:t>Complaint status values</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3.6</w:t>
            </w:r>
          </w:p>
        </w:tc>
        <w:tc>
          <w:tcPr>
            <w:tcW w:type="dxa" w:w="6192"/>
          </w:tcPr>
          <w:p>
            <w:pPr>
              <w:spacing w:line="240" w:lineRule="auto" w:after="40"/>
            </w:pPr>
            <w:r/>
            <w:r>
              <w:rPr>
                <w:rFonts w:ascii="Times New Roman" w:hAnsi="Times New Roman"/>
                <w:sz w:val="22"/>
              </w:rPr>
              <w:t>Security weaknesses identified and remediated</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3.7</w:t>
            </w:r>
          </w:p>
        </w:tc>
        <w:tc>
          <w:tcPr>
            <w:tcW w:type="dxa" w:w="6192"/>
          </w:tcPr>
          <w:p>
            <w:pPr>
              <w:spacing w:line="240" w:lineRule="auto" w:after="40"/>
            </w:pPr>
            <w:r/>
            <w:r>
              <w:rPr>
                <w:rFonts w:ascii="Times New Roman" w:hAnsi="Times New Roman"/>
                <w:sz w:val="22"/>
              </w:rPr>
              <w:t>Automated test coverage by area</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3.8</w:t>
            </w:r>
          </w:p>
        </w:tc>
        <w:tc>
          <w:tcPr>
            <w:tcW w:type="dxa" w:w="6192"/>
          </w:tcPr>
          <w:p>
            <w:pPr>
              <w:spacing w:line="240" w:lineRule="auto" w:after="40"/>
            </w:pPr>
            <w:r/>
            <w:r>
              <w:rPr>
                <w:rFonts w:ascii="Times New Roman" w:hAnsi="Times New Roman"/>
                <w:sz w:val="22"/>
              </w:rPr>
              <w:t>Colour contrast verification against WCAG AA</w:t>
            </w:r>
          </w:p>
        </w:tc>
        <w:tc>
          <w:tcPr>
            <w:tcW w:type="dxa" w:w="1152"/>
          </w:tcPr>
          <w:p>
            <w:pPr>
              <w:spacing w:line="240" w:lineRule="auto" w:after="40"/>
            </w:pPr>
            <w:r/>
            <w:r>
              <w:rPr>
                <w:rFonts w:ascii="Times New Roman" w:hAnsi="Times New Roman"/>
                <w:sz w:val="22"/>
              </w:rPr>
            </w:r>
          </w:p>
        </w:tc>
      </w:tr>
      <w:tr>
        <w:tc>
          <w:tcPr>
            <w:tcW w:type="dxa" w:w="1584"/>
          </w:tcPr>
          <w:p>
            <w:pPr>
              <w:spacing w:line="240" w:lineRule="auto" w:after="40"/>
            </w:pPr>
            <w:r/>
            <w:r>
              <w:rPr>
                <w:rFonts w:ascii="Times New Roman" w:hAnsi="Times New Roman"/>
                <w:sz w:val="22"/>
              </w:rPr>
              <w:t>Table 4.1</w:t>
            </w:r>
          </w:p>
        </w:tc>
        <w:tc>
          <w:tcPr>
            <w:tcW w:type="dxa" w:w="6192"/>
          </w:tcPr>
          <w:p>
            <w:pPr>
              <w:spacing w:line="240" w:lineRule="auto" w:after="40"/>
            </w:pPr>
            <w:r/>
            <w:r>
              <w:rPr>
                <w:rFonts w:ascii="Times New Roman" w:hAnsi="Times New Roman"/>
                <w:sz w:val="22"/>
              </w:rPr>
              <w:t>Objectives against outcomes achieved</w:t>
            </w:r>
          </w:p>
        </w:tc>
        <w:tc>
          <w:tcPr>
            <w:tcW w:type="dxa" w:w="1152"/>
          </w:tcPr>
          <w:p>
            <w:pPr>
              <w:spacing w:line="240" w:lineRule="auto" w:after="40"/>
            </w:pPr>
            <w:r/>
            <w:r>
              <w:rPr>
                <w:rFonts w:ascii="Times New Roman" w:hAnsi="Times New Roman"/>
                <w:sz w:val="22"/>
              </w:rPr>
            </w:r>
          </w:p>
        </w:tc>
      </w:tr>
    </w:tbl>
    <w:p>
      <w:pPr>
        <w:spacing w:after="120"/>
        <w:jc w:val="both"/>
      </w:pPr>
    </w:p>
    <w:p>
      <w:pPr>
        <w:sectPr>
          <w:footerReference w:type="default" r:id="rId9"/>
          <w:pgSz w:w="11909" w:h="16834"/>
          <w:pgMar w:top="1440" w:right="1440" w:bottom="1440" w:left="1800" w:header="720" w:footer="720" w:gutter="0"/>
          <w:cols w:space="720"/>
          <w:docGrid w:linePitch="360"/>
          <w:pgNumType w:fmt="lowerRoman" w:start="1"/>
        </w:sectPr>
      </w:pPr>
    </w:p>
    <w:p>
      <w:r>
        <w:br w:type="page"/>
      </w:r>
    </w:p>
    <w:p>
      <w:pPr>
        <w:keepNext/>
        <w:spacing w:after="160" w:before="0"/>
        <w:jc w:val="left"/>
      </w:pPr>
      <w:r>
        <w:rPr>
          <w:rFonts w:ascii="Times New Roman" w:hAnsi="Times New Roman"/>
          <w:b/>
          <w:i w:val="0"/>
          <w:sz w:val="32"/>
        </w:rPr>
        <w:t>CHAPTER 1: INTRODUCTION</w:t>
      </w:r>
    </w:p>
    <w:p>
      <w:pPr>
        <w:keepNext/>
        <w:spacing w:after="160" w:before="240"/>
        <w:jc w:val="left"/>
      </w:pPr>
      <w:r>
        <w:rPr>
          <w:rFonts w:ascii="Times New Roman" w:hAnsi="Times New Roman"/>
          <w:b/>
          <w:i w:val="0"/>
          <w:sz w:val="28"/>
        </w:rPr>
        <w:t>1.1 Introduction</w:t>
      </w:r>
    </w:p>
    <w:p>
      <w:pPr>
        <w:spacing w:after="120"/>
        <w:jc w:val="both"/>
      </w:pPr>
      <w:r>
        <w:rPr>
          <w:rFonts w:ascii="Times New Roman" w:hAnsi="Times New Roman"/>
          <w:b w:val="0"/>
          <w:i w:val="0"/>
          <w:sz w:val="24"/>
        </w:rPr>
        <w:t>This report documents the work carried out during the internship period at [organisation name], during which a web-based citizen complaint management system was designed, implemented and tested for Machhapuchhre Rural Municipality of Kaski district, Gandaki Province.</w:t>
      </w:r>
    </w:p>
    <w:p>
      <w:pPr>
        <w:spacing w:after="120"/>
        <w:jc w:val="both"/>
      </w:pPr>
      <w:r>
        <w:rPr>
          <w:rFonts w:ascii="Times New Roman" w:hAnsi="Times New Roman"/>
          <w:b w:val="0"/>
          <w:i w:val="0"/>
          <w:sz w:val="24"/>
        </w:rPr>
        <w:t>The Machhapuchhre Citizen Complaint Portal allows a resident of any of the nine wards of the municipality to register a grievance online, to follow its progress, and to be informed by SMS when the responsible ward office acts on it. On the administrative side, each ward office receives only the complaints belonging to its own ward, records a written response and moves the complaint through a defined status workflow.</w:t>
      </w:r>
    </w:p>
    <w:p>
      <w:pPr>
        <w:spacing w:after="120"/>
        <w:jc w:val="both"/>
      </w:pPr>
      <w:r>
        <w:rPr>
          <w:rFonts w:ascii="Times New Roman" w:hAnsi="Times New Roman"/>
          <w:b w:val="0"/>
          <w:i w:val="0"/>
          <w:sz w:val="24"/>
        </w:rPr>
        <w:t>The system goes beyond simple digitisation in three respects. First, when a ward office declares a complaint resolved, the citizen is asked to confirm or reject that claim, and a rejected claim reopens the complaint. Second, complaints that citizens choose to publish appear on a public board where other residents can indicate that they face the same problem, which gives the municipality a measure of how widespread an issue is. Third, a publicly visible ranking page reports the performance of each ward office. Together these features convert a private, unverifiable process into a transparent and measurable one.</w:t>
      </w:r>
    </w:p>
    <w:p>
      <w:pPr>
        <w:keepNext/>
        <w:spacing w:after="160" w:before="240"/>
        <w:jc w:val="left"/>
      </w:pPr>
      <w:r>
        <w:rPr>
          <w:rFonts w:ascii="Times New Roman" w:hAnsi="Times New Roman"/>
          <w:b/>
          <w:i w:val="0"/>
          <w:sz w:val="28"/>
        </w:rPr>
        <w:t>1.2 Background of the Works</w:t>
      </w:r>
    </w:p>
    <w:p>
      <w:pPr>
        <w:spacing w:after="120"/>
        <w:jc w:val="both"/>
      </w:pPr>
      <w:r>
        <w:rPr>
          <w:rFonts w:ascii="Times New Roman" w:hAnsi="Times New Roman"/>
          <w:b w:val="0"/>
          <w:i w:val="0"/>
          <w:sz w:val="24"/>
        </w:rPr>
        <w:t>Local government units in Nepal are the tier of government closest to citizens and handle the majority of everyday public grievances: damaged roads, interrupted drinking water supply, faulty street lighting, sanitation and similar concerns. In Machhapuchhre Rural Municipality, as in most rural municipalities, these grievances are conveyed in person at a ward office or by telephone, and recorded, if at all, in a paper register.</w:t>
      </w:r>
    </w:p>
    <w:p>
      <w:pPr>
        <w:spacing w:after="120"/>
        <w:jc w:val="both"/>
      </w:pPr>
      <w:r>
        <w:rPr>
          <w:rFonts w:ascii="Times New Roman" w:hAnsi="Times New Roman"/>
          <w:b w:val="0"/>
          <w:i w:val="0"/>
          <w:sz w:val="24"/>
        </w:rPr>
        <w:t>This practice creates several difficulties. The citizen leaves with no reference number and therefore no means of enquiring about progress later. There is no automatic notification when a complaint is acted upon, so the citizen must travel to the ward office again to learn its status. Because records are held locally on paper, the municipality has no consolidated view of how many complaints exist, which categories dominate or how quickly each ward resolves them. A citizen living far from the ward office, which is common in the hill settlements of the municipality, bears a disproportionate cost simply to report a problem.</w:t>
      </w:r>
    </w:p>
    <w:p>
      <w:pPr>
        <w:spacing w:after="120"/>
        <w:jc w:val="both"/>
      </w:pPr>
      <w:r>
        <w:rPr>
          <w:rFonts w:ascii="Times New Roman" w:hAnsi="Times New Roman"/>
          <w:b w:val="0"/>
          <w:i w:val="0"/>
          <w:sz w:val="24"/>
        </w:rPr>
        <w:t>A further and less obvious difficulty is that of verification. Where a complaint is recorded only by the office that receives it, that office is also the sole judge of whether the matter has been settled. There is no independent evidence that reported work was carried out. Any performance measurement built on such records reflects claims rather than outcomes.</w:t>
      </w:r>
    </w:p>
    <w:p>
      <w:pPr>
        <w:spacing w:after="120"/>
        <w:jc w:val="both"/>
      </w:pPr>
      <w:r>
        <w:rPr>
          <w:rFonts w:ascii="Times New Roman" w:hAnsi="Times New Roman"/>
          <w:b w:val="0"/>
          <w:i w:val="0"/>
          <w:sz w:val="24"/>
        </w:rPr>
        <w:t>These observations, gathered during the initial phase of the internship, defined the problem that the portal was built to address.</w:t>
      </w:r>
    </w:p>
    <w:p>
      <w:pPr>
        <w:keepNext/>
        <w:spacing w:after="160" w:before="240"/>
        <w:jc w:val="left"/>
      </w:pPr>
      <w:r>
        <w:rPr>
          <w:rFonts w:ascii="Times New Roman" w:hAnsi="Times New Roman"/>
          <w:b/>
          <w:i w:val="0"/>
          <w:sz w:val="28"/>
        </w:rPr>
        <w:t>1.3 Objectives</w:t>
      </w:r>
    </w:p>
    <w:p>
      <w:pPr>
        <w:spacing w:after="120"/>
        <w:jc w:val="both"/>
      </w:pPr>
      <w:r>
        <w:rPr>
          <w:rFonts w:ascii="Times New Roman" w:hAnsi="Times New Roman"/>
          <w:b w:val="0"/>
          <w:i w:val="0"/>
          <w:sz w:val="24"/>
        </w:rPr>
        <w:t>The objectives of the internship project were as follows:</w:t>
      </w:r>
    </w:p>
    <w:p>
      <w:pPr>
        <w:pStyle w:val="ListBullet"/>
        <w:spacing w:line="360" w:lineRule="auto" w:after="60"/>
        <w:jc w:val="both"/>
      </w:pPr>
      <w:r>
        <w:rPr>
          <w:rFonts w:ascii="Times New Roman" w:hAnsi="Times New Roman"/>
          <w:sz w:val="24"/>
        </w:rPr>
        <w:t>To design and implement a web-based system through which citizens of Machhapuchhre Rural Municipality can register complaints online without visiting a ward office.</w:t>
      </w:r>
    </w:p>
    <w:p>
      <w:pPr>
        <w:pStyle w:val="ListBullet"/>
        <w:spacing w:line="360" w:lineRule="auto" w:after="60"/>
        <w:jc w:val="both"/>
      </w:pPr>
      <w:r>
        <w:rPr>
          <w:rFonts w:ascii="Times New Roman" w:hAnsi="Times New Roman"/>
          <w:sz w:val="24"/>
        </w:rPr>
        <w:t>To issue every complaint a unique tracking identifier and to deliver that identifier to the citizen by SMS, so that the complaint can be traced subsequently.</w:t>
      </w:r>
    </w:p>
    <w:p>
      <w:pPr>
        <w:pStyle w:val="ListBullet"/>
        <w:spacing w:line="360" w:lineRule="auto" w:after="60"/>
        <w:jc w:val="both"/>
      </w:pPr>
      <w:r>
        <w:rPr>
          <w:rFonts w:ascii="Times New Roman" w:hAnsi="Times New Roman"/>
          <w:sz w:val="24"/>
        </w:rPr>
        <w:t>To route each complaint automatically to the ward office responsible for the ward concerned, and to restrict each office to the complaints of its own ward.</w:t>
      </w:r>
    </w:p>
    <w:p>
      <w:pPr>
        <w:pStyle w:val="ListBullet"/>
        <w:spacing w:line="360" w:lineRule="auto" w:after="60"/>
        <w:jc w:val="both"/>
      </w:pPr>
      <w:r>
        <w:rPr>
          <w:rFonts w:ascii="Times New Roman" w:hAnsi="Times New Roman"/>
          <w:sz w:val="24"/>
        </w:rPr>
        <w:t>To provide ward offices with a management dashboard supporting a defined status workflow, written replies, search, filtering and pagination.</w:t>
      </w:r>
    </w:p>
    <w:p>
      <w:pPr>
        <w:pStyle w:val="ListBullet"/>
        <w:spacing w:line="360" w:lineRule="auto" w:after="60"/>
        <w:jc w:val="both"/>
      </w:pPr>
      <w:r>
        <w:rPr>
          <w:rFonts w:ascii="Times New Roman" w:hAnsi="Times New Roman"/>
          <w:sz w:val="24"/>
        </w:rPr>
        <w:t>To notify citizens automatically by SMS whenever the status of their complaint changes.</w:t>
      </w:r>
    </w:p>
    <w:p>
      <w:pPr>
        <w:pStyle w:val="ListBullet"/>
        <w:spacing w:line="360" w:lineRule="auto" w:after="60"/>
        <w:jc w:val="both"/>
      </w:pPr>
      <w:r>
        <w:rPr>
          <w:rFonts w:ascii="Times New Roman" w:hAnsi="Times New Roman"/>
          <w:sz w:val="24"/>
        </w:rPr>
        <w:t>To establish an independent verification mechanism whereby the citizen confirms or disputes a declared resolution, with a disputed complaint reopening automatically.</w:t>
      </w:r>
    </w:p>
    <w:p>
      <w:pPr>
        <w:pStyle w:val="ListBullet"/>
        <w:spacing w:line="360" w:lineRule="auto" w:after="60"/>
        <w:jc w:val="both"/>
      </w:pPr>
      <w:r>
        <w:rPr>
          <w:rFonts w:ascii="Times New Roman" w:hAnsi="Times New Roman"/>
          <w:sz w:val="24"/>
        </w:rPr>
        <w:t>To publish a moderated public board of complaints on which citizens may register support for issues they also face, while ensuring that personal data is not disclosed.</w:t>
      </w:r>
    </w:p>
    <w:p>
      <w:pPr>
        <w:pStyle w:val="ListBullet"/>
        <w:spacing w:line="360" w:lineRule="auto" w:after="60"/>
        <w:jc w:val="both"/>
      </w:pPr>
      <w:r>
        <w:rPr>
          <w:rFonts w:ascii="Times New Roman" w:hAnsi="Times New Roman"/>
          <w:sz w:val="24"/>
        </w:rPr>
        <w:t>To publish a transparent, comparative measure of ward performance based on resolution rate, citizen-confirmed resolutions and average resolution time.</w:t>
      </w:r>
    </w:p>
    <w:p>
      <w:pPr>
        <w:pStyle w:val="ListBullet"/>
        <w:spacing w:line="360" w:lineRule="auto" w:after="60"/>
        <w:jc w:val="both"/>
      </w:pPr>
      <w:r>
        <w:rPr>
          <w:rFonts w:ascii="Times New Roman" w:hAnsi="Times New Roman"/>
          <w:sz w:val="24"/>
        </w:rPr>
        <w:t>To provide an optional citizen account, authenticated by mobile number and one-time password, giving access to complaint history and pre-filling of the registration form.</w:t>
      </w:r>
    </w:p>
    <w:p>
      <w:pPr>
        <w:pStyle w:val="ListBullet"/>
        <w:spacing w:line="360" w:lineRule="auto" w:after="60"/>
        <w:jc w:val="both"/>
      </w:pPr>
      <w:r>
        <w:rPr>
          <w:rFonts w:ascii="Times New Roman" w:hAnsi="Times New Roman"/>
          <w:sz w:val="24"/>
        </w:rPr>
        <w:t>To secure the system to a standard appropriate for a public service handling personal data, and to validate the implementation through automated testing.</w:t>
      </w:r>
    </w:p>
    <w:p>
      <w:pPr>
        <w:keepNext/>
        <w:spacing w:after="160" w:before="240"/>
        <w:jc w:val="left"/>
      </w:pPr>
      <w:r>
        <w:rPr>
          <w:rFonts w:ascii="Times New Roman" w:hAnsi="Times New Roman"/>
          <w:b/>
          <w:i w:val="0"/>
          <w:sz w:val="28"/>
        </w:rPr>
        <w:t>1.4 Scope and Limitation</w:t>
      </w:r>
    </w:p>
    <w:p>
      <w:pPr>
        <w:keepNext/>
        <w:spacing w:after="160" w:before="240"/>
        <w:jc w:val="left"/>
      </w:pPr>
      <w:r>
        <w:rPr>
          <w:rFonts w:ascii="Times New Roman" w:hAnsi="Times New Roman"/>
          <w:b/>
          <w:i w:val="0"/>
          <w:sz w:val="24"/>
        </w:rPr>
        <w:t>1.4.1 Scope</w:t>
      </w:r>
    </w:p>
    <w:p>
      <w:pPr>
        <w:spacing w:after="120"/>
        <w:jc w:val="both"/>
      </w:pPr>
      <w:r>
        <w:rPr>
          <w:rFonts w:ascii="Times New Roman" w:hAnsi="Times New Roman"/>
          <w:b w:val="0"/>
          <w:i w:val="0"/>
          <w:sz w:val="24"/>
        </w:rPr>
        <w:t>The system covers the complete life cycle of a citizen grievance within the municipality, namely:</w:t>
      </w:r>
    </w:p>
    <w:p>
      <w:pPr>
        <w:pStyle w:val="ListBullet"/>
        <w:spacing w:line="360" w:lineRule="auto" w:after="60"/>
        <w:jc w:val="both"/>
      </w:pPr>
      <w:r>
        <w:rPr>
          <w:rFonts w:ascii="Times New Roman" w:hAnsi="Times New Roman"/>
          <w:sz w:val="24"/>
        </w:rPr>
        <w:t>Public, account-free complaint registration with optional photographic evidence, categorisation and priority.</w:t>
      </w:r>
    </w:p>
    <w:p>
      <w:pPr>
        <w:pStyle w:val="ListBullet"/>
        <w:spacing w:line="360" w:lineRule="auto" w:after="60"/>
        <w:jc w:val="both"/>
      </w:pPr>
      <w:r>
        <w:rPr>
          <w:rFonts w:ascii="Times New Roman" w:hAnsi="Times New Roman"/>
          <w:sz w:val="24"/>
        </w:rPr>
        <w:t>Complaint tracking by identifier, and optionally through a citizen account.</w:t>
      </w:r>
    </w:p>
    <w:p>
      <w:pPr>
        <w:pStyle w:val="ListBullet"/>
        <w:spacing w:line="360" w:lineRule="auto" w:after="60"/>
        <w:jc w:val="both"/>
      </w:pPr>
      <w:r>
        <w:rPr>
          <w:rFonts w:ascii="Times New Roman" w:hAnsi="Times New Roman"/>
          <w:sz w:val="24"/>
        </w:rPr>
        <w:t>Ward-level complaint management with authentication, data isolation between wards, and a moderation facility.</w:t>
      </w:r>
    </w:p>
    <w:p>
      <w:pPr>
        <w:pStyle w:val="ListBullet"/>
        <w:spacing w:line="360" w:lineRule="auto" w:after="60"/>
        <w:jc w:val="both"/>
      </w:pPr>
      <w:r>
        <w:rPr>
          <w:rFonts w:ascii="Times New Roman" w:hAnsi="Times New Roman"/>
          <w:sz w:val="24"/>
        </w:rPr>
        <w:t>Automated SMS notification at registration and on each status change, through a provider-independent interface.</w:t>
      </w:r>
    </w:p>
    <w:p>
      <w:pPr>
        <w:pStyle w:val="ListBullet"/>
        <w:spacing w:line="360" w:lineRule="auto" w:after="60"/>
        <w:jc w:val="both"/>
      </w:pPr>
      <w:r>
        <w:rPr>
          <w:rFonts w:ascii="Times New Roman" w:hAnsi="Times New Roman"/>
          <w:sz w:val="24"/>
        </w:rPr>
        <w:t>Citizen confirmation or dispute of a declared resolution.</w:t>
      </w:r>
    </w:p>
    <w:p>
      <w:pPr>
        <w:pStyle w:val="ListBullet"/>
        <w:spacing w:line="360" w:lineRule="auto" w:after="60"/>
        <w:jc w:val="both"/>
      </w:pPr>
      <w:r>
        <w:rPr>
          <w:rFonts w:ascii="Times New Roman" w:hAnsi="Times New Roman"/>
          <w:sz w:val="24"/>
        </w:rPr>
        <w:t>A public complaint board with search, filtering, sorting and a support-registration ('me too') facility.</w:t>
      </w:r>
    </w:p>
    <w:p>
      <w:pPr>
        <w:pStyle w:val="ListBullet"/>
        <w:spacing w:line="360" w:lineRule="auto" w:after="60"/>
        <w:jc w:val="both"/>
      </w:pPr>
      <w:r>
        <w:rPr>
          <w:rFonts w:ascii="Times New Roman" w:hAnsi="Times New Roman"/>
          <w:sz w:val="24"/>
        </w:rPr>
        <w:t>A public ward performance ranking.</w:t>
      </w:r>
    </w:p>
    <w:p>
      <w:pPr>
        <w:pStyle w:val="ListBullet"/>
        <w:spacing w:line="360" w:lineRule="auto" w:after="60"/>
        <w:jc w:val="both"/>
      </w:pPr>
      <w:r>
        <w:rPr>
          <w:rFonts w:ascii="Times New Roman" w:hAnsi="Times New Roman"/>
          <w:sz w:val="24"/>
        </w:rPr>
        <w:t>Optional citizen accounts, profile management and complaint history.</w:t>
      </w:r>
    </w:p>
    <w:p>
      <w:pPr>
        <w:pStyle w:val="ListBullet"/>
        <w:spacing w:line="360" w:lineRule="auto" w:after="60"/>
        <w:jc w:val="both"/>
      </w:pPr>
      <w:r>
        <w:rPr>
          <w:rFonts w:ascii="Times New Roman" w:hAnsi="Times New Roman"/>
          <w:sz w:val="24"/>
        </w:rPr>
        <w:t>An administrative interface for municipality-level oversight.</w:t>
      </w:r>
    </w:p>
    <w:p>
      <w:pPr>
        <w:keepNext/>
        <w:spacing w:after="160" w:before="240"/>
        <w:jc w:val="left"/>
      </w:pPr>
      <w:r>
        <w:rPr>
          <w:rFonts w:ascii="Times New Roman" w:hAnsi="Times New Roman"/>
          <w:b/>
          <w:i w:val="0"/>
          <w:sz w:val="24"/>
        </w:rPr>
        <w:t>1.4.2 Limitations</w:t>
      </w:r>
    </w:p>
    <w:p>
      <w:pPr>
        <w:spacing w:after="120"/>
        <w:jc w:val="both"/>
      </w:pPr>
      <w:r>
        <w:rPr>
          <w:rFonts w:ascii="Times New Roman" w:hAnsi="Times New Roman"/>
          <w:b w:val="0"/>
          <w:i w:val="0"/>
          <w:sz w:val="24"/>
        </w:rPr>
        <w:t>The following limitations apply to the delivered system and are stated here rather than left implicit:</w:t>
      </w:r>
    </w:p>
    <w:p>
      <w:pPr>
        <w:pStyle w:val="ListBullet"/>
        <w:spacing w:line="360" w:lineRule="auto" w:after="60"/>
        <w:jc w:val="both"/>
      </w:pPr>
      <w:r>
        <w:rPr>
          <w:rFonts w:ascii="Times New Roman" w:hAnsi="Times New Roman"/>
          <w:sz w:val="24"/>
        </w:rPr>
        <w:t>No commercial SMS gateway is connected. The messaging layer is complete and provider-independent, and adapters for two Nepali gateways are implemented, but during the internship messages were written to the server console and to an internal log rather than delivered to handsets. Connecting a gateway is a configuration change requiring a paid account.</w:t>
      </w:r>
    </w:p>
    <w:p>
      <w:pPr>
        <w:pStyle w:val="ListBullet"/>
        <w:spacing w:line="360" w:lineRule="auto" w:after="60"/>
        <w:jc w:val="both"/>
      </w:pPr>
      <w:r>
        <w:rPr>
          <w:rFonts w:ascii="Times New Roman" w:hAnsi="Times New Roman"/>
          <w:sz w:val="24"/>
        </w:rPr>
        <w:t>The database is SQLite, which is appropriate for the present volume but serialises write operations. A production deployment at scale would warrant PostgreSQL.</w:t>
      </w:r>
    </w:p>
    <w:p>
      <w:pPr>
        <w:pStyle w:val="ListBullet"/>
        <w:spacing w:line="360" w:lineRule="auto" w:after="60"/>
        <w:jc w:val="both"/>
      </w:pPr>
      <w:r>
        <w:rPr>
          <w:rFonts w:ascii="Times New Roman" w:hAnsi="Times New Roman"/>
          <w:sz w:val="24"/>
        </w:rPr>
        <w:t>The user interface is presented in Nepali only; no language switch is provided.</w:t>
      </w:r>
    </w:p>
    <w:p>
      <w:pPr>
        <w:pStyle w:val="ListBullet"/>
        <w:spacing w:line="360" w:lineRule="auto" w:after="60"/>
        <w:jc w:val="both"/>
      </w:pPr>
      <w:r>
        <w:rPr>
          <w:rFonts w:ascii="Times New Roman" w:hAnsi="Times New Roman"/>
          <w:sz w:val="24"/>
        </w:rPr>
        <w:t>Support registration on the public board is deduplicated by browser session for anonymous visitors, and is therefore not resistant to a determined individual clearing browser data. It is exact for visitors who are signed in. The facility is a measure of priority, not a ballot.</w:t>
      </w:r>
    </w:p>
    <w:p>
      <w:pPr>
        <w:pStyle w:val="ListBullet"/>
        <w:spacing w:line="360" w:lineRule="auto" w:after="60"/>
        <w:jc w:val="both"/>
      </w:pPr>
      <w:r>
        <w:rPr>
          <w:rFonts w:ascii="Times New Roman" w:hAnsi="Times New Roman"/>
          <w:sz w:val="24"/>
        </w:rPr>
        <w:t>For a citizen without an account, knowledge of the complaint identifier is the sole credential, as no other credential exists.</w:t>
      </w:r>
    </w:p>
    <w:p>
      <w:pPr>
        <w:pStyle w:val="ListBullet"/>
        <w:spacing w:line="360" w:lineRule="auto" w:after="60"/>
        <w:jc w:val="both"/>
      </w:pPr>
      <w:r>
        <w:rPr>
          <w:rFonts w:ascii="Times New Roman" w:hAnsi="Times New Roman"/>
          <w:sz w:val="24"/>
        </w:rPr>
        <w:t>Rate limiting uses the in-process cache, so its thresholds apply per worker process. A shared cache would be required if the application were deployed across multiple workers.</w:t>
      </w:r>
    </w:p>
    <w:p>
      <w:pPr>
        <w:pStyle w:val="ListBullet"/>
        <w:spacing w:line="360" w:lineRule="auto" w:after="60"/>
        <w:jc w:val="both"/>
      </w:pPr>
      <w:r>
        <w:rPr>
          <w:rFonts w:ascii="Times New Roman" w:hAnsi="Times New Roman"/>
          <w:sz w:val="24"/>
        </w:rPr>
        <w:t>The system does not integrate with any existing municipal record system, as no such system was in place.</w:t>
      </w:r>
    </w:p>
    <w:p>
      <w:pPr>
        <w:keepNext/>
        <w:spacing w:after="160" w:before="240"/>
        <w:jc w:val="left"/>
      </w:pPr>
      <w:r>
        <w:rPr>
          <w:rFonts w:ascii="Times New Roman" w:hAnsi="Times New Roman"/>
          <w:b/>
          <w:i w:val="0"/>
          <w:sz w:val="28"/>
        </w:rPr>
        <w:t>1.5 Report Organization</w:t>
      </w:r>
    </w:p>
    <w:p>
      <w:pPr>
        <w:spacing w:after="120"/>
        <w:jc w:val="both"/>
      </w:pPr>
      <w:r>
        <w:rPr>
          <w:rFonts w:ascii="Times New Roman" w:hAnsi="Times New Roman"/>
          <w:b w:val="0"/>
          <w:i w:val="0"/>
          <w:sz w:val="24"/>
        </w:rPr>
        <w:t>This report is organised into four chapters. Chapter 1 introduces the work, its background, objectives, scope and limitations. Chapter 2 describes the host organisation, its structure and working domains, and reviews related systems and literature. Chapter 3 forms the substance of the report: it records the roles and responsibilities undertaken, presents a weekly log of activities, describes the project in detail and documents the technical work performed, including analysis, design, implementation, security review and testing. Chapter 4 presents the conclusion and the learning outcomes of the internship. References, bibliography and appendices follow.</w:t>
      </w:r>
    </w:p>
    <w:p>
      <w:r>
        <w:br w:type="page"/>
      </w:r>
    </w:p>
    <w:p>
      <w:pPr>
        <w:keepNext/>
        <w:spacing w:after="160" w:before="0"/>
        <w:jc w:val="left"/>
      </w:pPr>
      <w:r>
        <w:rPr>
          <w:rFonts w:ascii="Times New Roman" w:hAnsi="Times New Roman"/>
          <w:b/>
          <w:i w:val="0"/>
          <w:sz w:val="32"/>
        </w:rPr>
        <w:t>CHAPTER 2: ORGANIZATION DETAILS AND LITERATURE REVIEW</w:t>
      </w:r>
    </w:p>
    <w:p>
      <w:pPr>
        <w:keepNext/>
        <w:spacing w:after="160" w:before="240"/>
        <w:jc w:val="left"/>
      </w:pPr>
      <w:r>
        <w:rPr>
          <w:rFonts w:ascii="Times New Roman" w:hAnsi="Times New Roman"/>
          <w:b/>
          <w:i w:val="0"/>
          <w:sz w:val="28"/>
        </w:rPr>
        <w:t>2.1 Introduction to Organization</w:t>
      </w:r>
    </w:p>
    <w:p>
      <w:pPr>
        <w:spacing w:after="120"/>
        <w:jc w:val="left"/>
      </w:pPr>
      <w:r>
        <w:rPr>
          <w:rFonts w:ascii="Times New Roman" w:hAnsi="Times New Roman"/>
          <w:b w:val="0"/>
          <w:i/>
          <w:sz w:val="24"/>
        </w:rPr>
        <w:t>[ Replace this section with the details of the organisation at which the internship was undertaken: its legal name, year of establishment, location, ownership, principal business and scale of operation ]</w:t>
      </w:r>
    </w:p>
    <w:p>
      <w:pPr>
        <w:spacing w:after="120"/>
        <w:jc w:val="both"/>
      </w:pPr>
      <w:r>
        <w:rPr>
          <w:rFonts w:ascii="Times New Roman" w:hAnsi="Times New Roman"/>
          <w:b w:val="0"/>
          <w:i w:val="0"/>
          <w:sz w:val="24"/>
        </w:rPr>
        <w:t>The application domain of the project is Machhapuchhre Rural Municipality (माछापुच्छ्रे गाउँपालिका), a rural municipality in Kaski district of Gandaki Province, Nepal. The municipality is divided into nine wards, each administered by a ward office that serves as the first point of contact between residents and the local government. The ward offices recorded in the system are listed in Table 2.1.</w:t>
      </w:r>
    </w:p>
    <w:p>
      <w:pPr>
        <w:keepNext/>
        <w:spacing w:after="120"/>
        <w:jc w:val="center"/>
      </w:pPr>
      <w:r>
        <w:rPr>
          <w:rFonts w:ascii="Times New Roman" w:hAnsi="Times New Roman"/>
          <w:b/>
          <w:i w:val="0"/>
          <w:sz w:val="24"/>
        </w:rPr>
        <w:t>Table 2.1: Ward offices of Machhapuchhre Rural Municipality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440"/>
          </w:tcPr>
          <w:p>
            <w:pPr>
              <w:jc w:val="center"/>
            </w:pPr>
            <w:r/>
            <w:r>
              <w:rPr>
                <w:rFonts w:ascii="Times New Roman" w:hAnsi="Times New Roman"/>
                <w:b/>
                <w:sz w:val="22"/>
              </w:rPr>
              <w:t>Ward No.</w:t>
            </w:r>
          </w:p>
        </w:tc>
        <w:tc>
          <w:tcPr>
            <w:tcW w:type="dxa" w:w="3168"/>
          </w:tcPr>
          <w:p>
            <w:pPr>
              <w:jc w:val="center"/>
            </w:pPr>
            <w:r/>
            <w:r>
              <w:rPr>
                <w:rFonts w:ascii="Times New Roman" w:hAnsi="Times New Roman"/>
                <w:b/>
                <w:sz w:val="22"/>
              </w:rPr>
              <w:t>Ward Office</w:t>
            </w:r>
          </w:p>
        </w:tc>
        <w:tc>
          <w:tcPr>
            <w:tcW w:type="dxa" w:w="1440"/>
          </w:tcPr>
          <w:p>
            <w:pPr>
              <w:jc w:val="center"/>
            </w:pPr>
            <w:r/>
            <w:r>
              <w:rPr>
                <w:rFonts w:ascii="Times New Roman" w:hAnsi="Times New Roman"/>
                <w:b/>
                <w:sz w:val="22"/>
              </w:rPr>
              <w:t>Ward No.</w:t>
            </w:r>
          </w:p>
        </w:tc>
        <w:tc>
          <w:tcPr>
            <w:tcW w:type="dxa" w:w="2880"/>
          </w:tcPr>
          <w:p>
            <w:pPr>
              <w:jc w:val="center"/>
            </w:pPr>
            <w:r/>
            <w:r>
              <w:rPr>
                <w:rFonts w:ascii="Times New Roman" w:hAnsi="Times New Roman"/>
                <w:b/>
                <w:sz w:val="22"/>
              </w:rPr>
              <w:t>Ward Office</w:t>
            </w:r>
          </w:p>
        </w:tc>
      </w:tr>
      <w:tr>
        <w:tc>
          <w:tcPr>
            <w:tcW w:type="dxa" w:w="1440"/>
          </w:tcPr>
          <w:p>
            <w:pPr>
              <w:spacing w:line="240" w:lineRule="auto" w:after="40"/>
            </w:pPr>
            <w:r/>
            <w:r>
              <w:rPr>
                <w:rFonts w:ascii="Times New Roman" w:hAnsi="Times New Roman"/>
                <w:sz w:val="22"/>
              </w:rPr>
              <w:t>1</w:t>
            </w:r>
          </w:p>
        </w:tc>
        <w:tc>
          <w:tcPr>
            <w:tcW w:type="dxa" w:w="3168"/>
          </w:tcPr>
          <w:p>
            <w:pPr>
              <w:spacing w:line="240" w:lineRule="auto" w:after="40"/>
            </w:pPr>
            <w:r/>
            <w:r>
              <w:rPr>
                <w:rFonts w:ascii="Times New Roman" w:hAnsi="Times New Roman"/>
                <w:sz w:val="22"/>
              </w:rPr>
              <w:t>Machhapuchhre</w:t>
            </w:r>
          </w:p>
        </w:tc>
        <w:tc>
          <w:tcPr>
            <w:tcW w:type="dxa" w:w="1440"/>
          </w:tcPr>
          <w:p>
            <w:pPr>
              <w:spacing w:line="240" w:lineRule="auto" w:after="40"/>
            </w:pPr>
            <w:r/>
            <w:r>
              <w:rPr>
                <w:rFonts w:ascii="Times New Roman" w:hAnsi="Times New Roman"/>
                <w:sz w:val="22"/>
              </w:rPr>
              <w:t>6</w:t>
            </w:r>
          </w:p>
        </w:tc>
        <w:tc>
          <w:tcPr>
            <w:tcW w:type="dxa" w:w="2880"/>
          </w:tcPr>
          <w:p>
            <w:pPr>
              <w:spacing w:line="240" w:lineRule="auto" w:after="40"/>
            </w:pPr>
            <w:r/>
            <w:r>
              <w:rPr>
                <w:rFonts w:ascii="Times New Roman" w:hAnsi="Times New Roman"/>
                <w:sz w:val="22"/>
              </w:rPr>
              <w:t>Dhital</w:t>
            </w:r>
          </w:p>
        </w:tc>
      </w:tr>
      <w:tr>
        <w:tc>
          <w:tcPr>
            <w:tcW w:type="dxa" w:w="1440"/>
          </w:tcPr>
          <w:p>
            <w:pPr>
              <w:spacing w:line="240" w:lineRule="auto" w:after="40"/>
            </w:pPr>
            <w:r/>
            <w:r>
              <w:rPr>
                <w:rFonts w:ascii="Times New Roman" w:hAnsi="Times New Roman"/>
                <w:sz w:val="22"/>
              </w:rPr>
              <w:t>2</w:t>
            </w:r>
          </w:p>
        </w:tc>
        <w:tc>
          <w:tcPr>
            <w:tcW w:type="dxa" w:w="3168"/>
          </w:tcPr>
          <w:p>
            <w:pPr>
              <w:spacing w:line="240" w:lineRule="auto" w:after="40"/>
            </w:pPr>
            <w:r/>
            <w:r>
              <w:rPr>
                <w:rFonts w:ascii="Times New Roman" w:hAnsi="Times New Roman"/>
                <w:sz w:val="22"/>
              </w:rPr>
              <w:t>Sardikhola</w:t>
            </w:r>
          </w:p>
        </w:tc>
        <w:tc>
          <w:tcPr>
            <w:tcW w:type="dxa" w:w="1440"/>
          </w:tcPr>
          <w:p>
            <w:pPr>
              <w:spacing w:line="240" w:lineRule="auto" w:after="40"/>
            </w:pPr>
            <w:r/>
            <w:r>
              <w:rPr>
                <w:rFonts w:ascii="Times New Roman" w:hAnsi="Times New Roman"/>
                <w:sz w:val="22"/>
              </w:rPr>
              <w:t>7</w:t>
            </w:r>
          </w:p>
        </w:tc>
        <w:tc>
          <w:tcPr>
            <w:tcW w:type="dxa" w:w="2880"/>
          </w:tcPr>
          <w:p>
            <w:pPr>
              <w:spacing w:line="240" w:lineRule="auto" w:after="40"/>
            </w:pPr>
            <w:r/>
            <w:r>
              <w:rPr>
                <w:rFonts w:ascii="Times New Roman" w:hAnsi="Times New Roman"/>
                <w:sz w:val="22"/>
              </w:rPr>
              <w:t>Dhampus</w:t>
            </w:r>
          </w:p>
        </w:tc>
      </w:tr>
      <w:tr>
        <w:tc>
          <w:tcPr>
            <w:tcW w:type="dxa" w:w="1440"/>
          </w:tcPr>
          <w:p>
            <w:pPr>
              <w:spacing w:line="240" w:lineRule="auto" w:after="40"/>
            </w:pPr>
            <w:r/>
            <w:r>
              <w:rPr>
                <w:rFonts w:ascii="Times New Roman" w:hAnsi="Times New Roman"/>
                <w:sz w:val="22"/>
              </w:rPr>
              <w:t>3</w:t>
            </w:r>
          </w:p>
        </w:tc>
        <w:tc>
          <w:tcPr>
            <w:tcW w:type="dxa" w:w="3168"/>
          </w:tcPr>
          <w:p>
            <w:pPr>
              <w:spacing w:line="240" w:lineRule="auto" w:after="40"/>
            </w:pPr>
            <w:r/>
            <w:r>
              <w:rPr>
                <w:rFonts w:ascii="Times New Roman" w:hAnsi="Times New Roman"/>
                <w:sz w:val="22"/>
              </w:rPr>
              <w:t>Ghachok</w:t>
            </w:r>
          </w:p>
        </w:tc>
        <w:tc>
          <w:tcPr>
            <w:tcW w:type="dxa" w:w="1440"/>
          </w:tcPr>
          <w:p>
            <w:pPr>
              <w:spacing w:line="240" w:lineRule="auto" w:after="40"/>
            </w:pPr>
            <w:r/>
            <w:r>
              <w:rPr>
                <w:rFonts w:ascii="Times New Roman" w:hAnsi="Times New Roman"/>
                <w:sz w:val="22"/>
              </w:rPr>
              <w:t>8</w:t>
            </w:r>
          </w:p>
        </w:tc>
        <w:tc>
          <w:tcPr>
            <w:tcW w:type="dxa" w:w="2880"/>
          </w:tcPr>
          <w:p>
            <w:pPr>
              <w:spacing w:line="240" w:lineRule="auto" w:after="40"/>
            </w:pPr>
            <w:r/>
            <w:r>
              <w:rPr>
                <w:rFonts w:ascii="Times New Roman" w:hAnsi="Times New Roman"/>
                <w:sz w:val="22"/>
              </w:rPr>
              <w:t>Lumre</w:t>
            </w:r>
          </w:p>
        </w:tc>
      </w:tr>
      <w:tr>
        <w:tc>
          <w:tcPr>
            <w:tcW w:type="dxa" w:w="1440"/>
          </w:tcPr>
          <w:p>
            <w:pPr>
              <w:spacing w:line="240" w:lineRule="auto" w:after="40"/>
            </w:pPr>
            <w:r/>
            <w:r>
              <w:rPr>
                <w:rFonts w:ascii="Times New Roman" w:hAnsi="Times New Roman"/>
                <w:sz w:val="22"/>
              </w:rPr>
              <w:t>4</w:t>
            </w:r>
          </w:p>
        </w:tc>
        <w:tc>
          <w:tcPr>
            <w:tcW w:type="dxa" w:w="3168"/>
          </w:tcPr>
          <w:p>
            <w:pPr>
              <w:spacing w:line="240" w:lineRule="auto" w:after="40"/>
            </w:pPr>
            <w:r/>
            <w:r>
              <w:rPr>
                <w:rFonts w:ascii="Times New Roman" w:hAnsi="Times New Roman"/>
                <w:sz w:val="22"/>
              </w:rPr>
              <w:t>Lahachok</w:t>
            </w:r>
          </w:p>
        </w:tc>
        <w:tc>
          <w:tcPr>
            <w:tcW w:type="dxa" w:w="1440"/>
          </w:tcPr>
          <w:p>
            <w:pPr>
              <w:spacing w:line="240" w:lineRule="auto" w:after="40"/>
            </w:pPr>
            <w:r/>
            <w:r>
              <w:rPr>
                <w:rFonts w:ascii="Times New Roman" w:hAnsi="Times New Roman"/>
                <w:sz w:val="22"/>
              </w:rPr>
              <w:t>9</w:t>
            </w:r>
          </w:p>
        </w:tc>
        <w:tc>
          <w:tcPr>
            <w:tcW w:type="dxa" w:w="2880"/>
          </w:tcPr>
          <w:p>
            <w:pPr>
              <w:spacing w:line="240" w:lineRule="auto" w:after="40"/>
            </w:pPr>
            <w:r/>
            <w:r>
              <w:rPr>
                <w:rFonts w:ascii="Times New Roman" w:hAnsi="Times New Roman"/>
                <w:sz w:val="22"/>
              </w:rPr>
              <w:t>Saitikhola</w:t>
            </w:r>
          </w:p>
        </w:tc>
      </w:tr>
      <w:tr>
        <w:tc>
          <w:tcPr>
            <w:tcW w:type="dxa" w:w="1440"/>
          </w:tcPr>
          <w:p>
            <w:pPr>
              <w:spacing w:line="240" w:lineRule="auto" w:after="40"/>
            </w:pPr>
            <w:r/>
            <w:r>
              <w:rPr>
                <w:rFonts w:ascii="Times New Roman" w:hAnsi="Times New Roman"/>
                <w:sz w:val="22"/>
              </w:rPr>
              <w:t>5</w:t>
            </w:r>
          </w:p>
        </w:tc>
        <w:tc>
          <w:tcPr>
            <w:tcW w:type="dxa" w:w="3168"/>
          </w:tcPr>
          <w:p>
            <w:pPr>
              <w:spacing w:line="240" w:lineRule="auto" w:after="40"/>
            </w:pPr>
            <w:r/>
            <w:r>
              <w:rPr>
                <w:rFonts w:ascii="Times New Roman" w:hAnsi="Times New Roman"/>
                <w:sz w:val="22"/>
              </w:rPr>
              <w:t>Ribhan</w:t>
            </w:r>
          </w:p>
        </w:tc>
        <w:tc>
          <w:tcPr>
            <w:tcW w:type="dxa" w:w="1440"/>
          </w:tcPr>
          <w:p>
            <w:pPr>
              <w:spacing w:line="240" w:lineRule="auto" w:after="40"/>
            </w:pPr>
            <w:r/>
            <w:r>
              <w:rPr>
                <w:rFonts w:ascii="Times New Roman" w:hAnsi="Times New Roman"/>
                <w:sz w:val="22"/>
              </w:rPr>
            </w:r>
          </w:p>
        </w:tc>
        <w:tc>
          <w:tcPr>
            <w:tcW w:type="dxa" w:w="2880"/>
          </w:tcPr>
          <w:p>
            <w:pPr>
              <w:spacing w:line="240" w:lineRule="auto" w:after="40"/>
            </w:pPr>
            <w:r/>
            <w:r>
              <w:rPr>
                <w:rFonts w:ascii="Times New Roman" w:hAnsi="Times New Roman"/>
                <w:sz w:val="22"/>
              </w:rPr>
            </w:r>
          </w:p>
        </w:tc>
      </w:tr>
    </w:tbl>
    <w:p>
      <w:pPr>
        <w:spacing w:after="120"/>
        <w:jc w:val="both"/>
      </w:pPr>
    </w:p>
    <w:p>
      <w:pPr>
        <w:keepNext/>
        <w:spacing w:after="160" w:before="240"/>
        <w:jc w:val="left"/>
      </w:pPr>
      <w:r>
        <w:rPr>
          <w:rFonts w:ascii="Times New Roman" w:hAnsi="Times New Roman"/>
          <w:b/>
          <w:i w:val="0"/>
          <w:sz w:val="28"/>
        </w:rPr>
        <w:t>2.2 Organizational Hierarchy</w:t>
      </w:r>
    </w:p>
    <w:p>
      <w:pPr>
        <w:spacing w:after="120"/>
        <w:jc w:val="left"/>
      </w:pPr>
      <w:r>
        <w:rPr>
          <w:rFonts w:ascii="Times New Roman" w:hAnsi="Times New Roman"/>
          <w:b w:val="0"/>
          <w:i/>
          <w:sz w:val="24"/>
        </w:rPr>
        <w:t>[ Insert the organisational chart of the host organisation as Figure 2.1 and describe the reporting lines relevant to the internship ]</w:t>
      </w:r>
    </w:p>
    <w:p>
      <w:pPr>
        <w:spacing w:after="120"/>
        <w:jc w:val="both"/>
      </w:pPr>
      <w:r>
        <w:rPr>
          <w:rFonts w:ascii="Times New Roman" w:hAnsi="Times New Roman"/>
          <w:b w:val="0"/>
          <w:i w:val="0"/>
          <w:sz w:val="24"/>
        </w:rPr>
        <w:t>For context, the administrative structure of the municipality relevant to this project runs from the Rural Municipal Executive, through the Chief Administrative Officer, to the nine ward offices, each headed by a Ward Chairperson supported by ward secretaries and administrative staff. The ward office is the unit that receives, acts upon and closes citizen complaints, and it is therefore the unit modelled by the ward account in the system.</w:t>
      </w:r>
    </w:p>
    <w:p>
      <w:pPr>
        <w:keepNext/>
        <w:spacing w:after="160" w:before="240"/>
        <w:jc w:val="left"/>
      </w:pPr>
      <w:r>
        <w:rPr>
          <w:rFonts w:ascii="Times New Roman" w:hAnsi="Times New Roman"/>
          <w:b/>
          <w:i w:val="0"/>
          <w:sz w:val="28"/>
        </w:rPr>
        <w:t>2.3 Working Domains of Organization</w:t>
      </w:r>
    </w:p>
    <w:p>
      <w:pPr>
        <w:spacing w:after="120"/>
        <w:jc w:val="left"/>
      </w:pPr>
      <w:r>
        <w:rPr>
          <w:rFonts w:ascii="Times New Roman" w:hAnsi="Times New Roman"/>
          <w:b w:val="0"/>
          <w:i/>
          <w:sz w:val="24"/>
        </w:rPr>
        <w:t>[ Describe the host organisation's areas of work, such as web and mobile application development, e-governance solutions, systems integration or IT consulting, and the sectors it serves ]</w:t>
      </w:r>
    </w:p>
    <w:p>
      <w:pPr>
        <w:keepNext/>
        <w:spacing w:after="160" w:before="240"/>
        <w:jc w:val="left"/>
      </w:pPr>
      <w:r>
        <w:rPr>
          <w:rFonts w:ascii="Times New Roman" w:hAnsi="Times New Roman"/>
          <w:b/>
          <w:i w:val="0"/>
          <w:sz w:val="28"/>
        </w:rPr>
        <w:t>2.4 Description of Intern Department/Unit</w:t>
      </w:r>
    </w:p>
    <w:p>
      <w:pPr>
        <w:spacing w:after="120"/>
        <w:jc w:val="left"/>
      </w:pPr>
      <w:r>
        <w:rPr>
          <w:rFonts w:ascii="Times New Roman" w:hAnsi="Times New Roman"/>
          <w:b w:val="0"/>
          <w:i/>
          <w:sz w:val="24"/>
        </w:rPr>
        <w:t>[ Describe the department or team to which the intern was assigned, its size, its responsibilities, the tools and processes it follows, and the position of the intern within it ]</w:t>
      </w:r>
    </w:p>
    <w:p>
      <w:pPr>
        <w:keepNext/>
        <w:spacing w:after="160" w:before="240"/>
        <w:jc w:val="left"/>
      </w:pPr>
      <w:r>
        <w:rPr>
          <w:rFonts w:ascii="Times New Roman" w:hAnsi="Times New Roman"/>
          <w:b/>
          <w:i w:val="0"/>
          <w:sz w:val="28"/>
        </w:rPr>
        <w:t>2.5 Literature Review / Related Study</w:t>
      </w:r>
    </w:p>
    <w:p>
      <w:pPr>
        <w:spacing w:after="120"/>
        <w:jc w:val="both"/>
      </w:pPr>
      <w:r>
        <w:rPr>
          <w:rFonts w:ascii="Times New Roman" w:hAnsi="Times New Roman"/>
          <w:b w:val="0"/>
          <w:i w:val="0"/>
          <w:sz w:val="24"/>
        </w:rPr>
        <w:t>Grievance redress systems operated by government bodies are an established category of e-governance application. Reviewing comparable systems informed several design decisions in this project.</w:t>
      </w:r>
    </w:p>
    <w:p>
      <w:pPr>
        <w:spacing w:after="120"/>
        <w:jc w:val="both"/>
      </w:pPr>
      <w:r>
        <w:rPr>
          <w:rFonts w:ascii="Times New Roman" w:hAnsi="Times New Roman"/>
          <w:b w:val="0"/>
          <w:i w:val="0"/>
          <w:sz w:val="24"/>
        </w:rPr>
        <w:t>The Government of Nepal operates the Hello Sarkar grievance portal at the federal level, which accepts complaints by telephone, web form and social media. It demonstrates the value of a single, well-publicised entry point, but complaints are handled centrally rather than being routed to the local body that can act on them, and citizens have limited visibility of progress. This shaped the decision to bind every complaint in the present system to a specific ward and to make status visible to the citizen at all times.</w:t>
      </w:r>
    </w:p>
    <w:p>
      <w:pPr>
        <w:spacing w:after="120"/>
        <w:jc w:val="both"/>
      </w:pPr>
      <w:r>
        <w:rPr>
          <w:rFonts w:ascii="Times New Roman" w:hAnsi="Times New Roman"/>
          <w:b w:val="0"/>
          <w:i w:val="0"/>
          <w:sz w:val="24"/>
        </w:rPr>
        <w:t>The Centralised Public Grievance Redress and Monitoring System of India is a considerably larger implementation of the same idea, notable for issuing a registration number to every complaint and for publishing aggregate disposal statistics by department. The practice of issuing a durable identifier at the moment of registration was adopted here. The practice of publishing disposal statistics was adopted but modified: since disposal figures are self-reported by the disposing office, this project added citizen confirmation so that the published figures can be distinguished from unverified claims.</w:t>
      </w:r>
    </w:p>
    <w:p>
      <w:pPr>
        <w:spacing w:after="120"/>
        <w:jc w:val="both"/>
      </w:pPr>
      <w:r>
        <w:rPr>
          <w:rFonts w:ascii="Times New Roman" w:hAnsi="Times New Roman"/>
          <w:b w:val="0"/>
          <w:i w:val="0"/>
          <w:sz w:val="24"/>
        </w:rPr>
        <w:t>Civic reporting platforms such as FixMyStreet, operated in the United Kingdom, publish reports openly and allow other residents to associate themselves with an existing report. This model demonstrated the value of visible, shared reporting in identifying issues that affect many people, and directly influenced the public board and the support-registration facility. It also illustrated the accompanying risk: open publication of citizen-submitted text requires both a consent mechanism and a moderation facility, both of which were implemented.</w:t>
      </w:r>
    </w:p>
    <w:p>
      <w:pPr>
        <w:spacing w:after="120"/>
        <w:jc w:val="both"/>
      </w:pPr>
      <w:r>
        <w:rPr>
          <w:rFonts w:ascii="Times New Roman" w:hAnsi="Times New Roman"/>
          <w:b w:val="0"/>
          <w:i w:val="0"/>
          <w:sz w:val="24"/>
        </w:rPr>
        <w:t>On the technical side, the Django documentation (Django Software Foundation, 2025) was the principal reference for the framework's model-view-template architecture, its object relational mapper, its authentication system and its security guidance. The Open Web Application Security Project's Top Ten (OWASP, 2021) informed the security review described in Section 3.4.6, particularly with regard to broken access control and identification and authentication failures. The Web Content Accessibility Guidelines version 2.1 (W3C, 2018) provided the contrast criteria applied in the interface work described in Section 3.4.8. Finally, the Individual Privacy Act 2075 of Nepal informed the treatment of personal data described in Section 3.4.5, since complaint records contain names, addresses and telephone numbers.</w:t>
      </w:r>
    </w:p>
    <w:p>
      <w:r>
        <w:br w:type="page"/>
      </w:r>
    </w:p>
    <w:p>
      <w:pPr>
        <w:keepNext/>
        <w:spacing w:after="160" w:before="0"/>
        <w:jc w:val="left"/>
      </w:pPr>
      <w:r>
        <w:rPr>
          <w:rFonts w:ascii="Times New Roman" w:hAnsi="Times New Roman"/>
          <w:b/>
          <w:i w:val="0"/>
          <w:sz w:val="32"/>
        </w:rPr>
        <w:t>CHAPTER 3: INTERNSHIP ACTIVITIES</w:t>
      </w:r>
    </w:p>
    <w:p>
      <w:pPr>
        <w:keepNext/>
        <w:spacing w:after="160" w:before="240"/>
        <w:jc w:val="left"/>
      </w:pPr>
      <w:r>
        <w:rPr>
          <w:rFonts w:ascii="Times New Roman" w:hAnsi="Times New Roman"/>
          <w:b/>
          <w:i w:val="0"/>
          <w:sz w:val="28"/>
        </w:rPr>
        <w:t>3.1 Roles and Responsibilities</w:t>
      </w:r>
    </w:p>
    <w:p>
      <w:pPr>
        <w:spacing w:after="120"/>
        <w:jc w:val="both"/>
      </w:pPr>
      <w:r>
        <w:rPr>
          <w:rFonts w:ascii="Times New Roman" w:hAnsi="Times New Roman"/>
          <w:b w:val="0"/>
          <w:i w:val="0"/>
          <w:sz w:val="24"/>
        </w:rPr>
        <w:t>The internship was undertaken in the role of [job title, for example Web Application Developer Intern]. Responsibility for the complaint portal extended across the development life cycle rather than being confined to a single phase. The specific responsibilities were:</w:t>
      </w:r>
    </w:p>
    <w:p>
      <w:pPr>
        <w:pStyle w:val="ListBullet"/>
        <w:spacing w:line="360" w:lineRule="auto" w:after="60"/>
        <w:jc w:val="both"/>
      </w:pPr>
      <w:r>
        <w:rPr>
          <w:rFonts w:ascii="Times New Roman" w:hAnsi="Times New Roman"/>
          <w:sz w:val="24"/>
        </w:rPr>
        <w:t>Eliciting and documenting requirements for ward-level complaint handling, and translating them into a data model and a set of user flows.</w:t>
      </w:r>
    </w:p>
    <w:p>
      <w:pPr>
        <w:pStyle w:val="ListBullet"/>
        <w:spacing w:line="360" w:lineRule="auto" w:after="60"/>
        <w:jc w:val="both"/>
      </w:pPr>
      <w:r>
        <w:rPr>
          <w:rFonts w:ascii="Times New Roman" w:hAnsi="Times New Roman"/>
          <w:sz w:val="24"/>
        </w:rPr>
        <w:t>Designing the relational schema and implementing it through the framework's migration system.</w:t>
      </w:r>
    </w:p>
    <w:p>
      <w:pPr>
        <w:pStyle w:val="ListBullet"/>
        <w:spacing w:line="360" w:lineRule="auto" w:after="60"/>
        <w:jc w:val="both"/>
      </w:pPr>
      <w:r>
        <w:rPr>
          <w:rFonts w:ascii="Times New Roman" w:hAnsi="Times New Roman"/>
          <w:sz w:val="24"/>
        </w:rPr>
        <w:t>Implementing server-side application logic, including request handling, authentication, authorisation, form validation and business rules.</w:t>
      </w:r>
    </w:p>
    <w:p>
      <w:pPr>
        <w:pStyle w:val="ListBullet"/>
        <w:spacing w:line="360" w:lineRule="auto" w:after="60"/>
        <w:jc w:val="both"/>
      </w:pPr>
      <w:r>
        <w:rPr>
          <w:rFonts w:ascii="Times New Roman" w:hAnsi="Times New Roman"/>
          <w:sz w:val="24"/>
        </w:rPr>
        <w:t>Designing and implementing the user interface for both citizen-facing and administrative pages, including responsive behaviour.</w:t>
      </w:r>
    </w:p>
    <w:p>
      <w:pPr>
        <w:pStyle w:val="ListBullet"/>
        <w:spacing w:line="360" w:lineRule="auto" w:after="60"/>
        <w:jc w:val="both"/>
      </w:pPr>
      <w:r>
        <w:rPr>
          <w:rFonts w:ascii="Times New Roman" w:hAnsi="Times New Roman"/>
          <w:sz w:val="24"/>
        </w:rPr>
        <w:t>Designing a provider-independent SMS notification layer and implementing adapters for two Nepali gateways.</w:t>
      </w:r>
    </w:p>
    <w:p>
      <w:pPr>
        <w:pStyle w:val="ListBullet"/>
        <w:spacing w:line="360" w:lineRule="auto" w:after="60"/>
        <w:jc w:val="both"/>
      </w:pPr>
      <w:r>
        <w:rPr>
          <w:rFonts w:ascii="Times New Roman" w:hAnsi="Times New Roman"/>
          <w:sz w:val="24"/>
        </w:rPr>
        <w:t>Conducting a security review of the application and remediating the weaknesses identified.</w:t>
      </w:r>
    </w:p>
    <w:p>
      <w:pPr>
        <w:pStyle w:val="ListBullet"/>
        <w:spacing w:line="360" w:lineRule="auto" w:after="60"/>
        <w:jc w:val="both"/>
      </w:pPr>
      <w:r>
        <w:rPr>
          <w:rFonts w:ascii="Times New Roman" w:hAnsi="Times New Roman"/>
          <w:sz w:val="24"/>
        </w:rPr>
        <w:t>Writing and maintaining an automated test suite covering the correctness, privacy and security properties of the system.</w:t>
      </w:r>
    </w:p>
    <w:p>
      <w:pPr>
        <w:pStyle w:val="ListBullet"/>
        <w:spacing w:line="360" w:lineRule="auto" w:after="60"/>
        <w:jc w:val="both"/>
      </w:pPr>
      <w:r>
        <w:rPr>
          <w:rFonts w:ascii="Times New Roman" w:hAnsi="Times New Roman"/>
          <w:sz w:val="24"/>
        </w:rPr>
        <w:t>Preparing deployment configuration and documenting the steps required to move the system to production.</w:t>
      </w:r>
    </w:p>
    <w:p>
      <w:pPr>
        <w:keepNext/>
        <w:spacing w:after="160" w:before="240"/>
        <w:jc w:val="left"/>
      </w:pPr>
      <w:r>
        <w:rPr>
          <w:rFonts w:ascii="Times New Roman" w:hAnsi="Times New Roman"/>
          <w:b/>
          <w:i w:val="0"/>
          <w:sz w:val="28"/>
        </w:rPr>
        <w:t>3.2 Weekly Log</w:t>
      </w:r>
    </w:p>
    <w:p>
      <w:pPr>
        <w:spacing w:after="120"/>
        <w:jc w:val="left"/>
      </w:pPr>
      <w:r>
        <w:rPr>
          <w:rFonts w:ascii="Times New Roman" w:hAnsi="Times New Roman"/>
          <w:b w:val="0"/>
          <w:i/>
          <w:sz w:val="24"/>
        </w:rPr>
        <w:t>[ Adjust the week numbers and dates to match the actual internship period before submission ]</w:t>
      </w:r>
    </w:p>
    <w:p>
      <w:pPr>
        <w:keepNext/>
        <w:spacing w:after="120"/>
        <w:jc w:val="center"/>
      </w:pPr>
      <w:r>
        <w:rPr>
          <w:rFonts w:ascii="Times New Roman" w:hAnsi="Times New Roman"/>
          <w:b/>
          <w:i w:val="0"/>
          <w:sz w:val="24"/>
        </w:rPr>
        <w:t>Table 3.4: Weekly log of internship activities</w:t>
      </w:r>
    </w:p>
    <w:tbl>
      <w:tblPr>
        <w:tblStyle w:val="TableGrid"/>
        <w:tblW w:type="auto" w:w="0"/>
        <w:jc w:val="center"/>
        <w:tblLook w:firstColumn="1" w:firstRow="1" w:lastColumn="0" w:lastRow="0" w:noHBand="0" w:noVBand="1" w:val="04A0"/>
      </w:tblPr>
      <w:tblGrid>
        <w:gridCol w:w="4334"/>
        <w:gridCol w:w="4334"/>
      </w:tblGrid>
      <w:tr>
        <w:tc>
          <w:tcPr>
            <w:tcW w:type="dxa" w:w="1008"/>
          </w:tcPr>
          <w:p>
            <w:pPr>
              <w:jc w:val="center"/>
            </w:pPr>
            <w:r/>
            <w:r>
              <w:rPr>
                <w:rFonts w:ascii="Times New Roman" w:hAnsi="Times New Roman"/>
                <w:b/>
                <w:sz w:val="22"/>
              </w:rPr>
              <w:t>Week</w:t>
            </w:r>
          </w:p>
        </w:tc>
        <w:tc>
          <w:tcPr>
            <w:tcW w:type="dxa" w:w="7920"/>
          </w:tcPr>
          <w:p>
            <w:pPr>
              <w:jc w:val="center"/>
            </w:pPr>
            <w:r/>
            <w:r>
              <w:rPr>
                <w:rFonts w:ascii="Times New Roman" w:hAnsi="Times New Roman"/>
                <w:b/>
                <w:sz w:val="22"/>
              </w:rPr>
              <w:t>Technical Activities Performed</w:t>
            </w:r>
          </w:p>
        </w:tc>
      </w:tr>
      <w:tr>
        <w:tc>
          <w:tcPr>
            <w:tcW w:type="dxa" w:w="1008"/>
          </w:tcPr>
          <w:p>
            <w:pPr>
              <w:spacing w:line="240" w:lineRule="auto" w:after="40"/>
            </w:pPr>
            <w:r/>
            <w:r>
              <w:rPr>
                <w:rFonts w:ascii="Times New Roman" w:hAnsi="Times New Roman"/>
                <w:sz w:val="22"/>
              </w:rPr>
              <w:t>1</w:t>
            </w:r>
          </w:p>
        </w:tc>
        <w:tc>
          <w:tcPr>
            <w:tcW w:type="dxa" w:w="7920"/>
          </w:tcPr>
          <w:p>
            <w:pPr>
              <w:spacing w:line="240" w:lineRule="auto" w:after="40"/>
            </w:pPr>
            <w:r/>
            <w:r>
              <w:rPr>
                <w:rFonts w:ascii="Times New Roman" w:hAnsi="Times New Roman"/>
                <w:sz w:val="22"/>
              </w:rPr>
              <w:t>Studied the existing manual complaint process at ward level. Gathered requirements. Set up the development environment: Python 3.12, Django 6.0.7, virtual environment, version control. Studied the Django model-view-template architecture and ORM.</w:t>
            </w:r>
          </w:p>
        </w:tc>
      </w:tr>
      <w:tr>
        <w:tc>
          <w:tcPr>
            <w:tcW w:type="dxa" w:w="1008"/>
          </w:tcPr>
          <w:p>
            <w:pPr>
              <w:spacing w:line="240" w:lineRule="auto" w:after="40"/>
            </w:pPr>
            <w:r/>
            <w:r>
              <w:rPr>
                <w:rFonts w:ascii="Times New Roman" w:hAnsi="Times New Roman"/>
                <w:sz w:val="22"/>
              </w:rPr>
              <w:t>2</w:t>
            </w:r>
          </w:p>
        </w:tc>
        <w:tc>
          <w:tcPr>
            <w:tcW w:type="dxa" w:w="7920"/>
          </w:tcPr>
          <w:p>
            <w:pPr>
              <w:spacing w:line="240" w:lineRule="auto" w:after="40"/>
            </w:pPr>
            <w:r/>
            <w:r>
              <w:rPr>
                <w:rFonts w:ascii="Times New Roman" w:hAnsi="Times New Roman"/>
                <w:sz w:val="22"/>
              </w:rPr>
              <w:t>Designed the relational schema for complaints and ward offices. Implemented the Complaint and WardOfficial models and initial migrations. Built the complaint registration form with server-side validation and image upload. Implemented automatic generation of the unique complaint identifier.</w:t>
            </w:r>
          </w:p>
        </w:tc>
      </w:tr>
      <w:tr>
        <w:tc>
          <w:tcPr>
            <w:tcW w:type="dxa" w:w="1008"/>
          </w:tcPr>
          <w:p>
            <w:pPr>
              <w:spacing w:line="240" w:lineRule="auto" w:after="40"/>
            </w:pPr>
            <w:r/>
            <w:r>
              <w:rPr>
                <w:rFonts w:ascii="Times New Roman" w:hAnsi="Times New Roman"/>
                <w:sz w:val="22"/>
              </w:rPr>
              <w:t>3</w:t>
            </w:r>
          </w:p>
        </w:tc>
        <w:tc>
          <w:tcPr>
            <w:tcW w:type="dxa" w:w="7920"/>
          </w:tcPr>
          <w:p>
            <w:pPr>
              <w:spacing w:line="240" w:lineRule="auto" w:after="40"/>
            </w:pPr>
            <w:r/>
            <w:r>
              <w:rPr>
                <w:rFonts w:ascii="Times New Roman" w:hAnsi="Times New Roman"/>
                <w:sz w:val="22"/>
              </w:rPr>
              <w:t>Implemented ward office authentication and the management dashboard. Implemented the status workflow with written replies. Built the complaint tracking page. Developed the initial page templates using Bootstrap 5.</w:t>
            </w:r>
          </w:p>
        </w:tc>
      </w:tr>
      <w:tr>
        <w:tc>
          <w:tcPr>
            <w:tcW w:type="dxa" w:w="1008"/>
          </w:tcPr>
          <w:p>
            <w:pPr>
              <w:spacing w:line="240" w:lineRule="auto" w:after="40"/>
            </w:pPr>
            <w:r/>
            <w:r>
              <w:rPr>
                <w:rFonts w:ascii="Times New Roman" w:hAnsi="Times New Roman"/>
                <w:sz w:val="22"/>
              </w:rPr>
              <w:t>4</w:t>
            </w:r>
          </w:p>
        </w:tc>
        <w:tc>
          <w:tcPr>
            <w:tcW w:type="dxa" w:w="7920"/>
          </w:tcPr>
          <w:p>
            <w:pPr>
              <w:spacing w:line="240" w:lineRule="auto" w:after="40"/>
            </w:pPr>
            <w:r/>
            <w:r>
              <w:rPr>
                <w:rFonts w:ascii="Times New Roman" w:hAnsi="Times New Roman"/>
                <w:sz w:val="22"/>
              </w:rPr>
              <w:t>Refactored all page templates onto a shared base template with inheritance blocks, removing large-scale duplication. Introduced a resolution timestamp field. Corrected a defect that prevented the database schema from being created from scratch.</w:t>
            </w:r>
          </w:p>
        </w:tc>
      </w:tr>
      <w:tr>
        <w:tc>
          <w:tcPr>
            <w:tcW w:type="dxa" w:w="1008"/>
          </w:tcPr>
          <w:p>
            <w:pPr>
              <w:spacing w:line="240" w:lineRule="auto" w:after="40"/>
            </w:pPr>
            <w:r/>
            <w:r>
              <w:rPr>
                <w:rFonts w:ascii="Times New Roman" w:hAnsi="Times New Roman"/>
                <w:sz w:val="22"/>
              </w:rPr>
              <w:t>5</w:t>
            </w:r>
          </w:p>
        </w:tc>
        <w:tc>
          <w:tcPr>
            <w:tcW w:type="dxa" w:w="7920"/>
          </w:tcPr>
          <w:p>
            <w:pPr>
              <w:spacing w:line="240" w:lineRule="auto" w:after="40"/>
            </w:pPr>
            <w:r/>
            <w:r>
              <w:rPr>
                <w:rFonts w:ascii="Times New Roman" w:hAnsi="Times New Roman"/>
                <w:sz w:val="22"/>
              </w:rPr>
              <w:t>Implemented the public ward performance ranking using aggregate queries, including handling of wards with no complaints and tie-breaking by volume. Added average resolution time reporting.</w:t>
            </w:r>
          </w:p>
        </w:tc>
      </w:tr>
      <w:tr>
        <w:tc>
          <w:tcPr>
            <w:tcW w:type="dxa" w:w="1008"/>
          </w:tcPr>
          <w:p>
            <w:pPr>
              <w:spacing w:line="240" w:lineRule="auto" w:after="40"/>
            </w:pPr>
            <w:r/>
            <w:r>
              <w:rPr>
                <w:rFonts w:ascii="Times New Roman" w:hAnsi="Times New Roman"/>
                <w:sz w:val="22"/>
              </w:rPr>
              <w:t>6</w:t>
            </w:r>
          </w:p>
        </w:tc>
        <w:tc>
          <w:tcPr>
            <w:tcW w:type="dxa" w:w="7920"/>
          </w:tcPr>
          <w:p>
            <w:pPr>
              <w:spacing w:line="240" w:lineRule="auto" w:after="40"/>
            </w:pPr>
            <w:r/>
            <w:r>
              <w:rPr>
                <w:rFonts w:ascii="Times New Roman" w:hAnsi="Times New Roman"/>
                <w:sz w:val="22"/>
              </w:rPr>
              <w:t>Designed and implemented the provider-independent SMS notification layer with console, Sparrow SMS and Aakash SMS backends. Implemented message-cost control for Devanagari text, delivery logging, failure isolation and mobile number normalisation. Established the automated test suite.</w:t>
            </w:r>
          </w:p>
        </w:tc>
      </w:tr>
      <w:tr>
        <w:tc>
          <w:tcPr>
            <w:tcW w:type="dxa" w:w="1008"/>
          </w:tcPr>
          <w:p>
            <w:pPr>
              <w:spacing w:line="240" w:lineRule="auto" w:after="40"/>
            </w:pPr>
            <w:r/>
            <w:r>
              <w:rPr>
                <w:rFonts w:ascii="Times New Roman" w:hAnsi="Times New Roman"/>
                <w:sz w:val="22"/>
              </w:rPr>
              <w:t>7</w:t>
            </w:r>
          </w:p>
        </w:tc>
        <w:tc>
          <w:tcPr>
            <w:tcW w:type="dxa" w:w="7920"/>
          </w:tcPr>
          <w:p>
            <w:pPr>
              <w:spacing w:line="240" w:lineRule="auto" w:after="40"/>
            </w:pPr>
            <w:r/>
            <w:r>
              <w:rPr>
                <w:rFonts w:ascii="Times New Roman" w:hAnsi="Times New Roman"/>
                <w:sz w:val="22"/>
              </w:rPr>
              <w:t>Implemented the public complaint board with consent-based publication, search, filtering, sorting and support registration. Implemented ward moderation. Implemented citizen confirmation and dispute of declared resolutions, including automatic reopening.</w:t>
            </w:r>
          </w:p>
        </w:tc>
      </w:tr>
      <w:tr>
        <w:tc>
          <w:tcPr>
            <w:tcW w:type="dxa" w:w="1008"/>
          </w:tcPr>
          <w:p>
            <w:pPr>
              <w:spacing w:line="240" w:lineRule="auto" w:after="40"/>
            </w:pPr>
            <w:r/>
            <w:r>
              <w:rPr>
                <w:rFonts w:ascii="Times New Roman" w:hAnsi="Times New Roman"/>
                <w:sz w:val="22"/>
              </w:rPr>
              <w:t>8</w:t>
            </w:r>
          </w:p>
        </w:tc>
        <w:tc>
          <w:tcPr>
            <w:tcW w:type="dxa" w:w="7920"/>
          </w:tcPr>
          <w:p>
            <w:pPr>
              <w:spacing w:line="240" w:lineRule="auto" w:after="40"/>
            </w:pPr>
            <w:r/>
            <w:r>
              <w:rPr>
                <w:rFonts w:ascii="Times New Roman" w:hAnsi="Times New Roman"/>
                <w:sz w:val="22"/>
              </w:rPr>
              <w:t>Conducted a security review of the whole application. Remediated the weaknesses identified, including absent input size limits, absence of login rate limiting and missing production security settings. Introduced deployment configuration through environment variables.</w:t>
            </w:r>
          </w:p>
        </w:tc>
      </w:tr>
      <w:tr>
        <w:tc>
          <w:tcPr>
            <w:tcW w:type="dxa" w:w="1008"/>
          </w:tcPr>
          <w:p>
            <w:pPr>
              <w:spacing w:line="240" w:lineRule="auto" w:after="40"/>
            </w:pPr>
            <w:r/>
            <w:r>
              <w:rPr>
                <w:rFonts w:ascii="Times New Roman" w:hAnsi="Times New Roman"/>
                <w:sz w:val="22"/>
              </w:rPr>
              <w:t>9</w:t>
            </w:r>
          </w:p>
        </w:tc>
        <w:tc>
          <w:tcPr>
            <w:tcW w:type="dxa" w:w="7920"/>
          </w:tcPr>
          <w:p>
            <w:pPr>
              <w:spacing w:line="240" w:lineRule="auto" w:after="40"/>
            </w:pPr>
            <w:r/>
            <w:r>
              <w:rPr>
                <w:rFonts w:ascii="Times New Roman" w:hAnsi="Times New Roman"/>
                <w:sz w:val="22"/>
              </w:rPr>
              <w:t>Migrated ward authentication from a hand-written implementation to the framework's authentication system, preserving existing credentials. Implemented optional citizen accounts authenticated by mobile number and one-time password, together with profile management, complaint history and form pre-filling.</w:t>
            </w:r>
          </w:p>
        </w:tc>
      </w:tr>
      <w:tr>
        <w:tc>
          <w:tcPr>
            <w:tcW w:type="dxa" w:w="1008"/>
          </w:tcPr>
          <w:p>
            <w:pPr>
              <w:spacing w:line="240" w:lineRule="auto" w:after="40"/>
            </w:pPr>
            <w:r/>
            <w:r>
              <w:rPr>
                <w:rFonts w:ascii="Times New Roman" w:hAnsi="Times New Roman"/>
                <w:sz w:val="22"/>
              </w:rPr>
              <w:t>10</w:t>
            </w:r>
          </w:p>
        </w:tc>
        <w:tc>
          <w:tcPr>
            <w:tcW w:type="dxa" w:w="7920"/>
          </w:tcPr>
          <w:p>
            <w:pPr>
              <w:spacing w:line="240" w:lineRule="auto" w:after="40"/>
            </w:pPr>
            <w:r/>
            <w:r>
              <w:rPr>
                <w:rFonts w:ascii="Times New Roman" w:hAnsi="Times New Roman"/>
                <w:sz w:val="22"/>
              </w:rPr>
              <w:t>Implemented pagination and filtering across all listing pages. Standardised the interface on a single design token system, verified colour contrast against WCAG AA, and made the layout responsive from 320 pixels upwards. Completed testing and prepared documentation.</w:t>
            </w:r>
          </w:p>
        </w:tc>
      </w:tr>
    </w:tbl>
    <w:p>
      <w:pPr>
        <w:spacing w:after="120"/>
        <w:jc w:val="both"/>
      </w:pPr>
    </w:p>
    <w:p>
      <w:pPr>
        <w:keepNext/>
        <w:spacing w:after="160" w:before="240"/>
        <w:jc w:val="left"/>
      </w:pPr>
      <w:r>
        <w:rPr>
          <w:rFonts w:ascii="Times New Roman" w:hAnsi="Times New Roman"/>
          <w:b/>
          <w:i w:val="0"/>
          <w:sz w:val="28"/>
        </w:rPr>
        <w:t>3.3 Description of the Project(s) Involved During Internship</w:t>
      </w:r>
    </w:p>
    <w:p>
      <w:pPr>
        <w:keepNext/>
        <w:spacing w:after="160" w:before="240"/>
        <w:jc w:val="left"/>
      </w:pPr>
      <w:r>
        <w:rPr>
          <w:rFonts w:ascii="Times New Roman" w:hAnsi="Times New Roman"/>
          <w:b/>
          <w:i w:val="0"/>
          <w:sz w:val="24"/>
        </w:rPr>
        <w:t>3.3.1 Project Overview</w:t>
      </w:r>
    </w:p>
    <w:p>
      <w:pPr>
        <w:spacing w:after="120"/>
        <w:jc w:val="both"/>
      </w:pPr>
      <w:r>
        <w:rPr>
          <w:rFonts w:ascii="Times New Roman" w:hAnsi="Times New Roman"/>
          <w:b w:val="0"/>
          <w:i w:val="0"/>
          <w:sz w:val="24"/>
        </w:rPr>
        <w:t>The Machhapuchhre Citizen Complaint Portal is a server-rendered web application that mediates between citizens of the municipality and its nine ward offices. It serves three distinct classes of user: citizens, who may act with or without an account; ward officials, who manage the complaints of their own ward; and a municipal administrator, who has oversight of the whole system through the administrative interface.</w:t>
      </w:r>
    </w:p>
    <w:p>
      <w:pPr>
        <w:keepNext/>
        <w:spacing w:after="160" w:before="240"/>
        <w:jc w:val="left"/>
      </w:pPr>
      <w:r>
        <w:rPr>
          <w:rFonts w:ascii="Times New Roman" w:hAnsi="Times New Roman"/>
          <w:b/>
          <w:i w:val="0"/>
          <w:sz w:val="24"/>
        </w:rPr>
        <w:t>3.3.2 Development Environment and Technology Stack</w:t>
      </w:r>
    </w:p>
    <w:p>
      <w:pPr>
        <w:keepNext/>
        <w:spacing w:after="120"/>
        <w:jc w:val="center"/>
      </w:pPr>
      <w:r>
        <w:rPr>
          <w:rFonts w:ascii="Times New Roman" w:hAnsi="Times New Roman"/>
          <w:b/>
          <w:i w:val="0"/>
          <w:sz w:val="24"/>
        </w:rPr>
        <w:t>Table 3.1: Development environment and technology stack</w:t>
      </w:r>
    </w:p>
    <w:tbl>
      <w:tblPr>
        <w:tblStyle w:val="TableGrid"/>
        <w:tblW w:type="auto" w:w="0"/>
        <w:jc w:val="center"/>
        <w:tblLook w:firstColumn="1" w:firstRow="1" w:lastColumn="0" w:lastRow="0" w:noHBand="0" w:noVBand="1" w:val="04A0"/>
      </w:tblPr>
      <w:tblGrid>
        <w:gridCol w:w="2890"/>
        <w:gridCol w:w="2890"/>
        <w:gridCol w:w="2890"/>
      </w:tblGrid>
      <w:tr>
        <w:tc>
          <w:tcPr>
            <w:tcW w:type="dxa" w:w="1872"/>
          </w:tcPr>
          <w:p>
            <w:pPr>
              <w:jc w:val="center"/>
            </w:pPr>
            <w:r/>
            <w:r>
              <w:rPr>
                <w:rFonts w:ascii="Times New Roman" w:hAnsi="Times New Roman"/>
                <w:b/>
                <w:sz w:val="22"/>
              </w:rPr>
              <w:t>Component</w:t>
            </w:r>
          </w:p>
        </w:tc>
        <w:tc>
          <w:tcPr>
            <w:tcW w:type="dxa" w:w="2880"/>
          </w:tcPr>
          <w:p>
            <w:pPr>
              <w:jc w:val="center"/>
            </w:pPr>
            <w:r/>
            <w:r>
              <w:rPr>
                <w:rFonts w:ascii="Times New Roman" w:hAnsi="Times New Roman"/>
                <w:b/>
                <w:sz w:val="22"/>
              </w:rPr>
              <w:t>Technology</w:t>
            </w:r>
          </w:p>
        </w:tc>
        <w:tc>
          <w:tcPr>
            <w:tcW w:type="dxa" w:w="4176"/>
          </w:tcPr>
          <w:p>
            <w:pPr>
              <w:jc w:val="center"/>
            </w:pPr>
            <w:r/>
            <w:r>
              <w:rPr>
                <w:rFonts w:ascii="Times New Roman" w:hAnsi="Times New Roman"/>
                <w:b/>
                <w:sz w:val="22"/>
              </w:rPr>
              <w:t>Purpose</w:t>
            </w:r>
          </w:p>
        </w:tc>
      </w:tr>
      <w:tr>
        <w:tc>
          <w:tcPr>
            <w:tcW w:type="dxa" w:w="1872"/>
          </w:tcPr>
          <w:p>
            <w:pPr>
              <w:spacing w:line="240" w:lineRule="auto" w:after="40"/>
            </w:pPr>
            <w:r/>
            <w:r>
              <w:rPr>
                <w:rFonts w:ascii="Times New Roman" w:hAnsi="Times New Roman"/>
                <w:sz w:val="22"/>
              </w:rPr>
              <w:t>Language</w:t>
            </w:r>
          </w:p>
        </w:tc>
        <w:tc>
          <w:tcPr>
            <w:tcW w:type="dxa" w:w="2880"/>
          </w:tcPr>
          <w:p>
            <w:pPr>
              <w:spacing w:line="240" w:lineRule="auto" w:after="40"/>
            </w:pPr>
            <w:r/>
            <w:r>
              <w:rPr>
                <w:rFonts w:ascii="Times New Roman" w:hAnsi="Times New Roman"/>
                <w:sz w:val="22"/>
              </w:rPr>
              <w:t>Python 3.12</w:t>
            </w:r>
          </w:p>
        </w:tc>
        <w:tc>
          <w:tcPr>
            <w:tcW w:type="dxa" w:w="4176"/>
          </w:tcPr>
          <w:p>
            <w:pPr>
              <w:spacing w:line="240" w:lineRule="auto" w:after="40"/>
            </w:pPr>
            <w:r/>
            <w:r>
              <w:rPr>
                <w:rFonts w:ascii="Times New Roman" w:hAnsi="Times New Roman"/>
                <w:sz w:val="22"/>
              </w:rPr>
              <w:t>Application programming language</w:t>
            </w:r>
          </w:p>
        </w:tc>
      </w:tr>
      <w:tr>
        <w:tc>
          <w:tcPr>
            <w:tcW w:type="dxa" w:w="1872"/>
          </w:tcPr>
          <w:p>
            <w:pPr>
              <w:spacing w:line="240" w:lineRule="auto" w:after="40"/>
            </w:pPr>
            <w:r/>
            <w:r>
              <w:rPr>
                <w:rFonts w:ascii="Times New Roman" w:hAnsi="Times New Roman"/>
                <w:sz w:val="22"/>
              </w:rPr>
              <w:t>Framework</w:t>
            </w:r>
          </w:p>
        </w:tc>
        <w:tc>
          <w:tcPr>
            <w:tcW w:type="dxa" w:w="2880"/>
          </w:tcPr>
          <w:p>
            <w:pPr>
              <w:spacing w:line="240" w:lineRule="auto" w:after="40"/>
            </w:pPr>
            <w:r/>
            <w:r>
              <w:rPr>
                <w:rFonts w:ascii="Times New Roman" w:hAnsi="Times New Roman"/>
                <w:sz w:val="22"/>
              </w:rPr>
              <w:t>Django 6.0.7</w:t>
            </w:r>
          </w:p>
        </w:tc>
        <w:tc>
          <w:tcPr>
            <w:tcW w:type="dxa" w:w="4176"/>
          </w:tcPr>
          <w:p>
            <w:pPr>
              <w:spacing w:line="240" w:lineRule="auto" w:after="40"/>
            </w:pPr>
            <w:r/>
            <w:r>
              <w:rPr>
                <w:rFonts w:ascii="Times New Roman" w:hAnsi="Times New Roman"/>
                <w:sz w:val="22"/>
              </w:rPr>
              <w:t>Web framework providing MVT, ORM, auth</w:t>
            </w:r>
          </w:p>
        </w:tc>
      </w:tr>
      <w:tr>
        <w:tc>
          <w:tcPr>
            <w:tcW w:type="dxa" w:w="1872"/>
          </w:tcPr>
          <w:p>
            <w:pPr>
              <w:spacing w:line="240" w:lineRule="auto" w:after="40"/>
            </w:pPr>
            <w:r/>
            <w:r>
              <w:rPr>
                <w:rFonts w:ascii="Times New Roman" w:hAnsi="Times New Roman"/>
                <w:sz w:val="22"/>
              </w:rPr>
              <w:t>Database</w:t>
            </w:r>
          </w:p>
        </w:tc>
        <w:tc>
          <w:tcPr>
            <w:tcW w:type="dxa" w:w="2880"/>
          </w:tcPr>
          <w:p>
            <w:pPr>
              <w:spacing w:line="240" w:lineRule="auto" w:after="40"/>
            </w:pPr>
            <w:r/>
            <w:r>
              <w:rPr>
                <w:rFonts w:ascii="Times New Roman" w:hAnsi="Times New Roman"/>
                <w:sz w:val="22"/>
              </w:rPr>
              <w:t>SQLite 3</w:t>
            </w:r>
          </w:p>
        </w:tc>
        <w:tc>
          <w:tcPr>
            <w:tcW w:type="dxa" w:w="4176"/>
          </w:tcPr>
          <w:p>
            <w:pPr>
              <w:spacing w:line="240" w:lineRule="auto" w:after="40"/>
            </w:pPr>
            <w:r/>
            <w:r>
              <w:rPr>
                <w:rFonts w:ascii="Times New Roman" w:hAnsi="Times New Roman"/>
                <w:sz w:val="22"/>
              </w:rPr>
              <w:t>Relational data storage</w:t>
            </w:r>
          </w:p>
        </w:tc>
      </w:tr>
      <w:tr>
        <w:tc>
          <w:tcPr>
            <w:tcW w:type="dxa" w:w="1872"/>
          </w:tcPr>
          <w:p>
            <w:pPr>
              <w:spacing w:line="240" w:lineRule="auto" w:after="40"/>
            </w:pPr>
            <w:r/>
            <w:r>
              <w:rPr>
                <w:rFonts w:ascii="Times New Roman" w:hAnsi="Times New Roman"/>
                <w:sz w:val="22"/>
              </w:rPr>
              <w:t>Front end</w:t>
            </w:r>
          </w:p>
        </w:tc>
        <w:tc>
          <w:tcPr>
            <w:tcW w:type="dxa" w:w="2880"/>
          </w:tcPr>
          <w:p>
            <w:pPr>
              <w:spacing w:line="240" w:lineRule="auto" w:after="40"/>
            </w:pPr>
            <w:r/>
            <w:r>
              <w:rPr>
                <w:rFonts w:ascii="Times New Roman" w:hAnsi="Times New Roman"/>
                <w:sz w:val="22"/>
              </w:rPr>
              <w:t>Bootstrap 5.3.7</w:t>
            </w:r>
          </w:p>
        </w:tc>
        <w:tc>
          <w:tcPr>
            <w:tcW w:type="dxa" w:w="4176"/>
          </w:tcPr>
          <w:p>
            <w:pPr>
              <w:spacing w:line="240" w:lineRule="auto" w:after="40"/>
            </w:pPr>
            <w:r/>
            <w:r>
              <w:rPr>
                <w:rFonts w:ascii="Times New Roman" w:hAnsi="Times New Roman"/>
                <w:sz w:val="22"/>
              </w:rPr>
              <w:t>Responsive layout and components</w:t>
            </w:r>
          </w:p>
        </w:tc>
      </w:tr>
      <w:tr>
        <w:tc>
          <w:tcPr>
            <w:tcW w:type="dxa" w:w="1872"/>
          </w:tcPr>
          <w:p>
            <w:pPr>
              <w:spacing w:line="240" w:lineRule="auto" w:after="40"/>
            </w:pPr>
            <w:r/>
            <w:r>
              <w:rPr>
                <w:rFonts w:ascii="Times New Roman" w:hAnsi="Times New Roman"/>
                <w:sz w:val="22"/>
              </w:rPr>
              <w:t>Icons</w:t>
            </w:r>
          </w:p>
        </w:tc>
        <w:tc>
          <w:tcPr>
            <w:tcW w:type="dxa" w:w="2880"/>
          </w:tcPr>
          <w:p>
            <w:pPr>
              <w:spacing w:line="240" w:lineRule="auto" w:after="40"/>
            </w:pPr>
            <w:r/>
            <w:r>
              <w:rPr>
                <w:rFonts w:ascii="Times New Roman" w:hAnsi="Times New Roman"/>
                <w:sz w:val="22"/>
              </w:rPr>
              <w:t>Bootstrap Icons 1.13.1</w:t>
            </w:r>
          </w:p>
        </w:tc>
        <w:tc>
          <w:tcPr>
            <w:tcW w:type="dxa" w:w="4176"/>
          </w:tcPr>
          <w:p>
            <w:pPr>
              <w:spacing w:line="240" w:lineRule="auto" w:after="40"/>
            </w:pPr>
            <w:r/>
            <w:r>
              <w:rPr>
                <w:rFonts w:ascii="Times New Roman" w:hAnsi="Times New Roman"/>
                <w:sz w:val="22"/>
              </w:rPr>
              <w:t>Interface iconography</w:t>
            </w:r>
          </w:p>
        </w:tc>
      </w:tr>
      <w:tr>
        <w:tc>
          <w:tcPr>
            <w:tcW w:type="dxa" w:w="1872"/>
          </w:tcPr>
          <w:p>
            <w:pPr>
              <w:spacing w:line="240" w:lineRule="auto" w:after="40"/>
            </w:pPr>
            <w:r/>
            <w:r>
              <w:rPr>
                <w:rFonts w:ascii="Times New Roman" w:hAnsi="Times New Roman"/>
                <w:sz w:val="22"/>
              </w:rPr>
              <w:t>Imaging</w:t>
            </w:r>
          </w:p>
        </w:tc>
        <w:tc>
          <w:tcPr>
            <w:tcW w:type="dxa" w:w="2880"/>
          </w:tcPr>
          <w:p>
            <w:pPr>
              <w:spacing w:line="240" w:lineRule="auto" w:after="40"/>
            </w:pPr>
            <w:r/>
            <w:r>
              <w:rPr>
                <w:rFonts w:ascii="Times New Roman" w:hAnsi="Times New Roman"/>
                <w:sz w:val="22"/>
              </w:rPr>
              <w:t>Pillow 12.3.0</w:t>
            </w:r>
          </w:p>
        </w:tc>
        <w:tc>
          <w:tcPr>
            <w:tcW w:type="dxa" w:w="4176"/>
          </w:tcPr>
          <w:p>
            <w:pPr>
              <w:spacing w:line="240" w:lineRule="auto" w:after="40"/>
            </w:pPr>
            <w:r/>
            <w:r>
              <w:rPr>
                <w:rFonts w:ascii="Times New Roman" w:hAnsi="Times New Roman"/>
                <w:sz w:val="22"/>
              </w:rPr>
              <w:t>Validation of uploaded photographs</w:t>
            </w:r>
          </w:p>
        </w:tc>
      </w:tr>
      <w:tr>
        <w:tc>
          <w:tcPr>
            <w:tcW w:type="dxa" w:w="1872"/>
          </w:tcPr>
          <w:p>
            <w:pPr>
              <w:spacing w:line="240" w:lineRule="auto" w:after="40"/>
            </w:pPr>
            <w:r/>
            <w:r>
              <w:rPr>
                <w:rFonts w:ascii="Times New Roman" w:hAnsi="Times New Roman"/>
                <w:sz w:val="22"/>
              </w:rPr>
              <w:t>HTTP client</w:t>
            </w:r>
          </w:p>
        </w:tc>
        <w:tc>
          <w:tcPr>
            <w:tcW w:type="dxa" w:w="2880"/>
          </w:tcPr>
          <w:p>
            <w:pPr>
              <w:spacing w:line="240" w:lineRule="auto" w:after="40"/>
            </w:pPr>
            <w:r/>
            <w:r>
              <w:rPr>
                <w:rFonts w:ascii="Times New Roman" w:hAnsi="Times New Roman"/>
                <w:sz w:val="22"/>
              </w:rPr>
              <w:t>Python urllib (standard library)</w:t>
            </w:r>
          </w:p>
        </w:tc>
        <w:tc>
          <w:tcPr>
            <w:tcW w:type="dxa" w:w="4176"/>
          </w:tcPr>
          <w:p>
            <w:pPr>
              <w:spacing w:line="240" w:lineRule="auto" w:after="40"/>
            </w:pPr>
            <w:r/>
            <w:r>
              <w:rPr>
                <w:rFonts w:ascii="Times New Roman" w:hAnsi="Times New Roman"/>
                <w:sz w:val="22"/>
              </w:rPr>
              <w:t>SMS gateway communication without added dependencies</w:t>
            </w:r>
          </w:p>
        </w:tc>
      </w:tr>
      <w:tr>
        <w:tc>
          <w:tcPr>
            <w:tcW w:type="dxa" w:w="1872"/>
          </w:tcPr>
          <w:p>
            <w:pPr>
              <w:spacing w:line="240" w:lineRule="auto" w:after="40"/>
            </w:pPr>
            <w:r/>
            <w:r>
              <w:rPr>
                <w:rFonts w:ascii="Times New Roman" w:hAnsi="Times New Roman"/>
                <w:sz w:val="22"/>
              </w:rPr>
              <w:t>Testing</w:t>
            </w:r>
          </w:p>
        </w:tc>
        <w:tc>
          <w:tcPr>
            <w:tcW w:type="dxa" w:w="2880"/>
          </w:tcPr>
          <w:p>
            <w:pPr>
              <w:spacing w:line="240" w:lineRule="auto" w:after="40"/>
            </w:pPr>
            <w:r/>
            <w:r>
              <w:rPr>
                <w:rFonts w:ascii="Times New Roman" w:hAnsi="Times New Roman"/>
                <w:sz w:val="22"/>
              </w:rPr>
              <w:t>Django test framework</w:t>
            </w:r>
          </w:p>
        </w:tc>
        <w:tc>
          <w:tcPr>
            <w:tcW w:type="dxa" w:w="4176"/>
          </w:tcPr>
          <w:p>
            <w:pPr>
              <w:spacing w:line="240" w:lineRule="auto" w:after="40"/>
            </w:pPr>
            <w:r/>
            <w:r>
              <w:rPr>
                <w:rFonts w:ascii="Times New Roman" w:hAnsi="Times New Roman"/>
                <w:sz w:val="22"/>
              </w:rPr>
              <w:t>Automated regression testing</w:t>
            </w:r>
          </w:p>
        </w:tc>
      </w:tr>
      <w:tr>
        <w:tc>
          <w:tcPr>
            <w:tcW w:type="dxa" w:w="1872"/>
          </w:tcPr>
          <w:p>
            <w:pPr>
              <w:spacing w:line="240" w:lineRule="auto" w:after="40"/>
            </w:pPr>
            <w:r/>
            <w:r>
              <w:rPr>
                <w:rFonts w:ascii="Times New Roman" w:hAnsi="Times New Roman"/>
                <w:sz w:val="22"/>
              </w:rPr>
              <w:t>Version control</w:t>
            </w:r>
          </w:p>
        </w:tc>
        <w:tc>
          <w:tcPr>
            <w:tcW w:type="dxa" w:w="2880"/>
          </w:tcPr>
          <w:p>
            <w:pPr>
              <w:spacing w:line="240" w:lineRule="auto" w:after="40"/>
            </w:pPr>
            <w:r/>
            <w:r>
              <w:rPr>
                <w:rFonts w:ascii="Times New Roman" w:hAnsi="Times New Roman"/>
                <w:sz w:val="22"/>
              </w:rPr>
              <w:t>Git</w:t>
            </w:r>
          </w:p>
        </w:tc>
        <w:tc>
          <w:tcPr>
            <w:tcW w:type="dxa" w:w="4176"/>
          </w:tcPr>
          <w:p>
            <w:pPr>
              <w:spacing w:line="240" w:lineRule="auto" w:after="40"/>
            </w:pPr>
            <w:r/>
            <w:r>
              <w:rPr>
                <w:rFonts w:ascii="Times New Roman" w:hAnsi="Times New Roman"/>
                <w:sz w:val="22"/>
              </w:rPr>
              <w:t>Source code management</w:t>
            </w:r>
          </w:p>
        </w:tc>
      </w:tr>
      <w:tr>
        <w:tc>
          <w:tcPr>
            <w:tcW w:type="dxa" w:w="1872"/>
          </w:tcPr>
          <w:p>
            <w:pPr>
              <w:spacing w:line="240" w:lineRule="auto" w:after="40"/>
            </w:pPr>
            <w:r/>
            <w:r>
              <w:rPr>
                <w:rFonts w:ascii="Times New Roman" w:hAnsi="Times New Roman"/>
                <w:sz w:val="22"/>
              </w:rPr>
              <w:t>Editor</w:t>
            </w:r>
          </w:p>
        </w:tc>
        <w:tc>
          <w:tcPr>
            <w:tcW w:type="dxa" w:w="2880"/>
          </w:tcPr>
          <w:p>
            <w:pPr>
              <w:spacing w:line="240" w:lineRule="auto" w:after="40"/>
            </w:pPr>
            <w:r/>
            <w:r>
              <w:rPr>
                <w:rFonts w:ascii="Times New Roman" w:hAnsi="Times New Roman"/>
                <w:sz w:val="22"/>
              </w:rPr>
              <w:t>Visual Studio Code</w:t>
            </w:r>
          </w:p>
        </w:tc>
        <w:tc>
          <w:tcPr>
            <w:tcW w:type="dxa" w:w="4176"/>
          </w:tcPr>
          <w:p>
            <w:pPr>
              <w:spacing w:line="240" w:lineRule="auto" w:after="40"/>
            </w:pPr>
            <w:r/>
            <w:r>
              <w:rPr>
                <w:rFonts w:ascii="Times New Roman" w:hAnsi="Times New Roman"/>
                <w:sz w:val="22"/>
              </w:rPr>
              <w:t>Development environment</w:t>
            </w:r>
          </w:p>
        </w:tc>
      </w:tr>
    </w:tbl>
    <w:p>
      <w:pPr>
        <w:spacing w:after="120"/>
        <w:jc w:val="both"/>
      </w:pPr>
    </w:p>
    <w:p>
      <w:pPr>
        <w:keepNext/>
        <w:spacing w:after="160" w:before="240"/>
        <w:jc w:val="left"/>
      </w:pPr>
      <w:r>
        <w:rPr>
          <w:rFonts w:ascii="Times New Roman" w:hAnsi="Times New Roman"/>
          <w:b/>
          <w:i w:val="0"/>
          <w:sz w:val="24"/>
        </w:rPr>
        <w:t>3.3.3 System Architecture</w:t>
      </w:r>
    </w:p>
    <w:p>
      <w:pPr>
        <w:spacing w:after="120"/>
        <w:jc w:val="both"/>
      </w:pPr>
      <w:r>
        <w:rPr>
          <w:rFonts w:ascii="Times New Roman" w:hAnsi="Times New Roman"/>
          <w:b w:val="0"/>
          <w:i w:val="0"/>
          <w:sz w:val="24"/>
        </w:rPr>
        <w:t>The application follows Django's model-view-template architecture. The model layer defines six entities and their relationships and is the sole point of database access, mediated by the framework's object relational mapper. The view layer contains request handling and business logic. The template layer renders HTML, with a single base template supplying the shared page structure and a second base template specialising it for ward office pages. Two supporting modules sit outside this triad: a messaging module that abstracts SMS delivery behind a common interface, and a notification module that composes the message texts.</w:t>
      </w:r>
    </w:p>
    <w:p>
      <w:pPr>
        <w:spacing w:after="120"/>
        <w:jc w:val="left"/>
      </w:pPr>
      <w:r>
        <w:rPr>
          <w:rFonts w:ascii="Times New Roman" w:hAnsi="Times New Roman"/>
          <w:b w:val="0"/>
          <w:i/>
          <w:sz w:val="24"/>
        </w:rPr>
        <w:t>[ Insert Figure 3.1: System architecture diagram ]</w:t>
      </w:r>
    </w:p>
    <w:p>
      <w:pPr>
        <w:keepNext/>
        <w:spacing w:after="160" w:before="240"/>
        <w:jc w:val="left"/>
      </w:pPr>
      <w:r>
        <w:rPr>
          <w:rFonts w:ascii="Times New Roman" w:hAnsi="Times New Roman"/>
          <w:b/>
          <w:i w:val="0"/>
          <w:sz w:val="24"/>
        </w:rPr>
        <w:t>3.3.4 Database Design</w:t>
      </w:r>
    </w:p>
    <w:p>
      <w:pPr>
        <w:spacing w:after="120"/>
        <w:jc w:val="both"/>
      </w:pPr>
      <w:r>
        <w:rPr>
          <w:rFonts w:ascii="Times New Roman" w:hAnsi="Times New Roman"/>
          <w:b w:val="0"/>
          <w:i w:val="0"/>
          <w:sz w:val="24"/>
        </w:rPr>
        <w:t>Six models were implemented. Their responsibilities are summarised in Table 3.2.</w:t>
      </w:r>
    </w:p>
    <w:p>
      <w:pPr>
        <w:keepNext/>
        <w:spacing w:after="120"/>
        <w:jc w:val="center"/>
      </w:pPr>
      <w:r>
        <w:rPr>
          <w:rFonts w:ascii="Times New Roman" w:hAnsi="Times New Roman"/>
          <w:b/>
          <w:i w:val="0"/>
          <w:sz w:val="24"/>
        </w:rPr>
        <w:t>Table 3.2: Database models and their purpose</w:t>
      </w:r>
    </w:p>
    <w:tbl>
      <w:tblPr>
        <w:tblStyle w:val="TableGrid"/>
        <w:tblW w:type="auto" w:w="0"/>
        <w:jc w:val="center"/>
        <w:tblLook w:firstColumn="1" w:firstRow="1" w:lastColumn="0" w:lastRow="0" w:noHBand="0" w:noVBand="1" w:val="04A0"/>
      </w:tblPr>
      <w:tblGrid>
        <w:gridCol w:w="4334"/>
        <w:gridCol w:w="4334"/>
      </w:tblGrid>
      <w:tr>
        <w:tc>
          <w:tcPr>
            <w:tcW w:type="dxa" w:w="2016"/>
          </w:tcPr>
          <w:p>
            <w:pPr>
              <w:jc w:val="center"/>
            </w:pPr>
            <w:r/>
            <w:r>
              <w:rPr>
                <w:rFonts w:ascii="Times New Roman" w:hAnsi="Times New Roman"/>
                <w:b/>
                <w:sz w:val="22"/>
              </w:rPr>
              <w:t>Model</w:t>
            </w:r>
          </w:p>
        </w:tc>
        <w:tc>
          <w:tcPr>
            <w:tcW w:type="dxa" w:w="6912"/>
          </w:tcPr>
          <w:p>
            <w:pPr>
              <w:jc w:val="center"/>
            </w:pPr>
            <w:r/>
            <w:r>
              <w:rPr>
                <w:rFonts w:ascii="Times New Roman" w:hAnsi="Times New Roman"/>
                <w:b/>
                <w:sz w:val="22"/>
              </w:rPr>
              <w:t>Purpose</w:t>
            </w:r>
          </w:p>
        </w:tc>
      </w:tr>
      <w:tr>
        <w:tc>
          <w:tcPr>
            <w:tcW w:type="dxa" w:w="2016"/>
          </w:tcPr>
          <w:p>
            <w:pPr>
              <w:spacing w:line="240" w:lineRule="auto" w:after="40"/>
            </w:pPr>
            <w:r/>
            <w:r>
              <w:rPr>
                <w:rFonts w:ascii="Times New Roman" w:hAnsi="Times New Roman"/>
                <w:sz w:val="22"/>
              </w:rPr>
              <w:t>Complaint</w:t>
            </w:r>
          </w:p>
        </w:tc>
        <w:tc>
          <w:tcPr>
            <w:tcW w:type="dxa" w:w="6912"/>
          </w:tcPr>
          <w:p>
            <w:pPr>
              <w:spacing w:line="240" w:lineRule="auto" w:after="40"/>
            </w:pPr>
            <w:r/>
            <w:r>
              <w:rPr>
                <w:rFonts w:ascii="Times New Roman" w:hAnsi="Times New Roman"/>
                <w:sz w:val="22"/>
              </w:rPr>
              <w:t>The central entity. Holds the citizen's details, ward, category, priority, subject, description, optional photograph, status, ward reply, resolution timestamp, citizen confirmation and publication consent flags.</w:t>
            </w:r>
          </w:p>
        </w:tc>
      </w:tr>
      <w:tr>
        <w:tc>
          <w:tcPr>
            <w:tcW w:type="dxa" w:w="2016"/>
          </w:tcPr>
          <w:p>
            <w:pPr>
              <w:spacing w:line="240" w:lineRule="auto" w:after="40"/>
            </w:pPr>
            <w:r/>
            <w:r>
              <w:rPr>
                <w:rFonts w:ascii="Times New Roman" w:hAnsi="Times New Roman"/>
                <w:sz w:val="22"/>
              </w:rPr>
              <w:t>WardOfficial</w:t>
            </w:r>
          </w:p>
        </w:tc>
        <w:tc>
          <w:tcPr>
            <w:tcW w:type="dxa" w:w="6912"/>
          </w:tcPr>
          <w:p>
            <w:pPr>
              <w:spacing w:line="240" w:lineRule="auto" w:after="40"/>
            </w:pPr>
            <w:r/>
            <w:r>
              <w:rPr>
                <w:rFonts w:ascii="Times New Roman" w:hAnsi="Times New Roman"/>
                <w:sz w:val="22"/>
              </w:rPr>
              <w:t>The profile of a ward office user, linked one-to-one with a framework user account which carries the credentials.</w:t>
            </w:r>
          </w:p>
        </w:tc>
      </w:tr>
      <w:tr>
        <w:tc>
          <w:tcPr>
            <w:tcW w:type="dxa" w:w="2016"/>
          </w:tcPr>
          <w:p>
            <w:pPr>
              <w:spacing w:line="240" w:lineRule="auto" w:after="40"/>
            </w:pPr>
            <w:r/>
            <w:r>
              <w:rPr>
                <w:rFonts w:ascii="Times New Roman" w:hAnsi="Times New Roman"/>
                <w:sz w:val="22"/>
              </w:rPr>
              <w:t>Citizen</w:t>
            </w:r>
          </w:p>
        </w:tc>
        <w:tc>
          <w:tcPr>
            <w:tcW w:type="dxa" w:w="6912"/>
          </w:tcPr>
          <w:p>
            <w:pPr>
              <w:spacing w:line="240" w:lineRule="auto" w:after="40"/>
            </w:pPr>
            <w:r/>
            <w:r>
              <w:rPr>
                <w:rFonts w:ascii="Times New Roman" w:hAnsi="Times New Roman"/>
                <w:sz w:val="22"/>
              </w:rPr>
              <w:t>An optional citizen account identified by mobile number, holding the name, address and ward used to pre-fill the complaint form.</w:t>
            </w:r>
          </w:p>
        </w:tc>
      </w:tr>
      <w:tr>
        <w:tc>
          <w:tcPr>
            <w:tcW w:type="dxa" w:w="2016"/>
          </w:tcPr>
          <w:p>
            <w:pPr>
              <w:spacing w:line="240" w:lineRule="auto" w:after="40"/>
            </w:pPr>
            <w:r/>
            <w:r>
              <w:rPr>
                <w:rFonts w:ascii="Times New Roman" w:hAnsi="Times New Roman"/>
                <w:sz w:val="22"/>
              </w:rPr>
              <w:t>OTPCode</w:t>
            </w:r>
          </w:p>
        </w:tc>
        <w:tc>
          <w:tcPr>
            <w:tcW w:type="dxa" w:w="6912"/>
          </w:tcPr>
          <w:p>
            <w:pPr>
              <w:spacing w:line="240" w:lineRule="auto" w:after="40"/>
            </w:pPr>
            <w:r/>
            <w:r>
              <w:rPr>
                <w:rFonts w:ascii="Times New Roman" w:hAnsi="Times New Roman"/>
                <w:sz w:val="22"/>
              </w:rPr>
              <w:t>A one-time login code, stored as a hash, with expiry time, attempt counter and consumption flag.</w:t>
            </w:r>
          </w:p>
        </w:tc>
      </w:tr>
      <w:tr>
        <w:tc>
          <w:tcPr>
            <w:tcW w:type="dxa" w:w="2016"/>
          </w:tcPr>
          <w:p>
            <w:pPr>
              <w:spacing w:line="240" w:lineRule="auto" w:after="40"/>
            </w:pPr>
            <w:r/>
            <w:r>
              <w:rPr>
                <w:rFonts w:ascii="Times New Roman" w:hAnsi="Times New Roman"/>
                <w:sz w:val="22"/>
              </w:rPr>
              <w:t>Upvote</w:t>
            </w:r>
          </w:p>
        </w:tc>
        <w:tc>
          <w:tcPr>
            <w:tcW w:type="dxa" w:w="6912"/>
          </w:tcPr>
          <w:p>
            <w:pPr>
              <w:spacing w:line="240" w:lineRule="auto" w:after="40"/>
            </w:pPr>
            <w:r/>
            <w:r>
              <w:rPr>
                <w:rFonts w:ascii="Times New Roman" w:hAnsi="Times New Roman"/>
                <w:sz w:val="22"/>
              </w:rPr>
              <w:t>A record of one visitor registering support for a public complaint, keyed by browser session and, where available, citizen account.</w:t>
            </w:r>
          </w:p>
        </w:tc>
      </w:tr>
      <w:tr>
        <w:tc>
          <w:tcPr>
            <w:tcW w:type="dxa" w:w="2016"/>
          </w:tcPr>
          <w:p>
            <w:pPr>
              <w:spacing w:line="240" w:lineRule="auto" w:after="40"/>
            </w:pPr>
            <w:r/>
            <w:r>
              <w:rPr>
                <w:rFonts w:ascii="Times New Roman" w:hAnsi="Times New Roman"/>
                <w:sz w:val="22"/>
              </w:rPr>
              <w:t>SMSLog</w:t>
            </w:r>
          </w:p>
        </w:tc>
        <w:tc>
          <w:tcPr>
            <w:tcW w:type="dxa" w:w="6912"/>
          </w:tcPr>
          <w:p>
            <w:pPr>
              <w:spacing w:line="240" w:lineRule="auto" w:after="40"/>
            </w:pPr>
            <w:r/>
            <w:r>
              <w:rPr>
                <w:rFonts w:ascii="Times New Roman" w:hAnsi="Times New Roman"/>
                <w:sz w:val="22"/>
              </w:rPr>
              <w:t>A record of every message the system attempted to send, with recipient, purpose, outcome and gateway response.</w:t>
            </w:r>
          </w:p>
        </w:tc>
      </w:tr>
    </w:tbl>
    <w:p>
      <w:pPr>
        <w:spacing w:after="120"/>
        <w:jc w:val="both"/>
      </w:pPr>
    </w:p>
    <w:p>
      <w:pPr>
        <w:spacing w:after="120"/>
        <w:jc w:val="left"/>
      </w:pPr>
      <w:r>
        <w:rPr>
          <w:rFonts w:ascii="Times New Roman" w:hAnsi="Times New Roman"/>
          <w:b w:val="0"/>
          <w:i/>
          <w:sz w:val="24"/>
        </w:rPr>
        <w:t>[ Insert Figure 3.2: Entity relationship diagram ]</w:t>
      </w:r>
    </w:p>
    <w:p>
      <w:pPr>
        <w:spacing w:after="120"/>
        <w:jc w:val="both"/>
      </w:pPr>
      <w:r>
        <w:rPr>
          <w:rFonts w:ascii="Times New Roman" w:hAnsi="Times New Roman"/>
          <w:b w:val="0"/>
          <w:i w:val="0"/>
          <w:sz w:val="24"/>
        </w:rPr>
        <w:t>Fourteen migrations were produced over the course of development. Two of these were data migrations rather than schema changes: one converted stored passwords to hashes, and another normalised historical telephone numbers to a consistent ten-digit form so that they could be matched to citizen accounts.</w:t>
      </w:r>
    </w:p>
    <w:p>
      <w:pPr>
        <w:keepNext/>
        <w:spacing w:after="160" w:before="240"/>
        <w:jc w:val="left"/>
      </w:pPr>
      <w:r>
        <w:rPr>
          <w:rFonts w:ascii="Times New Roman" w:hAnsi="Times New Roman"/>
          <w:b/>
          <w:i w:val="0"/>
          <w:sz w:val="24"/>
        </w:rPr>
        <w:t>3.3.5 Complaint Status Workflow</w:t>
      </w:r>
    </w:p>
    <w:p>
      <w:pPr>
        <w:keepNext/>
        <w:spacing w:after="120"/>
        <w:jc w:val="center"/>
      </w:pPr>
      <w:r>
        <w:rPr>
          <w:rFonts w:ascii="Times New Roman" w:hAnsi="Times New Roman"/>
          <w:b/>
          <w:i w:val="0"/>
          <w:sz w:val="24"/>
        </w:rPr>
        <w:t>Table 3.5: Complaint status values</w:t>
      </w:r>
    </w:p>
    <w:tbl>
      <w:tblPr>
        <w:tblStyle w:val="TableGrid"/>
        <w:tblW w:type="auto" w:w="0"/>
        <w:jc w:val="center"/>
        <w:tblLook w:firstColumn="1" w:firstRow="1" w:lastColumn="0" w:lastRow="0" w:noHBand="0" w:noVBand="1" w:val="04A0"/>
      </w:tblPr>
      <w:tblGrid>
        <w:gridCol w:w="4334"/>
        <w:gridCol w:w="4334"/>
      </w:tblGrid>
      <w:tr>
        <w:tc>
          <w:tcPr>
            <w:tcW w:type="dxa" w:w="2160"/>
          </w:tcPr>
          <w:p>
            <w:pPr>
              <w:jc w:val="center"/>
            </w:pPr>
            <w:r/>
            <w:r>
              <w:rPr>
                <w:rFonts w:ascii="Times New Roman" w:hAnsi="Times New Roman"/>
                <w:b/>
                <w:sz w:val="22"/>
              </w:rPr>
              <w:t>Status</w:t>
            </w:r>
          </w:p>
        </w:tc>
        <w:tc>
          <w:tcPr>
            <w:tcW w:type="dxa" w:w="6768"/>
          </w:tcPr>
          <w:p>
            <w:pPr>
              <w:jc w:val="center"/>
            </w:pPr>
            <w:r/>
            <w:r>
              <w:rPr>
                <w:rFonts w:ascii="Times New Roman" w:hAnsi="Times New Roman"/>
                <w:b/>
                <w:sz w:val="22"/>
              </w:rPr>
              <w:t>Meaning</w:t>
            </w:r>
          </w:p>
        </w:tc>
      </w:tr>
      <w:tr>
        <w:tc>
          <w:tcPr>
            <w:tcW w:type="dxa" w:w="2160"/>
          </w:tcPr>
          <w:p>
            <w:pPr>
              <w:spacing w:line="240" w:lineRule="auto" w:after="40"/>
            </w:pPr>
            <w:r/>
            <w:r>
              <w:rPr>
                <w:rFonts w:ascii="Times New Roman" w:hAnsi="Times New Roman"/>
                <w:sz w:val="22"/>
              </w:rPr>
              <w:t>Pending</w:t>
            </w:r>
          </w:p>
        </w:tc>
        <w:tc>
          <w:tcPr>
            <w:tcW w:type="dxa" w:w="6768"/>
          </w:tcPr>
          <w:p>
            <w:pPr>
              <w:spacing w:line="240" w:lineRule="auto" w:after="40"/>
            </w:pPr>
            <w:r/>
            <w:r>
              <w:rPr>
                <w:rFonts w:ascii="Times New Roman" w:hAnsi="Times New Roman"/>
                <w:sz w:val="22"/>
              </w:rPr>
              <w:t>Registered and awaiting action by the ward office</w:t>
            </w:r>
          </w:p>
        </w:tc>
      </w:tr>
      <w:tr>
        <w:tc>
          <w:tcPr>
            <w:tcW w:type="dxa" w:w="2160"/>
          </w:tcPr>
          <w:p>
            <w:pPr>
              <w:spacing w:line="240" w:lineRule="auto" w:after="40"/>
            </w:pPr>
            <w:r/>
            <w:r>
              <w:rPr>
                <w:rFonts w:ascii="Times New Roman" w:hAnsi="Times New Roman"/>
                <w:sz w:val="22"/>
              </w:rPr>
              <w:t>In Progress</w:t>
            </w:r>
          </w:p>
        </w:tc>
        <w:tc>
          <w:tcPr>
            <w:tcW w:type="dxa" w:w="6768"/>
          </w:tcPr>
          <w:p>
            <w:pPr>
              <w:spacing w:line="240" w:lineRule="auto" w:after="40"/>
            </w:pPr>
            <w:r/>
            <w:r>
              <w:rPr>
                <w:rFonts w:ascii="Times New Roman" w:hAnsi="Times New Roman"/>
                <w:sz w:val="22"/>
              </w:rPr>
              <w:t>The ward office has begun work on the complaint</w:t>
            </w:r>
          </w:p>
        </w:tc>
      </w:tr>
      <w:tr>
        <w:tc>
          <w:tcPr>
            <w:tcW w:type="dxa" w:w="2160"/>
          </w:tcPr>
          <w:p>
            <w:pPr>
              <w:spacing w:line="240" w:lineRule="auto" w:after="40"/>
            </w:pPr>
            <w:r/>
            <w:r>
              <w:rPr>
                <w:rFonts w:ascii="Times New Roman" w:hAnsi="Times New Roman"/>
                <w:sz w:val="22"/>
              </w:rPr>
              <w:t>Resolved</w:t>
            </w:r>
          </w:p>
        </w:tc>
        <w:tc>
          <w:tcPr>
            <w:tcW w:type="dxa" w:w="6768"/>
          </w:tcPr>
          <w:p>
            <w:pPr>
              <w:spacing w:line="240" w:lineRule="auto" w:after="40"/>
            </w:pPr>
            <w:r/>
            <w:r>
              <w:rPr>
                <w:rFonts w:ascii="Times New Roman" w:hAnsi="Times New Roman"/>
                <w:sz w:val="22"/>
              </w:rPr>
              <w:t>The ward office has declared the matter settled; the citizen is then asked to confirm or dispute this</w:t>
            </w:r>
          </w:p>
        </w:tc>
      </w:tr>
    </w:tbl>
    <w:p>
      <w:pPr>
        <w:spacing w:after="120"/>
        <w:jc w:val="both"/>
      </w:pPr>
    </w:p>
    <w:p>
      <w:pPr>
        <w:spacing w:after="120"/>
        <w:jc w:val="both"/>
      </w:pPr>
      <w:r>
        <w:rPr>
          <w:rFonts w:ascii="Times New Roman" w:hAnsi="Times New Roman"/>
          <w:b w:val="0"/>
          <w:i w:val="0"/>
          <w:sz w:val="24"/>
        </w:rPr>
        <w:t>The workflow is deliberately not a simple linear progression. When a complaint reaches the Resolved state, the citizen is invited to confirm the resolution. A confirmation is recorded with a timestamp. A dispute returns the complaint to In Progress, clears the resolution timestamp and records the citizen's stated reason, with the effect that the complaint ceases to count as resolved in the public ranking. If the ward office subsequently completes the work and marks the complaint resolved again, the earlier dispute is cleared so that the citizen may confirm afresh.</w:t>
      </w:r>
    </w:p>
    <w:p>
      <w:pPr>
        <w:spacing w:after="120"/>
        <w:jc w:val="left"/>
      </w:pPr>
      <w:r>
        <w:rPr>
          <w:rFonts w:ascii="Times New Roman" w:hAnsi="Times New Roman"/>
          <w:b w:val="0"/>
          <w:i/>
          <w:sz w:val="24"/>
        </w:rPr>
        <w:t>[ Insert Figure 3.3: Complaint status workflow diagram ]</w:t>
      </w:r>
    </w:p>
    <w:p>
      <w:pPr>
        <w:keepNext/>
        <w:spacing w:after="160" w:before="240"/>
        <w:jc w:val="left"/>
      </w:pPr>
      <w:r>
        <w:rPr>
          <w:rFonts w:ascii="Times New Roman" w:hAnsi="Times New Roman"/>
          <w:b/>
          <w:i w:val="0"/>
          <w:sz w:val="24"/>
        </w:rPr>
        <w:t>3.3.6 Principal URL Routes</w:t>
      </w:r>
    </w:p>
    <w:p>
      <w:pPr>
        <w:keepNext/>
        <w:spacing w:after="120"/>
        <w:jc w:val="center"/>
      </w:pPr>
      <w:r>
        <w:rPr>
          <w:rFonts w:ascii="Times New Roman" w:hAnsi="Times New Roman"/>
          <w:b/>
          <w:i w:val="0"/>
          <w:sz w:val="24"/>
        </w:rPr>
        <w:t>Table 3.3: Principal URL routes of the application</w:t>
      </w:r>
    </w:p>
    <w:tbl>
      <w:tblPr>
        <w:tblStyle w:val="TableGrid"/>
        <w:tblW w:type="auto" w:w="0"/>
        <w:jc w:val="center"/>
        <w:tblLook w:firstColumn="1" w:firstRow="1" w:lastColumn="0" w:lastRow="0" w:noHBand="0" w:noVBand="1" w:val="04A0"/>
      </w:tblPr>
      <w:tblGrid>
        <w:gridCol w:w="4334"/>
        <w:gridCol w:w="4334"/>
      </w:tblGrid>
      <w:tr>
        <w:tc>
          <w:tcPr>
            <w:tcW w:type="dxa" w:w="3744"/>
          </w:tcPr>
          <w:p>
            <w:pPr>
              <w:jc w:val="center"/>
            </w:pPr>
            <w:r/>
            <w:r>
              <w:rPr>
                <w:rFonts w:ascii="Times New Roman" w:hAnsi="Times New Roman"/>
                <w:b/>
                <w:sz w:val="22"/>
              </w:rPr>
              <w:t>Route</w:t>
            </w:r>
          </w:p>
        </w:tc>
        <w:tc>
          <w:tcPr>
            <w:tcW w:type="dxa" w:w="5184"/>
          </w:tcPr>
          <w:p>
            <w:pPr>
              <w:jc w:val="center"/>
            </w:pPr>
            <w:r/>
            <w:r>
              <w:rPr>
                <w:rFonts w:ascii="Times New Roman" w:hAnsi="Times New Roman"/>
                <w:b/>
                <w:sz w:val="22"/>
              </w:rPr>
              <w:t>Function</w:t>
            </w:r>
          </w:p>
        </w:tc>
      </w:tr>
      <w:tr>
        <w:tc>
          <w:tcPr>
            <w:tcW w:type="dxa" w:w="3744"/>
          </w:tcPr>
          <w:p>
            <w:pPr>
              <w:spacing w:line="240" w:lineRule="auto" w:after="40"/>
            </w:pPr>
            <w:r/>
            <w:r>
              <w:rPr>
                <w:rFonts w:ascii="Times New Roman" w:hAnsi="Times New Roman"/>
                <w:sz w:val="22"/>
              </w:rPr>
              <w:t>/</w:t>
            </w:r>
          </w:p>
        </w:tc>
        <w:tc>
          <w:tcPr>
            <w:tcW w:type="dxa" w:w="5184"/>
          </w:tcPr>
          <w:p>
            <w:pPr>
              <w:spacing w:line="240" w:lineRule="auto" w:after="40"/>
            </w:pPr>
            <w:r/>
            <w:r>
              <w:rPr>
                <w:rFonts w:ascii="Times New Roman" w:hAnsi="Times New Roman"/>
                <w:sz w:val="22"/>
              </w:rPr>
              <w:t>Home page</w:t>
            </w:r>
          </w:p>
        </w:tc>
      </w:tr>
      <w:tr>
        <w:tc>
          <w:tcPr>
            <w:tcW w:type="dxa" w:w="3744"/>
          </w:tcPr>
          <w:p>
            <w:pPr>
              <w:spacing w:line="240" w:lineRule="auto" w:after="40"/>
            </w:pPr>
            <w:r/>
            <w:r>
              <w:rPr>
                <w:rFonts w:ascii="Times New Roman" w:hAnsi="Times New Roman"/>
                <w:sz w:val="22"/>
              </w:rPr>
              <w:t>/complaint/register/</w:t>
            </w:r>
          </w:p>
        </w:tc>
        <w:tc>
          <w:tcPr>
            <w:tcW w:type="dxa" w:w="5184"/>
          </w:tcPr>
          <w:p>
            <w:pPr>
              <w:spacing w:line="240" w:lineRule="auto" w:after="40"/>
            </w:pPr>
            <w:r/>
            <w:r>
              <w:rPr>
                <w:rFonts w:ascii="Times New Roman" w:hAnsi="Times New Roman"/>
                <w:sz w:val="22"/>
              </w:rPr>
              <w:t>Complaint registration form</w:t>
            </w:r>
          </w:p>
        </w:tc>
      </w:tr>
      <w:tr>
        <w:tc>
          <w:tcPr>
            <w:tcW w:type="dxa" w:w="3744"/>
          </w:tcPr>
          <w:p>
            <w:pPr>
              <w:spacing w:line="240" w:lineRule="auto" w:after="40"/>
            </w:pPr>
            <w:r/>
            <w:r>
              <w:rPr>
                <w:rFonts w:ascii="Times New Roman" w:hAnsi="Times New Roman"/>
                <w:sz w:val="22"/>
              </w:rPr>
              <w:t>/complaint/track/</w:t>
            </w:r>
          </w:p>
        </w:tc>
        <w:tc>
          <w:tcPr>
            <w:tcW w:type="dxa" w:w="5184"/>
          </w:tcPr>
          <w:p>
            <w:pPr>
              <w:spacing w:line="240" w:lineRule="auto" w:after="40"/>
            </w:pPr>
            <w:r/>
            <w:r>
              <w:rPr>
                <w:rFonts w:ascii="Times New Roman" w:hAnsi="Times New Roman"/>
                <w:sz w:val="22"/>
              </w:rPr>
              <w:t>Tracking by complaint identifier</w:t>
            </w:r>
          </w:p>
        </w:tc>
      </w:tr>
      <w:tr>
        <w:tc>
          <w:tcPr>
            <w:tcW w:type="dxa" w:w="3744"/>
          </w:tcPr>
          <w:p>
            <w:pPr>
              <w:spacing w:line="240" w:lineRule="auto" w:after="40"/>
            </w:pPr>
            <w:r/>
            <w:r>
              <w:rPr>
                <w:rFonts w:ascii="Times New Roman" w:hAnsi="Times New Roman"/>
                <w:sz w:val="22"/>
              </w:rPr>
              <w:t>/complaint/confirm/</w:t>
            </w:r>
          </w:p>
        </w:tc>
        <w:tc>
          <w:tcPr>
            <w:tcW w:type="dxa" w:w="5184"/>
          </w:tcPr>
          <w:p>
            <w:pPr>
              <w:spacing w:line="240" w:lineRule="auto" w:after="40"/>
            </w:pPr>
            <w:r/>
            <w:r>
              <w:rPr>
                <w:rFonts w:ascii="Times New Roman" w:hAnsi="Times New Roman"/>
                <w:sz w:val="22"/>
              </w:rPr>
              <w:t>Citizen confirmation or dispute</w:t>
            </w:r>
          </w:p>
        </w:tc>
      </w:tr>
      <w:tr>
        <w:tc>
          <w:tcPr>
            <w:tcW w:type="dxa" w:w="3744"/>
          </w:tcPr>
          <w:p>
            <w:pPr>
              <w:spacing w:line="240" w:lineRule="auto" w:after="40"/>
            </w:pPr>
            <w:r/>
            <w:r>
              <w:rPr>
                <w:rFonts w:ascii="Times New Roman" w:hAnsi="Times New Roman"/>
                <w:sz w:val="22"/>
              </w:rPr>
              <w:t>/complaints/public/</w:t>
            </w:r>
          </w:p>
        </w:tc>
        <w:tc>
          <w:tcPr>
            <w:tcW w:type="dxa" w:w="5184"/>
          </w:tcPr>
          <w:p>
            <w:pPr>
              <w:spacing w:line="240" w:lineRule="auto" w:after="40"/>
            </w:pPr>
            <w:r/>
            <w:r>
              <w:rPr>
                <w:rFonts w:ascii="Times New Roman" w:hAnsi="Times New Roman"/>
                <w:sz w:val="22"/>
              </w:rPr>
              <w:t>Public complaint board</w:t>
            </w:r>
          </w:p>
        </w:tc>
      </w:tr>
      <w:tr>
        <w:tc>
          <w:tcPr>
            <w:tcW w:type="dxa" w:w="3744"/>
          </w:tcPr>
          <w:p>
            <w:pPr>
              <w:spacing w:line="240" w:lineRule="auto" w:after="40"/>
            </w:pPr>
            <w:r/>
            <w:r>
              <w:rPr>
                <w:rFonts w:ascii="Times New Roman" w:hAnsi="Times New Roman"/>
                <w:sz w:val="22"/>
              </w:rPr>
              <w:t>/complaints/public/&lt;id&gt;/upvote/</w:t>
            </w:r>
          </w:p>
        </w:tc>
        <w:tc>
          <w:tcPr>
            <w:tcW w:type="dxa" w:w="5184"/>
          </w:tcPr>
          <w:p>
            <w:pPr>
              <w:spacing w:line="240" w:lineRule="auto" w:after="40"/>
            </w:pPr>
            <w:r/>
            <w:r>
              <w:rPr>
                <w:rFonts w:ascii="Times New Roman" w:hAnsi="Times New Roman"/>
                <w:sz w:val="22"/>
              </w:rPr>
              <w:t>Register support for a complaint</w:t>
            </w:r>
          </w:p>
        </w:tc>
      </w:tr>
      <w:tr>
        <w:tc>
          <w:tcPr>
            <w:tcW w:type="dxa" w:w="3744"/>
          </w:tcPr>
          <w:p>
            <w:pPr>
              <w:spacing w:line="240" w:lineRule="auto" w:after="40"/>
            </w:pPr>
            <w:r/>
            <w:r>
              <w:rPr>
                <w:rFonts w:ascii="Times New Roman" w:hAnsi="Times New Roman"/>
                <w:sz w:val="22"/>
              </w:rPr>
              <w:t>/wards/ranking/</w:t>
            </w:r>
          </w:p>
        </w:tc>
        <w:tc>
          <w:tcPr>
            <w:tcW w:type="dxa" w:w="5184"/>
          </w:tcPr>
          <w:p>
            <w:pPr>
              <w:spacing w:line="240" w:lineRule="auto" w:after="40"/>
            </w:pPr>
            <w:r/>
            <w:r>
              <w:rPr>
                <w:rFonts w:ascii="Times New Roman" w:hAnsi="Times New Roman"/>
                <w:sz w:val="22"/>
              </w:rPr>
              <w:t>Public ward performance ranking</w:t>
            </w:r>
          </w:p>
        </w:tc>
      </w:tr>
      <w:tr>
        <w:tc>
          <w:tcPr>
            <w:tcW w:type="dxa" w:w="3744"/>
          </w:tcPr>
          <w:p>
            <w:pPr>
              <w:spacing w:line="240" w:lineRule="auto" w:after="40"/>
            </w:pPr>
            <w:r/>
            <w:r>
              <w:rPr>
                <w:rFonts w:ascii="Times New Roman" w:hAnsi="Times New Roman"/>
                <w:sz w:val="22"/>
              </w:rPr>
              <w:t>/citizen/signup/, /citizen/login/</w:t>
            </w:r>
          </w:p>
        </w:tc>
        <w:tc>
          <w:tcPr>
            <w:tcW w:type="dxa" w:w="5184"/>
          </w:tcPr>
          <w:p>
            <w:pPr>
              <w:spacing w:line="240" w:lineRule="auto" w:after="40"/>
            </w:pPr>
            <w:r/>
            <w:r>
              <w:rPr>
                <w:rFonts w:ascii="Times New Roman" w:hAnsi="Times New Roman"/>
                <w:sz w:val="22"/>
              </w:rPr>
              <w:t>Citizen account creation and sign-in</w:t>
            </w:r>
          </w:p>
        </w:tc>
      </w:tr>
      <w:tr>
        <w:tc>
          <w:tcPr>
            <w:tcW w:type="dxa" w:w="3744"/>
          </w:tcPr>
          <w:p>
            <w:pPr>
              <w:spacing w:line="240" w:lineRule="auto" w:after="40"/>
            </w:pPr>
            <w:r/>
            <w:r>
              <w:rPr>
                <w:rFonts w:ascii="Times New Roman" w:hAnsi="Times New Roman"/>
                <w:sz w:val="22"/>
              </w:rPr>
              <w:t>/citizen/complaints/</w:t>
            </w:r>
          </w:p>
        </w:tc>
        <w:tc>
          <w:tcPr>
            <w:tcW w:type="dxa" w:w="5184"/>
          </w:tcPr>
          <w:p>
            <w:pPr>
              <w:spacing w:line="240" w:lineRule="auto" w:after="40"/>
            </w:pPr>
            <w:r/>
            <w:r>
              <w:rPr>
                <w:rFonts w:ascii="Times New Roman" w:hAnsi="Times New Roman"/>
                <w:sz w:val="22"/>
              </w:rPr>
              <w:t>Citizen complaint history</w:t>
            </w:r>
          </w:p>
        </w:tc>
      </w:tr>
      <w:tr>
        <w:tc>
          <w:tcPr>
            <w:tcW w:type="dxa" w:w="3744"/>
          </w:tcPr>
          <w:p>
            <w:pPr>
              <w:spacing w:line="240" w:lineRule="auto" w:after="40"/>
            </w:pPr>
            <w:r/>
            <w:r>
              <w:rPr>
                <w:rFonts w:ascii="Times New Roman" w:hAnsi="Times New Roman"/>
                <w:sz w:val="22"/>
              </w:rPr>
              <w:t>/citizen/profile/</w:t>
            </w:r>
          </w:p>
        </w:tc>
        <w:tc>
          <w:tcPr>
            <w:tcW w:type="dxa" w:w="5184"/>
          </w:tcPr>
          <w:p>
            <w:pPr>
              <w:spacing w:line="240" w:lineRule="auto" w:after="40"/>
            </w:pPr>
            <w:r/>
            <w:r>
              <w:rPr>
                <w:rFonts w:ascii="Times New Roman" w:hAnsi="Times New Roman"/>
                <w:sz w:val="22"/>
              </w:rPr>
              <w:t>Citizen profile management</w:t>
            </w:r>
          </w:p>
        </w:tc>
      </w:tr>
      <w:tr>
        <w:tc>
          <w:tcPr>
            <w:tcW w:type="dxa" w:w="3744"/>
          </w:tcPr>
          <w:p>
            <w:pPr>
              <w:spacing w:line="240" w:lineRule="auto" w:after="40"/>
            </w:pPr>
            <w:r/>
            <w:r>
              <w:rPr>
                <w:rFonts w:ascii="Times New Roman" w:hAnsi="Times New Roman"/>
                <w:sz w:val="22"/>
              </w:rPr>
              <w:t>/ward/login/, /ward/dashboard/</w:t>
            </w:r>
          </w:p>
        </w:tc>
        <w:tc>
          <w:tcPr>
            <w:tcW w:type="dxa" w:w="5184"/>
          </w:tcPr>
          <w:p>
            <w:pPr>
              <w:spacing w:line="240" w:lineRule="auto" w:after="40"/>
            </w:pPr>
            <w:r/>
            <w:r>
              <w:rPr>
                <w:rFonts w:ascii="Times New Roman" w:hAnsi="Times New Roman"/>
                <w:sz w:val="22"/>
              </w:rPr>
              <w:t>Ward office authentication and dashboard</w:t>
            </w:r>
          </w:p>
        </w:tc>
      </w:tr>
      <w:tr>
        <w:tc>
          <w:tcPr>
            <w:tcW w:type="dxa" w:w="3744"/>
          </w:tcPr>
          <w:p>
            <w:pPr>
              <w:spacing w:line="240" w:lineRule="auto" w:after="40"/>
            </w:pPr>
            <w:r/>
            <w:r>
              <w:rPr>
                <w:rFonts w:ascii="Times New Roman" w:hAnsi="Times New Roman"/>
                <w:sz w:val="22"/>
              </w:rPr>
              <w:t>/complaint/&lt;id&gt;/update/</w:t>
            </w:r>
          </w:p>
        </w:tc>
        <w:tc>
          <w:tcPr>
            <w:tcW w:type="dxa" w:w="5184"/>
          </w:tcPr>
          <w:p>
            <w:pPr>
              <w:spacing w:line="240" w:lineRule="auto" w:after="40"/>
            </w:pPr>
            <w:r/>
            <w:r>
              <w:rPr>
                <w:rFonts w:ascii="Times New Roman" w:hAnsi="Times New Roman"/>
                <w:sz w:val="22"/>
              </w:rPr>
              <w:t>Status update by ward office</w:t>
            </w:r>
          </w:p>
        </w:tc>
      </w:tr>
      <w:tr>
        <w:tc>
          <w:tcPr>
            <w:tcW w:type="dxa" w:w="3744"/>
          </w:tcPr>
          <w:p>
            <w:pPr>
              <w:spacing w:line="240" w:lineRule="auto" w:after="40"/>
            </w:pPr>
            <w:r/>
            <w:r>
              <w:rPr>
                <w:rFonts w:ascii="Times New Roman" w:hAnsi="Times New Roman"/>
                <w:sz w:val="22"/>
              </w:rPr>
              <w:t>/complaint/&lt;id&gt;/visibility/</w:t>
            </w:r>
          </w:p>
        </w:tc>
        <w:tc>
          <w:tcPr>
            <w:tcW w:type="dxa" w:w="5184"/>
          </w:tcPr>
          <w:p>
            <w:pPr>
              <w:spacing w:line="240" w:lineRule="auto" w:after="40"/>
            </w:pPr>
            <w:r/>
            <w:r>
              <w:rPr>
                <w:rFonts w:ascii="Times New Roman" w:hAnsi="Times New Roman"/>
                <w:sz w:val="22"/>
              </w:rPr>
              <w:t>Moderation of public visibility</w:t>
            </w:r>
          </w:p>
        </w:tc>
      </w:tr>
      <w:tr>
        <w:tc>
          <w:tcPr>
            <w:tcW w:type="dxa" w:w="3744"/>
          </w:tcPr>
          <w:p>
            <w:pPr>
              <w:spacing w:line="240" w:lineRule="auto" w:after="40"/>
            </w:pPr>
            <w:r/>
            <w:r>
              <w:rPr>
                <w:rFonts w:ascii="Times New Roman" w:hAnsi="Times New Roman"/>
                <w:sz w:val="22"/>
              </w:rPr>
              <w:t>/admin/</w:t>
            </w:r>
          </w:p>
        </w:tc>
        <w:tc>
          <w:tcPr>
            <w:tcW w:type="dxa" w:w="5184"/>
          </w:tcPr>
          <w:p>
            <w:pPr>
              <w:spacing w:line="240" w:lineRule="auto" w:after="40"/>
            </w:pPr>
            <w:r/>
            <w:r>
              <w:rPr>
                <w:rFonts w:ascii="Times New Roman" w:hAnsi="Times New Roman"/>
                <w:sz w:val="22"/>
              </w:rPr>
              <w:t>Administrative interface</w:t>
            </w:r>
          </w:p>
        </w:tc>
      </w:tr>
    </w:tbl>
    <w:p>
      <w:pPr>
        <w:spacing w:after="120"/>
        <w:jc w:val="both"/>
      </w:pPr>
    </w:p>
    <w:p>
      <w:pPr>
        <w:keepNext/>
        <w:spacing w:after="160" w:before="240"/>
        <w:jc w:val="left"/>
      </w:pPr>
      <w:r>
        <w:rPr>
          <w:rFonts w:ascii="Times New Roman" w:hAnsi="Times New Roman"/>
          <w:b/>
          <w:i w:val="0"/>
          <w:sz w:val="28"/>
        </w:rPr>
        <w:t>3.4 Tasks / Activities Performed</w:t>
      </w:r>
    </w:p>
    <w:p>
      <w:pPr>
        <w:keepNext/>
        <w:spacing w:after="160" w:before="240"/>
        <w:jc w:val="left"/>
      </w:pPr>
      <w:r>
        <w:rPr>
          <w:rFonts w:ascii="Times New Roman" w:hAnsi="Times New Roman"/>
          <w:b/>
          <w:i w:val="0"/>
          <w:sz w:val="24"/>
        </w:rPr>
        <w:t>3.4.1 Requirement Analysis</w:t>
      </w:r>
    </w:p>
    <w:p>
      <w:pPr>
        <w:spacing w:after="120"/>
        <w:jc w:val="both"/>
      </w:pPr>
      <w:r>
        <w:rPr>
          <w:rFonts w:ascii="Times New Roman" w:hAnsi="Times New Roman"/>
          <w:b w:val="0"/>
          <w:i w:val="0"/>
          <w:sz w:val="24"/>
        </w:rPr>
        <w:t>The first activity was to establish how complaints were actually handled before automation. Three findings shaped the design. First, requiring citizens to create an account before reporting a problem would suppress reporting, particularly among older and less digitally confident residents; complaint registration was therefore designed to require no account at all. Second, a complaint identifier shown only once on screen would be lost by most citizens, so delivery of the identifier by SMS was treated as essential rather than optional. Third, because the office that closes a complaint is also the office that reports its own performance, some form of independent verification was necessary if published statistics were to carry meaning.</w:t>
      </w:r>
    </w:p>
    <w:p>
      <w:pPr>
        <w:keepNext/>
        <w:spacing w:after="160" w:before="240"/>
        <w:jc w:val="left"/>
      </w:pPr>
      <w:r>
        <w:rPr>
          <w:rFonts w:ascii="Times New Roman" w:hAnsi="Times New Roman"/>
          <w:b/>
          <w:i w:val="0"/>
          <w:sz w:val="24"/>
        </w:rPr>
        <w:t>3.4.2 Implementation of Complaint Registration and Tracking</w:t>
      </w:r>
    </w:p>
    <w:p>
      <w:pPr>
        <w:spacing w:after="120"/>
        <w:jc w:val="both"/>
      </w:pPr>
      <w:r>
        <w:rPr>
          <w:rFonts w:ascii="Times New Roman" w:hAnsi="Times New Roman"/>
          <w:b w:val="0"/>
          <w:i w:val="0"/>
          <w:sz w:val="24"/>
        </w:rPr>
        <w:t>The registration form captures the citizen's name, mobile number, address, ward, category, priority, subject, description and an optional photograph. On submission the system generates a unique identifier of the form MC-XXXXXXXX from a random hexadecimal value, stores the complaint with status Pending, and dispatches an SMS containing the identifier.</w:t>
      </w:r>
    </w:p>
    <w:p>
      <w:pPr>
        <w:spacing w:after="120"/>
        <w:jc w:val="both"/>
      </w:pPr>
      <w:r>
        <w:rPr>
          <w:rFonts w:ascii="Times New Roman" w:hAnsi="Times New Roman"/>
          <w:b w:val="0"/>
          <w:i w:val="0"/>
          <w:sz w:val="24"/>
        </w:rPr>
        <w:t>Validation was implemented on the server rather than relying on the browser. Mobile numbers are normalised before storage: spaces, hyphens, a country code of +977 or 977 and a leading zero are all accepted and reduced to the canonical ten digits, while any value that is not a valid Nepali mobile number is rejected. The description is limited to 2,000 characters and uploaded photographs to five megabytes, both enforced on the server, since limits expressed only in the browser can be bypassed by submitting a request directly.</w:t>
      </w:r>
    </w:p>
    <w:p>
      <w:pPr>
        <w:keepNext/>
        <w:spacing w:after="160" w:before="240"/>
        <w:jc w:val="left"/>
      </w:pPr>
      <w:r>
        <w:rPr>
          <w:rFonts w:ascii="Times New Roman" w:hAnsi="Times New Roman"/>
          <w:b/>
          <w:i w:val="0"/>
          <w:sz w:val="24"/>
        </w:rPr>
        <w:t>3.4.3 Implementation of Ward Management</w:t>
      </w:r>
    </w:p>
    <w:p>
      <w:pPr>
        <w:spacing w:after="120"/>
        <w:jc w:val="both"/>
      </w:pPr>
      <w:r>
        <w:rPr>
          <w:rFonts w:ascii="Times New Roman" w:hAnsi="Times New Roman"/>
          <w:b w:val="0"/>
          <w:i w:val="0"/>
          <w:sz w:val="24"/>
        </w:rPr>
        <w:t>Each ward office signs in and sees a dashboard reporting the totals for its ward and a paginated, searchable list of its complaints. Searching covers the complaint identifier, citizen name, subject and description; filtering is available by status and category. The summary figures always describe the whole ward rather than the filtered subset, so that filtering cannot make a ward's workload appear smaller than it is.</w:t>
      </w:r>
    </w:p>
    <w:p>
      <w:pPr>
        <w:spacing w:after="120"/>
        <w:jc w:val="both"/>
      </w:pPr>
      <w:r>
        <w:rPr>
          <w:rFonts w:ascii="Times New Roman" w:hAnsi="Times New Roman"/>
          <w:b w:val="0"/>
          <w:i w:val="0"/>
          <w:sz w:val="24"/>
        </w:rPr>
        <w:t>Data isolation between wards is enforced at the point of data retrieval rather than in the user interface. Every access to an individual complaint by a ward office is fetched with both the record identifier and the ward number as criteria, so that a request for a complaint belonging to another ward returns a not-found response. This closes an authorisation weakness identified during the security review and described in Section 3.4.6.</w:t>
      </w:r>
    </w:p>
    <w:p>
      <w:pPr>
        <w:keepNext/>
        <w:spacing w:after="160" w:before="240"/>
        <w:jc w:val="left"/>
      </w:pPr>
      <w:r>
        <w:rPr>
          <w:rFonts w:ascii="Times New Roman" w:hAnsi="Times New Roman"/>
          <w:b/>
          <w:i w:val="0"/>
          <w:sz w:val="24"/>
        </w:rPr>
        <w:t>3.4.4 Implementation of the SMS Notification Layer</w:t>
      </w:r>
    </w:p>
    <w:p>
      <w:pPr>
        <w:spacing w:after="120"/>
        <w:jc w:val="both"/>
      </w:pPr>
      <w:r>
        <w:rPr>
          <w:rFonts w:ascii="Times New Roman" w:hAnsi="Times New Roman"/>
          <w:b w:val="0"/>
          <w:i w:val="0"/>
          <w:sz w:val="24"/>
        </w:rPr>
        <w:t>The messaging layer was designed so that the application never refers to a particular gateway. A single function is called to send a message, and the gateway that carries it is selected by configuration. Three backends were implemented: a console backend that prints messages for development, and adapters for Sparrow SMS and Aakash SMS, two gateways operating in Nepal. Changing provider is therefore a configuration change, and no credential appears in the source code.</w:t>
      </w:r>
    </w:p>
    <w:p>
      <w:pPr>
        <w:spacing w:after="120"/>
        <w:jc w:val="both"/>
      </w:pPr>
      <w:r>
        <w:rPr>
          <w:rFonts w:ascii="Times New Roman" w:hAnsi="Times New Roman"/>
          <w:b w:val="0"/>
          <w:i w:val="0"/>
          <w:sz w:val="24"/>
        </w:rPr>
        <w:t>Two considerations received particular attention. The first is cost. An SMS containing only Latin characters carries 160 characters per billable segment, but any Devanagari character forces the message into a two-byte encoding in which a segment holds only 70 characters. Message texts were therefore composed to remain within a single segment, and an automated test fails if any message exceeds that limit, so that a later edit cannot silently double the municipality's costs.</w:t>
      </w:r>
    </w:p>
    <w:p>
      <w:pPr>
        <w:spacing w:after="120"/>
        <w:jc w:val="both"/>
      </w:pPr>
      <w:r>
        <w:rPr>
          <w:rFonts w:ascii="Times New Roman" w:hAnsi="Times New Roman"/>
          <w:b w:val="0"/>
          <w:i w:val="0"/>
          <w:sz w:val="24"/>
        </w:rPr>
        <w:t>The second consideration is failure isolation. Gateway failures are caught, recorded and never propagated, so that a ward officer can update a complaint and a citizen can register one even when the gateway is unreachable. Every attempt, successful or not, is written to a log table so that the question of whether a citizen was notified can be answered afterwards.</w:t>
      </w:r>
    </w:p>
    <w:p>
      <w:pPr>
        <w:spacing w:after="120"/>
        <w:jc w:val="both"/>
      </w:pPr>
      <w:r>
        <w:rPr>
          <w:rFonts w:ascii="Times New Roman" w:hAnsi="Times New Roman"/>
          <w:b w:val="0"/>
          <w:i w:val="0"/>
          <w:sz w:val="24"/>
        </w:rPr>
        <w:t>Notifications are sent when a complaint is registered, carrying the tracking identifier, and when its status changes. A status message is sent only when the status actually changes, so that correcting the wording of a reply does not generate a further billable message.</w:t>
      </w:r>
    </w:p>
    <w:p>
      <w:pPr>
        <w:keepNext/>
        <w:spacing w:after="160" w:before="240"/>
        <w:jc w:val="left"/>
      </w:pPr>
      <w:r>
        <w:rPr>
          <w:rFonts w:ascii="Times New Roman" w:hAnsi="Times New Roman"/>
          <w:b/>
          <w:i w:val="0"/>
          <w:sz w:val="24"/>
        </w:rPr>
        <w:t>3.4.5 Implementation of the Public Board and Privacy Controls</w:t>
      </w:r>
    </w:p>
    <w:p>
      <w:pPr>
        <w:spacing w:after="120"/>
        <w:jc w:val="both"/>
      </w:pPr>
      <w:r>
        <w:rPr>
          <w:rFonts w:ascii="Times New Roman" w:hAnsi="Times New Roman"/>
          <w:b w:val="0"/>
          <w:i w:val="0"/>
          <w:sz w:val="24"/>
        </w:rPr>
        <w:t>Publication of complaints raised a question that could not be settled technically. Complaint records contain names, addresses and telephone numbers, and the complaints already present in the system had been submitted with no indication that they might be published. The approach adopted was as follows. Telephone numbers and addresses are never published under any configuration; they are not present in the public templates at all. Names are published only where the citizen has explicitly consented through a checkbox that is unticked by default, so that publication of a name can never occur through inattention. Complaints submitted before the board existed appear without any personal identification. On the tracking page, which requires no sign-in, the telephone number is displayed in masked form.</w:t>
      </w:r>
    </w:p>
    <w:p>
      <w:pPr>
        <w:spacing w:after="120"/>
        <w:jc w:val="both"/>
      </w:pPr>
      <w:r>
        <w:rPr>
          <w:rFonts w:ascii="Times New Roman" w:hAnsi="Times New Roman"/>
          <w:b w:val="0"/>
          <w:i w:val="0"/>
          <w:sz w:val="24"/>
        </w:rPr>
        <w:t>A moderation facility was also necessary, since text submitted by the public will eventually contain material that must be withdrawn. A ward office may remove a complaint of its own ward from the public board, with a recorded reason. This flag is held separately from the citizen's own publication consent, so that an office withdrawing a complaint never overwrites the citizen's choice, and restoring it cannot publish a complaint the citizen wished to keep private.</w:t>
      </w:r>
    </w:p>
    <w:p>
      <w:pPr>
        <w:keepNext/>
        <w:spacing w:after="160" w:before="240"/>
        <w:jc w:val="left"/>
      </w:pPr>
      <w:r>
        <w:rPr>
          <w:rFonts w:ascii="Times New Roman" w:hAnsi="Times New Roman"/>
          <w:b/>
          <w:i w:val="0"/>
          <w:sz w:val="24"/>
        </w:rPr>
        <w:t>3.4.6 Security Review and Remediation</w:t>
      </w:r>
    </w:p>
    <w:p>
      <w:pPr>
        <w:spacing w:after="120"/>
        <w:jc w:val="both"/>
      </w:pPr>
      <w:r>
        <w:rPr>
          <w:rFonts w:ascii="Times New Roman" w:hAnsi="Times New Roman"/>
          <w:b w:val="0"/>
          <w:i w:val="0"/>
          <w:sz w:val="24"/>
        </w:rPr>
        <w:t>A systematic security review was carried out on the working application. Table 3.6 records the weaknesses identified and the remediation applied to each.</w:t>
      </w:r>
    </w:p>
    <w:p>
      <w:pPr>
        <w:keepNext/>
        <w:spacing w:after="120"/>
        <w:jc w:val="center"/>
      </w:pPr>
      <w:r>
        <w:rPr>
          <w:rFonts w:ascii="Times New Roman" w:hAnsi="Times New Roman"/>
          <w:b/>
          <w:i w:val="0"/>
          <w:sz w:val="24"/>
        </w:rPr>
        <w:t>Table 3.6: Security weaknesses identified and remediated</w:t>
      </w:r>
    </w:p>
    <w:tbl>
      <w:tblPr>
        <w:tblStyle w:val="TableGrid"/>
        <w:tblW w:type="auto" w:w="0"/>
        <w:jc w:val="center"/>
        <w:tblLook w:firstColumn="1" w:firstRow="1" w:lastColumn="0" w:lastRow="0" w:noHBand="0" w:noVBand="1" w:val="04A0"/>
      </w:tblPr>
      <w:tblGrid>
        <w:gridCol w:w="4334"/>
        <w:gridCol w:w="4334"/>
      </w:tblGrid>
      <w:tr>
        <w:tc>
          <w:tcPr>
            <w:tcW w:type="dxa" w:w="4176"/>
          </w:tcPr>
          <w:p>
            <w:pPr>
              <w:jc w:val="center"/>
            </w:pPr>
            <w:r/>
            <w:r>
              <w:rPr>
                <w:rFonts w:ascii="Times New Roman" w:hAnsi="Times New Roman"/>
                <w:b/>
                <w:sz w:val="22"/>
              </w:rPr>
              <w:t>Weakness Identified</w:t>
            </w:r>
          </w:p>
        </w:tc>
        <w:tc>
          <w:tcPr>
            <w:tcW w:type="dxa" w:w="4752"/>
          </w:tcPr>
          <w:p>
            <w:pPr>
              <w:jc w:val="center"/>
            </w:pPr>
            <w:r/>
            <w:r>
              <w:rPr>
                <w:rFonts w:ascii="Times New Roman" w:hAnsi="Times New Roman"/>
                <w:b/>
                <w:sz w:val="22"/>
              </w:rPr>
              <w:t>Remediation Applied</w:t>
            </w:r>
          </w:p>
        </w:tc>
      </w:tr>
      <w:tr>
        <w:tc>
          <w:tcPr>
            <w:tcW w:type="dxa" w:w="4176"/>
          </w:tcPr>
          <w:p>
            <w:pPr>
              <w:spacing w:line="240" w:lineRule="auto" w:after="40"/>
            </w:pPr>
            <w:r/>
            <w:r>
              <w:rPr>
                <w:rFonts w:ascii="Times New Roman" w:hAnsi="Times New Roman"/>
                <w:sz w:val="22"/>
              </w:rPr>
              <w:t>Ward passwords stored as plain text</w:t>
            </w:r>
          </w:p>
        </w:tc>
        <w:tc>
          <w:tcPr>
            <w:tcW w:type="dxa" w:w="4752"/>
          </w:tcPr>
          <w:p>
            <w:pPr>
              <w:spacing w:line="240" w:lineRule="auto" w:after="40"/>
            </w:pPr>
            <w:r/>
            <w:r>
              <w:rPr>
                <w:rFonts w:ascii="Times New Roman" w:hAnsi="Times New Roman"/>
                <w:sz w:val="22"/>
              </w:rPr>
              <w:t>Migrated to hashed storage, then to the framework's authentication system; existing credentials preserved by transferring the hashes</w:t>
            </w:r>
          </w:p>
        </w:tc>
      </w:tr>
      <w:tr>
        <w:tc>
          <w:tcPr>
            <w:tcW w:type="dxa" w:w="4176"/>
          </w:tcPr>
          <w:p>
            <w:pPr>
              <w:spacing w:line="240" w:lineRule="auto" w:after="40"/>
            </w:pPr>
            <w:r/>
            <w:r>
              <w:rPr>
                <w:rFonts w:ascii="Times New Roman" w:hAnsi="Times New Roman"/>
                <w:sz w:val="22"/>
              </w:rPr>
              <w:t>Any ward office could open and modify complaints belonging to another ward by altering the identifier in the address</w:t>
            </w:r>
          </w:p>
        </w:tc>
        <w:tc>
          <w:tcPr>
            <w:tcW w:type="dxa" w:w="4752"/>
          </w:tcPr>
          <w:p>
            <w:pPr>
              <w:spacing w:line="240" w:lineRule="auto" w:after="40"/>
            </w:pPr>
            <w:r/>
            <w:r>
              <w:rPr>
                <w:rFonts w:ascii="Times New Roman" w:hAnsi="Times New Roman"/>
                <w:sz w:val="22"/>
              </w:rPr>
              <w:t>All ward access filtered by ward number at retrieval; cross-ward requests return not found</w:t>
            </w:r>
          </w:p>
        </w:tc>
      </w:tr>
      <w:tr>
        <w:tc>
          <w:tcPr>
            <w:tcW w:type="dxa" w:w="4176"/>
          </w:tcPr>
          <w:p>
            <w:pPr>
              <w:spacing w:line="240" w:lineRule="auto" w:after="40"/>
            </w:pPr>
            <w:r/>
            <w:r>
              <w:rPr>
                <w:rFonts w:ascii="Times New Roman" w:hAnsi="Times New Roman"/>
                <w:sz w:val="22"/>
              </w:rPr>
              <w:t>Status values written to the database without validation</w:t>
            </w:r>
          </w:p>
        </w:tc>
        <w:tc>
          <w:tcPr>
            <w:tcW w:type="dxa" w:w="4752"/>
          </w:tcPr>
          <w:p>
            <w:pPr>
              <w:spacing w:line="240" w:lineRule="auto" w:after="40"/>
            </w:pPr>
            <w:r/>
            <w:r>
              <w:rPr>
                <w:rFonts w:ascii="Times New Roman" w:hAnsi="Times New Roman"/>
                <w:sz w:val="22"/>
              </w:rPr>
              <w:t>Values validated against the defined set before storage</w:t>
            </w:r>
          </w:p>
        </w:tc>
      </w:tr>
      <w:tr>
        <w:tc>
          <w:tcPr>
            <w:tcW w:type="dxa" w:w="4176"/>
          </w:tcPr>
          <w:p>
            <w:pPr>
              <w:spacing w:line="240" w:lineRule="auto" w:after="40"/>
            </w:pPr>
            <w:r/>
            <w:r>
              <w:rPr>
                <w:rFonts w:ascii="Times New Roman" w:hAnsi="Times New Roman"/>
                <w:sz w:val="22"/>
              </w:rPr>
              <w:t>No limit on the length of the complaint description</w:t>
            </w:r>
          </w:p>
        </w:tc>
        <w:tc>
          <w:tcPr>
            <w:tcW w:type="dxa" w:w="4752"/>
          </w:tcPr>
          <w:p>
            <w:pPr>
              <w:spacing w:line="240" w:lineRule="auto" w:after="40"/>
            </w:pPr>
            <w:r/>
            <w:r>
              <w:rPr>
                <w:rFonts w:ascii="Times New Roman" w:hAnsi="Times New Roman"/>
                <w:sz w:val="22"/>
              </w:rPr>
              <w:t>Limited to 2,000 characters on the server</w:t>
            </w:r>
          </w:p>
        </w:tc>
      </w:tr>
      <w:tr>
        <w:tc>
          <w:tcPr>
            <w:tcW w:type="dxa" w:w="4176"/>
          </w:tcPr>
          <w:p>
            <w:pPr>
              <w:spacing w:line="240" w:lineRule="auto" w:after="40"/>
            </w:pPr>
            <w:r/>
            <w:r>
              <w:rPr>
                <w:rFonts w:ascii="Times New Roman" w:hAnsi="Times New Roman"/>
                <w:sz w:val="22"/>
              </w:rPr>
              <w:t>No limit on the size of uploaded photographs</w:t>
            </w:r>
          </w:p>
        </w:tc>
        <w:tc>
          <w:tcPr>
            <w:tcW w:type="dxa" w:w="4752"/>
          </w:tcPr>
          <w:p>
            <w:pPr>
              <w:spacing w:line="240" w:lineRule="auto" w:after="40"/>
            </w:pPr>
            <w:r/>
            <w:r>
              <w:rPr>
                <w:rFonts w:ascii="Times New Roman" w:hAnsi="Times New Roman"/>
                <w:sz w:val="22"/>
              </w:rPr>
              <w:t>Limited to five megabytes on the server</w:t>
            </w:r>
          </w:p>
        </w:tc>
      </w:tr>
      <w:tr>
        <w:tc>
          <w:tcPr>
            <w:tcW w:type="dxa" w:w="4176"/>
          </w:tcPr>
          <w:p>
            <w:pPr>
              <w:spacing w:line="240" w:lineRule="auto" w:after="40"/>
            </w:pPr>
            <w:r/>
            <w:r>
              <w:rPr>
                <w:rFonts w:ascii="Times New Roman" w:hAnsi="Times New Roman"/>
                <w:sz w:val="22"/>
              </w:rPr>
              <w:t>No limit on failed sign-in attempts</w:t>
            </w:r>
          </w:p>
        </w:tc>
        <w:tc>
          <w:tcPr>
            <w:tcW w:type="dxa" w:w="4752"/>
          </w:tcPr>
          <w:p>
            <w:pPr>
              <w:spacing w:line="240" w:lineRule="auto" w:after="40"/>
            </w:pPr>
            <w:r/>
            <w:r>
              <w:rPr>
                <w:rFonts w:ascii="Times New Roman" w:hAnsi="Times New Roman"/>
                <w:sz w:val="22"/>
              </w:rPr>
              <w:t>Ten attempts per account per source address within fifteen minutes, after which further attempts are refused</w:t>
            </w:r>
          </w:p>
        </w:tc>
      </w:tr>
      <w:tr>
        <w:tc>
          <w:tcPr>
            <w:tcW w:type="dxa" w:w="4176"/>
          </w:tcPr>
          <w:p>
            <w:pPr>
              <w:spacing w:line="240" w:lineRule="auto" w:after="40"/>
            </w:pPr>
            <w:r/>
            <w:r>
              <w:rPr>
                <w:rFonts w:ascii="Times New Roman" w:hAnsi="Times New Roman"/>
                <w:sz w:val="22"/>
              </w:rPr>
              <w:t>Telephone number disclosed on the public tracking page</w:t>
            </w:r>
          </w:p>
        </w:tc>
        <w:tc>
          <w:tcPr>
            <w:tcW w:type="dxa" w:w="4752"/>
          </w:tcPr>
          <w:p>
            <w:pPr>
              <w:spacing w:line="240" w:lineRule="auto" w:after="40"/>
            </w:pPr>
            <w:r/>
            <w:r>
              <w:rPr>
                <w:rFonts w:ascii="Times New Roman" w:hAnsi="Times New Roman"/>
                <w:sz w:val="22"/>
              </w:rPr>
              <w:t>Displayed in masked form</w:t>
            </w:r>
          </w:p>
        </w:tc>
      </w:tr>
      <w:tr>
        <w:tc>
          <w:tcPr>
            <w:tcW w:type="dxa" w:w="4176"/>
          </w:tcPr>
          <w:p>
            <w:pPr>
              <w:spacing w:line="240" w:lineRule="auto" w:after="40"/>
            </w:pPr>
            <w:r/>
            <w:r>
              <w:rPr>
                <w:rFonts w:ascii="Times New Roman" w:hAnsi="Times New Roman"/>
                <w:sz w:val="22"/>
              </w:rPr>
              <w:t>Production security settings absent</w:t>
            </w:r>
          </w:p>
        </w:tc>
        <w:tc>
          <w:tcPr>
            <w:tcW w:type="dxa" w:w="4752"/>
          </w:tcPr>
          <w:p>
            <w:pPr>
              <w:spacing w:line="240" w:lineRule="auto" w:after="40"/>
            </w:pPr>
            <w:r/>
            <w:r>
              <w:rPr>
                <w:rFonts w:ascii="Times New Roman" w:hAnsi="Times New Roman"/>
                <w:sz w:val="22"/>
              </w:rPr>
              <w:t>Secure cookie, transport security, content-type and framing settings applied automatically when debugging is disabled</w:t>
            </w:r>
          </w:p>
        </w:tc>
      </w:tr>
      <w:tr>
        <w:tc>
          <w:tcPr>
            <w:tcW w:type="dxa" w:w="4176"/>
          </w:tcPr>
          <w:p>
            <w:pPr>
              <w:spacing w:line="240" w:lineRule="auto" w:after="40"/>
            </w:pPr>
            <w:r/>
            <w:r>
              <w:rPr>
                <w:rFonts w:ascii="Times New Roman" w:hAnsi="Times New Roman"/>
                <w:sz w:val="22"/>
              </w:rPr>
              <w:t>Secret key and configuration held in source code</w:t>
            </w:r>
          </w:p>
        </w:tc>
        <w:tc>
          <w:tcPr>
            <w:tcW w:type="dxa" w:w="4752"/>
          </w:tcPr>
          <w:p>
            <w:pPr>
              <w:spacing w:line="240" w:lineRule="auto" w:after="40"/>
            </w:pPr>
            <w:r/>
            <w:r>
              <w:rPr>
                <w:rFonts w:ascii="Times New Roman" w:hAnsi="Times New Roman"/>
                <w:sz w:val="22"/>
              </w:rPr>
              <w:t>Moved to environment variables with development defaults</w:t>
            </w:r>
          </w:p>
        </w:tc>
      </w:tr>
      <w:tr>
        <w:tc>
          <w:tcPr>
            <w:tcW w:type="dxa" w:w="4176"/>
          </w:tcPr>
          <w:p>
            <w:pPr>
              <w:spacing w:line="240" w:lineRule="auto" w:after="40"/>
            </w:pPr>
            <w:r/>
            <w:r>
              <w:rPr>
                <w:rFonts w:ascii="Times New Roman" w:hAnsi="Times New Roman"/>
                <w:sz w:val="22"/>
              </w:rPr>
              <w:t>One-time login codes recoverable from stored data</w:t>
            </w:r>
          </w:p>
        </w:tc>
        <w:tc>
          <w:tcPr>
            <w:tcW w:type="dxa" w:w="4752"/>
          </w:tcPr>
          <w:p>
            <w:pPr>
              <w:spacing w:line="240" w:lineRule="auto" w:after="40"/>
            </w:pPr>
            <w:r/>
            <w:r>
              <w:rPr>
                <w:rFonts w:ascii="Times New Roman" w:hAnsi="Times New Roman"/>
                <w:sz w:val="22"/>
              </w:rPr>
              <w:t>Codes stored only as hashes; the plain code is retained in the log only while debugging is enabled, and redacted otherwise</w:t>
            </w:r>
          </w:p>
        </w:tc>
      </w:tr>
    </w:tbl>
    <w:p>
      <w:pPr>
        <w:spacing w:after="120"/>
        <w:jc w:val="both"/>
      </w:pPr>
    </w:p>
    <w:p>
      <w:pPr>
        <w:spacing w:after="120"/>
        <w:jc w:val="both"/>
      </w:pPr>
      <w:r>
        <w:rPr>
          <w:rFonts w:ascii="Times New Roman" w:hAnsi="Times New Roman"/>
          <w:b w:val="0"/>
          <w:i w:val="0"/>
          <w:sz w:val="24"/>
        </w:rPr>
        <w:t>Two further protections were designed into the citizen account facility from the outset. Because a one-time code is delivered by a billable message, an unrestricted request facility would allow an attacker either to exhaust the municipality's messaging credit or to use the portal to send repeated messages to a number they do not own. Two independent limits were therefore imposed: three codes per mobile number within fifteen minutes, and ten codes per source address within one hour. Codes expire after five minutes, are invalidated after five incorrect attempts, cannot be reused, and are superseded when a new code is requested.</w:t>
      </w:r>
    </w:p>
    <w:p>
      <w:pPr>
        <w:spacing w:after="120"/>
        <w:jc w:val="both"/>
      </w:pPr>
      <w:r>
        <w:rPr>
          <w:rFonts w:ascii="Times New Roman" w:hAnsi="Times New Roman"/>
          <w:b w:val="0"/>
          <w:i w:val="0"/>
          <w:sz w:val="24"/>
        </w:rPr>
        <w:t>The rate limiting applied to ward sign-in is keyed on the combination of account name and source address rather than on the address alone. This matters in the Nepali context, where carrier-grade network address translation places many subscribers behind a single address: a limit keyed only on address would allow one person's mistyped password to lock out an entire office or settlement.</w:t>
      </w:r>
    </w:p>
    <w:p>
      <w:pPr>
        <w:keepNext/>
        <w:spacing w:after="160" w:before="240"/>
        <w:jc w:val="left"/>
      </w:pPr>
      <w:r>
        <w:rPr>
          <w:rFonts w:ascii="Times New Roman" w:hAnsi="Times New Roman"/>
          <w:b/>
          <w:i w:val="0"/>
          <w:sz w:val="24"/>
        </w:rPr>
        <w:t>3.4.7 Migration to the Framework Authentication System</w:t>
      </w:r>
    </w:p>
    <w:p>
      <w:pPr>
        <w:spacing w:after="120"/>
        <w:jc w:val="both"/>
      </w:pPr>
      <w:r>
        <w:rPr>
          <w:rFonts w:ascii="Times New Roman" w:hAnsi="Times New Roman"/>
          <w:b w:val="0"/>
          <w:i w:val="0"/>
          <w:sz w:val="24"/>
        </w:rPr>
        <w:t>Ward authentication was initially implemented by hand, comparing a submitted password against a stored value and recording the identity in the session. As the system acquired privileged operations such as moderation, this was migrated to Django's own authentication system, which provides tested session handling, password hashing and password strength validation.</w:t>
      </w:r>
    </w:p>
    <w:p>
      <w:pPr>
        <w:spacing w:after="120"/>
        <w:jc w:val="both"/>
      </w:pPr>
      <w:r>
        <w:rPr>
          <w:rFonts w:ascii="Times New Roman" w:hAnsi="Times New Roman"/>
          <w:b w:val="0"/>
          <w:i w:val="0"/>
          <w:sz w:val="24"/>
        </w:rPr>
        <w:t>The migration had to preserve nine existing accounts in active use. Because the stored values were already hashes in the framework's own format, a data migration created a user account for each ward office and transferred the hash directly, so that officials continued to use their existing passwords and at no point was a plain-text password required. Authenticating successfully is not by itself sufficient to reach the ward dashboard: the account must also be linked to a ward profile, so that an administrative account cannot obtain ward access.</w:t>
      </w:r>
    </w:p>
    <w:p>
      <w:pPr>
        <w:keepNext/>
        <w:spacing w:after="160" w:before="240"/>
        <w:jc w:val="left"/>
      </w:pPr>
      <w:r>
        <w:rPr>
          <w:rFonts w:ascii="Times New Roman" w:hAnsi="Times New Roman"/>
          <w:b/>
          <w:i w:val="0"/>
          <w:sz w:val="24"/>
        </w:rPr>
        <w:t>3.4.8 User Interface and Accessibility</w:t>
      </w:r>
    </w:p>
    <w:p>
      <w:pPr>
        <w:spacing w:after="120"/>
        <w:jc w:val="both"/>
      </w:pPr>
      <w:r>
        <w:rPr>
          <w:rFonts w:ascii="Times New Roman" w:hAnsi="Times New Roman"/>
          <w:b w:val="0"/>
          <w:i w:val="0"/>
          <w:sz w:val="24"/>
        </w:rPr>
        <w:t>The interface was standardised on a single set of design tokens defining colour, spacing, elevation and typography, replacing colour values that had been repeated across individual pages. Contrast ratios for every foreground and background pairing were computed and verified against the WCAG 2.1 AA threshold of 4.5:1 for body text. One pairing failed and was replaced, as recorded in Table 3.8.</w:t>
      </w:r>
    </w:p>
    <w:p>
      <w:pPr>
        <w:keepNext/>
        <w:spacing w:after="120"/>
        <w:jc w:val="center"/>
      </w:pPr>
      <w:r>
        <w:rPr>
          <w:rFonts w:ascii="Times New Roman" w:hAnsi="Times New Roman"/>
          <w:b/>
          <w:i w:val="0"/>
          <w:sz w:val="24"/>
        </w:rPr>
        <w:t>Table 3.8: Colour contrast verification against WCAG AA</w:t>
      </w:r>
    </w:p>
    <w:tbl>
      <w:tblPr>
        <w:tblStyle w:val="TableGrid"/>
        <w:tblW w:type="auto" w:w="0"/>
        <w:jc w:val="center"/>
        <w:tblLook w:firstColumn="1" w:firstRow="1" w:lastColumn="0" w:lastRow="0" w:noHBand="0" w:noVBand="1" w:val="04A0"/>
      </w:tblPr>
      <w:tblGrid>
        <w:gridCol w:w="2890"/>
        <w:gridCol w:w="2890"/>
        <w:gridCol w:w="2890"/>
      </w:tblGrid>
      <w:tr>
        <w:tc>
          <w:tcPr>
            <w:tcW w:type="dxa" w:w="4320"/>
          </w:tcPr>
          <w:p>
            <w:pPr>
              <w:jc w:val="center"/>
            </w:pPr>
            <w:r/>
            <w:r>
              <w:rPr>
                <w:rFonts w:ascii="Times New Roman" w:hAnsi="Times New Roman"/>
                <w:b/>
                <w:sz w:val="22"/>
              </w:rPr>
              <w:t>Pairing</w:t>
            </w:r>
          </w:p>
        </w:tc>
        <w:tc>
          <w:tcPr>
            <w:tcW w:type="dxa" w:w="2016"/>
          </w:tcPr>
          <w:p>
            <w:pPr>
              <w:jc w:val="center"/>
            </w:pPr>
            <w:r/>
            <w:r>
              <w:rPr>
                <w:rFonts w:ascii="Times New Roman" w:hAnsi="Times New Roman"/>
                <w:b/>
                <w:sz w:val="22"/>
              </w:rPr>
              <w:t>Ratio</w:t>
            </w:r>
          </w:p>
        </w:tc>
        <w:tc>
          <w:tcPr>
            <w:tcW w:type="dxa" w:w="2592"/>
          </w:tcPr>
          <w:p>
            <w:pPr>
              <w:jc w:val="center"/>
            </w:pPr>
            <w:r/>
            <w:r>
              <w:rPr>
                <w:rFonts w:ascii="Times New Roman" w:hAnsi="Times New Roman"/>
                <w:b/>
                <w:sz w:val="22"/>
              </w:rPr>
              <w:t>Result</w:t>
            </w:r>
          </w:p>
        </w:tc>
      </w:tr>
      <w:tr>
        <w:tc>
          <w:tcPr>
            <w:tcW w:type="dxa" w:w="4320"/>
          </w:tcPr>
          <w:p>
            <w:pPr>
              <w:spacing w:line="240" w:lineRule="auto" w:after="40"/>
            </w:pPr>
            <w:r/>
            <w:r>
              <w:rPr>
                <w:rFonts w:ascii="Times New Roman" w:hAnsi="Times New Roman"/>
                <w:sz w:val="22"/>
              </w:rPr>
              <w:t>Brand green on white</w:t>
            </w:r>
          </w:p>
        </w:tc>
        <w:tc>
          <w:tcPr>
            <w:tcW w:type="dxa" w:w="2016"/>
          </w:tcPr>
          <w:p>
            <w:pPr>
              <w:spacing w:line="240" w:lineRule="auto" w:after="40"/>
            </w:pPr>
            <w:r/>
            <w:r>
              <w:rPr>
                <w:rFonts w:ascii="Times New Roman" w:hAnsi="Times New Roman"/>
                <w:sz w:val="22"/>
              </w:rPr>
              <w:t>6.56:1</w:t>
            </w:r>
          </w:p>
        </w:tc>
        <w:tc>
          <w:tcPr>
            <w:tcW w:type="dxa" w:w="2592"/>
          </w:tcPr>
          <w:p>
            <w:pPr>
              <w:spacing w:line="240" w:lineRule="auto" w:after="40"/>
            </w:pPr>
            <w:r/>
            <w:r>
              <w:rPr>
                <w:rFonts w:ascii="Times New Roman" w:hAnsi="Times New Roman"/>
                <w:sz w:val="22"/>
              </w:rPr>
              <w:t>Pass</w:t>
            </w:r>
          </w:p>
        </w:tc>
      </w:tr>
      <w:tr>
        <w:tc>
          <w:tcPr>
            <w:tcW w:type="dxa" w:w="4320"/>
          </w:tcPr>
          <w:p>
            <w:pPr>
              <w:spacing w:line="240" w:lineRule="auto" w:after="40"/>
            </w:pPr>
            <w:r/>
            <w:r>
              <w:rPr>
                <w:rFonts w:ascii="Times New Roman" w:hAnsi="Times New Roman"/>
                <w:sz w:val="22"/>
              </w:rPr>
              <w:t>White on dark brand green</w:t>
            </w:r>
          </w:p>
        </w:tc>
        <w:tc>
          <w:tcPr>
            <w:tcW w:type="dxa" w:w="2016"/>
          </w:tcPr>
          <w:p>
            <w:pPr>
              <w:spacing w:line="240" w:lineRule="auto" w:after="40"/>
            </w:pPr>
            <w:r/>
            <w:r>
              <w:rPr>
                <w:rFonts w:ascii="Times New Roman" w:hAnsi="Times New Roman"/>
                <w:sz w:val="22"/>
              </w:rPr>
              <w:t>9.74:1</w:t>
            </w:r>
          </w:p>
        </w:tc>
        <w:tc>
          <w:tcPr>
            <w:tcW w:type="dxa" w:w="2592"/>
          </w:tcPr>
          <w:p>
            <w:pPr>
              <w:spacing w:line="240" w:lineRule="auto" w:after="40"/>
            </w:pPr>
            <w:r/>
            <w:r>
              <w:rPr>
                <w:rFonts w:ascii="Times New Roman" w:hAnsi="Times New Roman"/>
                <w:sz w:val="22"/>
              </w:rPr>
              <w:t>Pass (AAA)</w:t>
            </w:r>
          </w:p>
        </w:tc>
      </w:tr>
      <w:tr>
        <w:tc>
          <w:tcPr>
            <w:tcW w:type="dxa" w:w="4320"/>
          </w:tcPr>
          <w:p>
            <w:pPr>
              <w:spacing w:line="240" w:lineRule="auto" w:after="40"/>
            </w:pPr>
            <w:r/>
            <w:r>
              <w:rPr>
                <w:rFonts w:ascii="Times New Roman" w:hAnsi="Times New Roman"/>
                <w:sz w:val="22"/>
              </w:rPr>
              <w:t>Accent on white (after replacement)</w:t>
            </w:r>
          </w:p>
        </w:tc>
        <w:tc>
          <w:tcPr>
            <w:tcW w:type="dxa" w:w="2016"/>
          </w:tcPr>
          <w:p>
            <w:pPr>
              <w:spacing w:line="240" w:lineRule="auto" w:after="40"/>
            </w:pPr>
            <w:r/>
            <w:r>
              <w:rPr>
                <w:rFonts w:ascii="Times New Roman" w:hAnsi="Times New Roman"/>
                <w:sz w:val="22"/>
              </w:rPr>
              <w:t>5.02:1</w:t>
            </w:r>
          </w:p>
        </w:tc>
        <w:tc>
          <w:tcPr>
            <w:tcW w:type="dxa" w:w="2592"/>
          </w:tcPr>
          <w:p>
            <w:pPr>
              <w:spacing w:line="240" w:lineRule="auto" w:after="40"/>
            </w:pPr>
            <w:r/>
            <w:r>
              <w:rPr>
                <w:rFonts w:ascii="Times New Roman" w:hAnsi="Times New Roman"/>
                <w:sz w:val="22"/>
              </w:rPr>
              <w:t>Pass</w:t>
            </w:r>
          </w:p>
        </w:tc>
      </w:tr>
      <w:tr>
        <w:tc>
          <w:tcPr>
            <w:tcW w:type="dxa" w:w="4320"/>
          </w:tcPr>
          <w:p>
            <w:pPr>
              <w:spacing w:line="240" w:lineRule="auto" w:after="40"/>
            </w:pPr>
            <w:r/>
            <w:r>
              <w:rPr>
                <w:rFonts w:ascii="Times New Roman" w:hAnsi="Times New Roman"/>
                <w:sz w:val="22"/>
              </w:rPr>
              <w:t>Accent on white (before replacement)</w:t>
            </w:r>
          </w:p>
        </w:tc>
        <w:tc>
          <w:tcPr>
            <w:tcW w:type="dxa" w:w="2016"/>
          </w:tcPr>
          <w:p>
            <w:pPr>
              <w:spacing w:line="240" w:lineRule="auto" w:after="40"/>
            </w:pPr>
            <w:r/>
            <w:r>
              <w:rPr>
                <w:rFonts w:ascii="Times New Roman" w:hAnsi="Times New Roman"/>
                <w:sz w:val="22"/>
              </w:rPr>
              <w:t>2.57:1</w:t>
            </w:r>
          </w:p>
        </w:tc>
        <w:tc>
          <w:tcPr>
            <w:tcW w:type="dxa" w:w="2592"/>
          </w:tcPr>
          <w:p>
            <w:pPr>
              <w:spacing w:line="240" w:lineRule="auto" w:after="40"/>
            </w:pPr>
            <w:r/>
            <w:r>
              <w:rPr>
                <w:rFonts w:ascii="Times New Roman" w:hAnsi="Times New Roman"/>
                <w:sz w:val="22"/>
              </w:rPr>
              <w:t>Fail; replaced</w:t>
            </w:r>
          </w:p>
        </w:tc>
      </w:tr>
      <w:tr>
        <w:tc>
          <w:tcPr>
            <w:tcW w:type="dxa" w:w="4320"/>
          </w:tcPr>
          <w:p>
            <w:pPr>
              <w:spacing w:line="240" w:lineRule="auto" w:after="40"/>
            </w:pPr>
            <w:r/>
            <w:r>
              <w:rPr>
                <w:rFonts w:ascii="Times New Roman" w:hAnsi="Times New Roman"/>
                <w:sz w:val="22"/>
              </w:rPr>
              <w:t>Muted text on page background</w:t>
            </w:r>
          </w:p>
        </w:tc>
        <w:tc>
          <w:tcPr>
            <w:tcW w:type="dxa" w:w="2016"/>
          </w:tcPr>
          <w:p>
            <w:pPr>
              <w:spacing w:line="240" w:lineRule="auto" w:after="40"/>
            </w:pPr>
            <w:r/>
            <w:r>
              <w:rPr>
                <w:rFonts w:ascii="Times New Roman" w:hAnsi="Times New Roman"/>
                <w:sz w:val="22"/>
              </w:rPr>
              <w:t>4.95:1</w:t>
            </w:r>
          </w:p>
        </w:tc>
        <w:tc>
          <w:tcPr>
            <w:tcW w:type="dxa" w:w="2592"/>
          </w:tcPr>
          <w:p>
            <w:pPr>
              <w:spacing w:line="240" w:lineRule="auto" w:after="40"/>
            </w:pPr>
            <w:r/>
            <w:r>
              <w:rPr>
                <w:rFonts w:ascii="Times New Roman" w:hAnsi="Times New Roman"/>
                <w:sz w:val="22"/>
              </w:rPr>
              <w:t>Pass</w:t>
            </w:r>
          </w:p>
        </w:tc>
      </w:tr>
      <w:tr>
        <w:tc>
          <w:tcPr>
            <w:tcW w:type="dxa" w:w="4320"/>
          </w:tcPr>
          <w:p>
            <w:pPr>
              <w:spacing w:line="240" w:lineRule="auto" w:after="40"/>
            </w:pPr>
            <w:r/>
            <w:r>
              <w:rPr>
                <w:rFonts w:ascii="Times New Roman" w:hAnsi="Times New Roman"/>
                <w:sz w:val="22"/>
              </w:rPr>
              <w:t>Status badges, all three states</w:t>
            </w:r>
          </w:p>
        </w:tc>
        <w:tc>
          <w:tcPr>
            <w:tcW w:type="dxa" w:w="2016"/>
          </w:tcPr>
          <w:p>
            <w:pPr>
              <w:spacing w:line="240" w:lineRule="auto" w:after="40"/>
            </w:pPr>
            <w:r/>
            <w:r>
              <w:rPr>
                <w:rFonts w:ascii="Times New Roman" w:hAnsi="Times New Roman"/>
                <w:sz w:val="22"/>
              </w:rPr>
              <w:t>5.32 to 7.15:1</w:t>
            </w:r>
          </w:p>
        </w:tc>
        <w:tc>
          <w:tcPr>
            <w:tcW w:type="dxa" w:w="2592"/>
          </w:tcPr>
          <w:p>
            <w:pPr>
              <w:spacing w:line="240" w:lineRule="auto" w:after="40"/>
            </w:pPr>
            <w:r/>
            <w:r>
              <w:rPr>
                <w:rFonts w:ascii="Times New Roman" w:hAnsi="Times New Roman"/>
                <w:sz w:val="22"/>
              </w:rPr>
              <w:t>Pass</w:t>
            </w:r>
          </w:p>
        </w:tc>
      </w:tr>
    </w:tbl>
    <w:p>
      <w:pPr>
        <w:spacing w:after="120"/>
        <w:jc w:val="both"/>
      </w:pPr>
    </w:p>
    <w:p>
      <w:pPr>
        <w:spacing w:after="120"/>
        <w:jc w:val="both"/>
      </w:pPr>
      <w:r>
        <w:rPr>
          <w:rFonts w:ascii="Times New Roman" w:hAnsi="Times New Roman"/>
          <w:b w:val="0"/>
          <w:i w:val="0"/>
          <w:sz w:val="24"/>
        </w:rPr>
        <w:t>Responsive behaviour was implemented for screen widths from 320 pixels upwards. Fixed type sizes were replaced with fluid sizes that scale with the viewport, with conservative lower bounds because Devanagari glyphs occupy more horizontal space than Latin ones. As the navigation menu grew to nine entries it no longer fitted a single row and was found to overlap the municipality name; below 1200 pixels it now opens as a panel sliding in from the right. Keyboard focus indicators were strengthened, reduced motion preferences are honoured, and interactive targets meet the recommended minimum size on touch devices.</w:t>
      </w:r>
    </w:p>
    <w:p>
      <w:pPr>
        <w:keepNext/>
        <w:spacing w:after="160" w:before="240"/>
        <w:jc w:val="left"/>
      </w:pPr>
      <w:r>
        <w:rPr>
          <w:rFonts w:ascii="Times New Roman" w:hAnsi="Times New Roman"/>
          <w:b/>
          <w:i w:val="0"/>
          <w:sz w:val="24"/>
        </w:rPr>
        <w:t>3.4.9 Testing</w:t>
      </w:r>
    </w:p>
    <w:p>
      <w:pPr>
        <w:spacing w:after="120"/>
        <w:jc w:val="both"/>
      </w:pPr>
      <w:r>
        <w:rPr>
          <w:rFonts w:ascii="Times New Roman" w:hAnsi="Times New Roman"/>
          <w:b w:val="0"/>
          <w:i w:val="0"/>
          <w:sz w:val="24"/>
        </w:rPr>
        <w:t>An automated test suite of 118 tests was developed alongside the application, concentrated on the properties that are expensive or damaging to get wrong: correctness of money-related behaviour, since every message is billable; privacy, since complaints contain personal data; and access control between wards. Coverage by area is summarised in Table 3.7.</w:t>
      </w:r>
    </w:p>
    <w:p>
      <w:pPr>
        <w:keepNext/>
        <w:spacing w:after="120"/>
        <w:jc w:val="center"/>
      </w:pPr>
      <w:r>
        <w:rPr>
          <w:rFonts w:ascii="Times New Roman" w:hAnsi="Times New Roman"/>
          <w:b/>
          <w:i w:val="0"/>
          <w:sz w:val="24"/>
        </w:rPr>
        <w:t>Table 3.7: Automated test coverage by area</w:t>
      </w:r>
    </w:p>
    <w:tbl>
      <w:tblPr>
        <w:tblStyle w:val="TableGrid"/>
        <w:tblW w:type="auto" w:w="0"/>
        <w:jc w:val="center"/>
        <w:tblLook w:firstColumn="1" w:firstRow="1" w:lastColumn="0" w:lastRow="0" w:noHBand="0" w:noVBand="1" w:val="04A0"/>
      </w:tblPr>
      <w:tblGrid>
        <w:gridCol w:w="4334"/>
        <w:gridCol w:w="4334"/>
      </w:tblGrid>
      <w:tr>
        <w:tc>
          <w:tcPr>
            <w:tcW w:type="dxa" w:w="2592"/>
          </w:tcPr>
          <w:p>
            <w:pPr>
              <w:jc w:val="center"/>
            </w:pPr>
            <w:r/>
            <w:r>
              <w:rPr>
                <w:rFonts w:ascii="Times New Roman" w:hAnsi="Times New Roman"/>
                <w:b/>
                <w:sz w:val="22"/>
              </w:rPr>
              <w:t>Area</w:t>
            </w:r>
          </w:p>
        </w:tc>
        <w:tc>
          <w:tcPr>
            <w:tcW w:type="dxa" w:w="6336"/>
          </w:tcPr>
          <w:p>
            <w:pPr>
              <w:jc w:val="center"/>
            </w:pPr>
            <w:r/>
            <w:r>
              <w:rPr>
                <w:rFonts w:ascii="Times New Roman" w:hAnsi="Times New Roman"/>
                <w:b/>
                <w:sz w:val="22"/>
              </w:rPr>
              <w:t>Representative Properties Verified</w:t>
            </w:r>
          </w:p>
        </w:tc>
      </w:tr>
      <w:tr>
        <w:tc>
          <w:tcPr>
            <w:tcW w:type="dxa" w:w="2592"/>
          </w:tcPr>
          <w:p>
            <w:pPr>
              <w:spacing w:line="240" w:lineRule="auto" w:after="40"/>
            </w:pPr>
            <w:r/>
            <w:r>
              <w:rPr>
                <w:rFonts w:ascii="Times New Roman" w:hAnsi="Times New Roman"/>
                <w:sz w:val="22"/>
              </w:rPr>
              <w:t>Mobile number handling</w:t>
            </w:r>
          </w:p>
        </w:tc>
        <w:tc>
          <w:tcPr>
            <w:tcW w:type="dxa" w:w="6336"/>
          </w:tcPr>
          <w:p>
            <w:pPr>
              <w:spacing w:line="240" w:lineRule="auto" w:after="40"/>
            </w:pPr>
            <w:r/>
            <w:r>
              <w:rPr>
                <w:rFonts w:ascii="Times New Roman" w:hAnsi="Times New Roman"/>
                <w:sz w:val="22"/>
              </w:rPr>
              <w:t>Accepted and rejected formats; normalisation to canonical form</w:t>
            </w:r>
          </w:p>
        </w:tc>
      </w:tr>
      <w:tr>
        <w:tc>
          <w:tcPr>
            <w:tcW w:type="dxa" w:w="2592"/>
          </w:tcPr>
          <w:p>
            <w:pPr>
              <w:spacing w:line="240" w:lineRule="auto" w:after="40"/>
            </w:pPr>
            <w:r/>
            <w:r>
              <w:rPr>
                <w:rFonts w:ascii="Times New Roman" w:hAnsi="Times New Roman"/>
                <w:sz w:val="22"/>
              </w:rPr>
              <w:t>Message cost</w:t>
            </w:r>
          </w:p>
        </w:tc>
        <w:tc>
          <w:tcPr>
            <w:tcW w:type="dxa" w:w="6336"/>
          </w:tcPr>
          <w:p>
            <w:pPr>
              <w:spacing w:line="240" w:lineRule="auto" w:after="40"/>
            </w:pPr>
            <w:r/>
            <w:r>
              <w:rPr>
                <w:rFonts w:ascii="Times New Roman" w:hAnsi="Times New Roman"/>
                <w:sz w:val="22"/>
              </w:rPr>
              <w:t>Segment counting for both alphabets; every citizen message fits one segment</w:t>
            </w:r>
          </w:p>
        </w:tc>
      </w:tr>
      <w:tr>
        <w:tc>
          <w:tcPr>
            <w:tcW w:type="dxa" w:w="2592"/>
          </w:tcPr>
          <w:p>
            <w:pPr>
              <w:spacing w:line="240" w:lineRule="auto" w:after="40"/>
            </w:pPr>
            <w:r/>
            <w:r>
              <w:rPr>
                <w:rFonts w:ascii="Times New Roman" w:hAnsi="Times New Roman"/>
                <w:sz w:val="22"/>
              </w:rPr>
              <w:t>Message delivery</w:t>
            </w:r>
          </w:p>
        </w:tc>
        <w:tc>
          <w:tcPr>
            <w:tcW w:type="dxa" w:w="6336"/>
          </w:tcPr>
          <w:p>
            <w:pPr>
              <w:spacing w:line="240" w:lineRule="auto" w:after="40"/>
            </w:pPr>
            <w:r/>
            <w:r>
              <w:rPr>
                <w:rFonts w:ascii="Times New Roman" w:hAnsi="Times New Roman"/>
                <w:sz w:val="22"/>
              </w:rPr>
              <w:t>Successful send; unusable number skipped; master switch; gateway failure and unexpected backend error both contained</w:t>
            </w:r>
          </w:p>
        </w:tc>
      </w:tr>
      <w:tr>
        <w:tc>
          <w:tcPr>
            <w:tcW w:type="dxa" w:w="2592"/>
          </w:tcPr>
          <w:p>
            <w:pPr>
              <w:spacing w:line="240" w:lineRule="auto" w:after="40"/>
            </w:pPr>
            <w:r/>
            <w:r>
              <w:rPr>
                <w:rFonts w:ascii="Times New Roman" w:hAnsi="Times New Roman"/>
                <w:sz w:val="22"/>
              </w:rPr>
              <w:t>Registration</w:t>
            </w:r>
          </w:p>
        </w:tc>
        <w:tc>
          <w:tcPr>
            <w:tcW w:type="dxa" w:w="6336"/>
          </w:tcPr>
          <w:p>
            <w:pPr>
              <w:spacing w:line="240" w:lineRule="auto" w:after="40"/>
            </w:pPr>
            <w:r/>
            <w:r>
              <w:rPr>
                <w:rFonts w:ascii="Times New Roman" w:hAnsi="Times New Roman"/>
                <w:sz w:val="22"/>
              </w:rPr>
              <w:t>Number normalised on save; identifier sent; invalid number rejected; registration succeeds even when the gateway fails</w:t>
            </w:r>
          </w:p>
        </w:tc>
      </w:tr>
      <w:tr>
        <w:tc>
          <w:tcPr>
            <w:tcW w:type="dxa" w:w="2592"/>
          </w:tcPr>
          <w:p>
            <w:pPr>
              <w:spacing w:line="240" w:lineRule="auto" w:after="40"/>
            </w:pPr>
            <w:r/>
            <w:r>
              <w:rPr>
                <w:rFonts w:ascii="Times New Roman" w:hAnsi="Times New Roman"/>
                <w:sz w:val="22"/>
              </w:rPr>
              <w:t>Ward workflow</w:t>
            </w:r>
          </w:p>
        </w:tc>
        <w:tc>
          <w:tcPr>
            <w:tcW w:type="dxa" w:w="6336"/>
          </w:tcPr>
          <w:p>
            <w:pPr>
              <w:spacing w:line="240" w:lineRule="auto" w:after="40"/>
            </w:pPr>
            <w:r/>
            <w:r>
              <w:rPr>
                <w:rFonts w:ascii="Times New Roman" w:hAnsi="Times New Roman"/>
                <w:sz w:val="22"/>
              </w:rPr>
              <w:t>Password hashing; own complaint accessible; another ward's complaint not accessible or modifiable; invalid status rejected; notification sent once per genuine status change</w:t>
            </w:r>
          </w:p>
        </w:tc>
      </w:tr>
      <w:tr>
        <w:tc>
          <w:tcPr>
            <w:tcW w:type="dxa" w:w="2592"/>
          </w:tcPr>
          <w:p>
            <w:pPr>
              <w:spacing w:line="240" w:lineRule="auto" w:after="40"/>
            </w:pPr>
            <w:r/>
            <w:r>
              <w:rPr>
                <w:rFonts w:ascii="Times New Roman" w:hAnsi="Times New Roman"/>
                <w:sz w:val="22"/>
              </w:rPr>
              <w:t>Citizen confirmation</w:t>
            </w:r>
          </w:p>
        </w:tc>
        <w:tc>
          <w:tcPr>
            <w:tcW w:type="dxa" w:w="6336"/>
          </w:tcPr>
          <w:p>
            <w:pPr>
              <w:spacing w:line="240" w:lineRule="auto" w:after="40"/>
            </w:pPr>
            <w:r/>
            <w:r>
              <w:rPr>
                <w:rFonts w:ascii="Times New Roman" w:hAnsi="Times New Roman"/>
                <w:sz w:val="22"/>
              </w:rPr>
              <w:t>Confirmation and dispute recorded; dispute reopens the complaint and removes it from resolved counts; re-resolution allows fresh confirmation</w:t>
            </w:r>
          </w:p>
        </w:tc>
      </w:tr>
      <w:tr>
        <w:tc>
          <w:tcPr>
            <w:tcW w:type="dxa" w:w="2592"/>
          </w:tcPr>
          <w:p>
            <w:pPr>
              <w:spacing w:line="240" w:lineRule="auto" w:after="40"/>
            </w:pPr>
            <w:r/>
            <w:r>
              <w:rPr>
                <w:rFonts w:ascii="Times New Roman" w:hAnsi="Times New Roman"/>
                <w:sz w:val="22"/>
              </w:rPr>
              <w:t>Public board privacy</w:t>
            </w:r>
          </w:p>
        </w:tc>
        <w:tc>
          <w:tcPr>
            <w:tcW w:type="dxa" w:w="6336"/>
          </w:tcPr>
          <w:p>
            <w:pPr>
              <w:spacing w:line="240" w:lineRule="auto" w:after="40"/>
            </w:pPr>
            <w:r/>
            <w:r>
              <w:rPr>
                <w:rFonts w:ascii="Times New Roman" w:hAnsi="Times New Roman"/>
                <w:sz w:val="22"/>
              </w:rPr>
              <w:t>Telephone number and address absent from listing and detail pages; name withheld without consent; complaints withheld at citizen request</w:t>
            </w:r>
          </w:p>
        </w:tc>
      </w:tr>
      <w:tr>
        <w:tc>
          <w:tcPr>
            <w:tcW w:type="dxa" w:w="2592"/>
          </w:tcPr>
          <w:p>
            <w:pPr>
              <w:spacing w:line="240" w:lineRule="auto" w:after="40"/>
            </w:pPr>
            <w:r/>
            <w:r>
              <w:rPr>
                <w:rFonts w:ascii="Times New Roman" w:hAnsi="Times New Roman"/>
                <w:sz w:val="22"/>
              </w:rPr>
              <w:t>Support registration</w:t>
            </w:r>
          </w:p>
        </w:tc>
        <w:tc>
          <w:tcPr>
            <w:tcW w:type="dxa" w:w="6336"/>
          </w:tcPr>
          <w:p>
            <w:pPr>
              <w:spacing w:line="240" w:lineRule="auto" w:after="40"/>
            </w:pPr>
            <w:r/>
            <w:r>
              <w:rPr>
                <w:rFonts w:ascii="Times New Roman" w:hAnsi="Times New Roman"/>
                <w:sz w:val="22"/>
              </w:rPr>
              <w:t>Single registration per visitor; withdrawal; independent visitors counted separately; safe against crawlers and open redirection</w:t>
            </w:r>
          </w:p>
        </w:tc>
      </w:tr>
      <w:tr>
        <w:tc>
          <w:tcPr>
            <w:tcW w:type="dxa" w:w="2592"/>
          </w:tcPr>
          <w:p>
            <w:pPr>
              <w:spacing w:line="240" w:lineRule="auto" w:after="40"/>
            </w:pPr>
            <w:r/>
            <w:r>
              <w:rPr>
                <w:rFonts w:ascii="Times New Roman" w:hAnsi="Times New Roman"/>
                <w:sz w:val="22"/>
              </w:rPr>
              <w:t>Moderation</w:t>
            </w:r>
          </w:p>
        </w:tc>
        <w:tc>
          <w:tcPr>
            <w:tcW w:type="dxa" w:w="6336"/>
          </w:tcPr>
          <w:p>
            <w:pPr>
              <w:spacing w:line="240" w:lineRule="auto" w:after="40"/>
            </w:pPr>
            <w:r/>
            <w:r>
              <w:rPr>
                <w:rFonts w:ascii="Times New Roman" w:hAnsi="Times New Roman"/>
                <w:sz w:val="22"/>
              </w:rPr>
              <w:t>Withdrawal and restoration; restricted to the owning ward; refused to anonymous visitors</w:t>
            </w:r>
          </w:p>
        </w:tc>
      </w:tr>
      <w:tr>
        <w:tc>
          <w:tcPr>
            <w:tcW w:type="dxa" w:w="2592"/>
          </w:tcPr>
          <w:p>
            <w:pPr>
              <w:spacing w:line="240" w:lineRule="auto" w:after="40"/>
            </w:pPr>
            <w:r/>
            <w:r>
              <w:rPr>
                <w:rFonts w:ascii="Times New Roman" w:hAnsi="Times New Roman"/>
                <w:sz w:val="22"/>
              </w:rPr>
              <w:t>Ranking</w:t>
            </w:r>
          </w:p>
        </w:tc>
        <w:tc>
          <w:tcPr>
            <w:tcW w:type="dxa" w:w="6336"/>
          </w:tcPr>
          <w:p>
            <w:pPr>
              <w:spacing w:line="240" w:lineRule="auto" w:after="40"/>
            </w:pPr>
            <w:r/>
            <w:r>
              <w:rPr>
                <w:rFonts w:ascii="Times New Roman" w:hAnsi="Times New Roman"/>
                <w:sz w:val="22"/>
              </w:rPr>
              <w:t>Resolution rate, volume tie-breaking, average resolution time, unranked wards, totals, and a fixed query count irrespective of data volume</w:t>
            </w:r>
          </w:p>
        </w:tc>
      </w:tr>
      <w:tr>
        <w:tc>
          <w:tcPr>
            <w:tcW w:type="dxa" w:w="2592"/>
          </w:tcPr>
          <w:p>
            <w:pPr>
              <w:spacing w:line="240" w:lineRule="auto" w:after="40"/>
            </w:pPr>
            <w:r/>
            <w:r>
              <w:rPr>
                <w:rFonts w:ascii="Times New Roman" w:hAnsi="Times New Roman"/>
                <w:sz w:val="22"/>
              </w:rPr>
              <w:t>Pagination and filtering</w:t>
            </w:r>
          </w:p>
        </w:tc>
        <w:tc>
          <w:tcPr>
            <w:tcW w:type="dxa" w:w="6336"/>
          </w:tcPr>
          <w:p>
            <w:pPr>
              <w:spacing w:line="240" w:lineRule="auto" w:after="40"/>
            </w:pPr>
            <w:r/>
            <w:r>
              <w:rPr>
                <w:rFonts w:ascii="Times New Roman" w:hAnsi="Times New Roman"/>
                <w:sz w:val="22"/>
              </w:rPr>
              <w:t>Page size, non-overlapping pages, malformed page values, filter retention across pages, query count stability</w:t>
            </w:r>
          </w:p>
        </w:tc>
      </w:tr>
      <w:tr>
        <w:tc>
          <w:tcPr>
            <w:tcW w:type="dxa" w:w="2592"/>
          </w:tcPr>
          <w:p>
            <w:pPr>
              <w:spacing w:line="240" w:lineRule="auto" w:after="40"/>
            </w:pPr>
            <w:r/>
            <w:r>
              <w:rPr>
                <w:rFonts w:ascii="Times New Roman" w:hAnsi="Times New Roman"/>
                <w:sz w:val="22"/>
              </w:rPr>
              <w:t>Input limits and abuse</w:t>
            </w:r>
          </w:p>
        </w:tc>
        <w:tc>
          <w:tcPr>
            <w:tcW w:type="dxa" w:w="6336"/>
          </w:tcPr>
          <w:p>
            <w:pPr>
              <w:spacing w:line="240" w:lineRule="auto" w:after="40"/>
            </w:pPr>
            <w:r/>
            <w:r>
              <w:rPr>
                <w:rFonts w:ascii="Times New Roman" w:hAnsi="Times New Roman"/>
                <w:sz w:val="22"/>
              </w:rPr>
              <w:t>Oversized description and photograph rejected; sign-in lockout; lockout confined to the targeted account</w:t>
            </w:r>
          </w:p>
        </w:tc>
      </w:tr>
      <w:tr>
        <w:tc>
          <w:tcPr>
            <w:tcW w:type="dxa" w:w="2592"/>
          </w:tcPr>
          <w:p>
            <w:pPr>
              <w:spacing w:line="240" w:lineRule="auto" w:after="40"/>
            </w:pPr>
            <w:r/>
            <w:r>
              <w:rPr>
                <w:rFonts w:ascii="Times New Roman" w:hAnsi="Times New Roman"/>
                <w:sz w:val="22"/>
              </w:rPr>
              <w:t>Citizen accounts</w:t>
            </w:r>
          </w:p>
        </w:tc>
        <w:tc>
          <w:tcPr>
            <w:tcW w:type="dxa" w:w="6336"/>
          </w:tcPr>
          <w:p>
            <w:pPr>
              <w:spacing w:line="240" w:lineRule="auto" w:after="40"/>
            </w:pPr>
            <w:r/>
            <w:r>
              <w:rPr>
                <w:rFonts w:ascii="Times New Roman" w:hAnsi="Times New Roman"/>
                <w:sz w:val="22"/>
              </w:rPr>
              <w:t>Code delivery and sign-in; codes stored hashed; expiry, reuse, guessing and rate limits; history and form pre-filling</w:t>
            </w:r>
          </w:p>
        </w:tc>
      </w:tr>
    </w:tbl>
    <w:p>
      <w:pPr>
        <w:spacing w:after="120"/>
        <w:jc w:val="both"/>
      </w:pPr>
    </w:p>
    <w:p>
      <w:pPr>
        <w:spacing w:after="120"/>
        <w:jc w:val="both"/>
      </w:pPr>
      <w:r>
        <w:rPr>
          <w:rFonts w:ascii="Times New Roman" w:hAnsi="Times New Roman"/>
          <w:b w:val="0"/>
          <w:i w:val="0"/>
          <w:sz w:val="24"/>
        </w:rPr>
        <w:t>The test suite proved its value repeatedly during development. Among the defects it identified were a migration fault that made it impossible to create the database schema from scratch, an interface control that silently retained an incorrect maximum length, a pagination control that raised an exception on the first page of any multi-page listing, and a rate-limiting design that would have locked out every user sharing a public address.</w:t>
      </w:r>
    </w:p>
    <w:p>
      <w:r>
        <w:br w:type="page"/>
      </w:r>
    </w:p>
    <w:p>
      <w:pPr>
        <w:keepNext/>
        <w:spacing w:after="160" w:before="0"/>
        <w:jc w:val="left"/>
      </w:pPr>
      <w:r>
        <w:rPr>
          <w:rFonts w:ascii="Times New Roman" w:hAnsi="Times New Roman"/>
          <w:b/>
          <w:i w:val="0"/>
          <w:sz w:val="32"/>
        </w:rPr>
        <w:t>CHAPTER 4: CONCLUSION AND LEARNING OUTCOMES</w:t>
      </w:r>
    </w:p>
    <w:p>
      <w:pPr>
        <w:keepNext/>
        <w:spacing w:after="160" w:before="240"/>
        <w:jc w:val="left"/>
      </w:pPr>
      <w:r>
        <w:rPr>
          <w:rFonts w:ascii="Times New Roman" w:hAnsi="Times New Roman"/>
          <w:b/>
          <w:i w:val="0"/>
          <w:sz w:val="28"/>
        </w:rPr>
        <w:t>4.1 Conclusion</w:t>
      </w:r>
    </w:p>
    <w:p>
      <w:pPr>
        <w:spacing w:after="120"/>
        <w:jc w:val="both"/>
      </w:pPr>
      <w:r>
        <w:rPr>
          <w:rFonts w:ascii="Times New Roman" w:hAnsi="Times New Roman"/>
          <w:b w:val="0"/>
          <w:i w:val="0"/>
          <w:sz w:val="24"/>
        </w:rPr>
        <w:t>The internship produced a working web-based complaint management system for Machhapuchhre Rural Municipality that addresses each of the objectives set out in Section 1.3. Citizens can register a complaint without an account and receive a tracking identifier by message; complaints are routed automatically to the responsible ward office and are inaccessible to other wards; ward offices manage complaints through a defined workflow with search, filtering and pagination; and citizens are notified automatically at each change of status. Table 4.1 sets the objectives against the outcomes achieved.</w:t>
      </w:r>
    </w:p>
    <w:p>
      <w:pPr>
        <w:keepNext/>
        <w:spacing w:after="120"/>
        <w:jc w:val="center"/>
      </w:pPr>
      <w:r>
        <w:rPr>
          <w:rFonts w:ascii="Times New Roman" w:hAnsi="Times New Roman"/>
          <w:b/>
          <w:i w:val="0"/>
          <w:sz w:val="24"/>
        </w:rPr>
        <w:t>Table 4.1: Objectives against outcomes achieved</w:t>
      </w:r>
    </w:p>
    <w:tbl>
      <w:tblPr>
        <w:tblStyle w:val="TableGrid"/>
        <w:tblW w:type="auto" w:w="0"/>
        <w:jc w:val="center"/>
        <w:tblLook w:firstColumn="1" w:firstRow="1" w:lastColumn="0" w:lastRow="0" w:noHBand="0" w:noVBand="1" w:val="04A0"/>
      </w:tblPr>
      <w:tblGrid>
        <w:gridCol w:w="4334"/>
        <w:gridCol w:w="4334"/>
      </w:tblGrid>
      <w:tr>
        <w:tc>
          <w:tcPr>
            <w:tcW w:type="dxa" w:w="5184"/>
          </w:tcPr>
          <w:p>
            <w:pPr>
              <w:jc w:val="center"/>
            </w:pPr>
            <w:r/>
            <w:r>
              <w:rPr>
                <w:rFonts w:ascii="Times New Roman" w:hAnsi="Times New Roman"/>
                <w:b/>
                <w:sz w:val="22"/>
              </w:rPr>
              <w:t>Objective</w:t>
            </w:r>
          </w:p>
        </w:tc>
        <w:tc>
          <w:tcPr>
            <w:tcW w:type="dxa" w:w="3744"/>
          </w:tcPr>
          <w:p>
            <w:pPr>
              <w:jc w:val="center"/>
            </w:pPr>
            <w:r/>
            <w:r>
              <w:rPr>
                <w:rFonts w:ascii="Times New Roman" w:hAnsi="Times New Roman"/>
                <w:b/>
                <w:sz w:val="22"/>
              </w:rPr>
              <w:t>Outcome</w:t>
            </w:r>
          </w:p>
        </w:tc>
      </w:tr>
      <w:tr>
        <w:tc>
          <w:tcPr>
            <w:tcW w:type="dxa" w:w="5184"/>
          </w:tcPr>
          <w:p>
            <w:pPr>
              <w:spacing w:line="240" w:lineRule="auto" w:after="40"/>
            </w:pPr>
            <w:r/>
            <w:r>
              <w:rPr>
                <w:rFonts w:ascii="Times New Roman" w:hAnsi="Times New Roman"/>
                <w:sz w:val="22"/>
              </w:rPr>
              <w:t>Online complaint registration without an account</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Unique tracking identifier delivered by SMS</w:t>
            </w:r>
          </w:p>
        </w:tc>
        <w:tc>
          <w:tcPr>
            <w:tcW w:type="dxa" w:w="3744"/>
          </w:tcPr>
          <w:p>
            <w:pPr>
              <w:spacing w:line="240" w:lineRule="auto" w:after="40"/>
            </w:pPr>
            <w:r/>
            <w:r>
              <w:rPr>
                <w:rFonts w:ascii="Times New Roman" w:hAnsi="Times New Roman"/>
                <w:sz w:val="22"/>
              </w:rPr>
              <w:t>Achieved; delivery pending connection of a commercial gateway</w:t>
            </w:r>
          </w:p>
        </w:tc>
      </w:tr>
      <w:tr>
        <w:tc>
          <w:tcPr>
            <w:tcW w:type="dxa" w:w="5184"/>
          </w:tcPr>
          <w:p>
            <w:pPr>
              <w:spacing w:line="240" w:lineRule="auto" w:after="40"/>
            </w:pPr>
            <w:r/>
            <w:r>
              <w:rPr>
                <w:rFonts w:ascii="Times New Roman" w:hAnsi="Times New Roman"/>
                <w:sz w:val="22"/>
              </w:rPr>
              <w:t>Automatic routing to the responsible ward, with isolation</w:t>
            </w:r>
          </w:p>
        </w:tc>
        <w:tc>
          <w:tcPr>
            <w:tcW w:type="dxa" w:w="3744"/>
          </w:tcPr>
          <w:p>
            <w:pPr>
              <w:spacing w:line="240" w:lineRule="auto" w:after="40"/>
            </w:pPr>
            <w:r/>
            <w:r>
              <w:rPr>
                <w:rFonts w:ascii="Times New Roman" w:hAnsi="Times New Roman"/>
                <w:sz w:val="22"/>
              </w:rPr>
              <w:t>Achieved and verified by test</w:t>
            </w:r>
          </w:p>
        </w:tc>
      </w:tr>
      <w:tr>
        <w:tc>
          <w:tcPr>
            <w:tcW w:type="dxa" w:w="5184"/>
          </w:tcPr>
          <w:p>
            <w:pPr>
              <w:spacing w:line="240" w:lineRule="auto" w:after="40"/>
            </w:pPr>
            <w:r/>
            <w:r>
              <w:rPr>
                <w:rFonts w:ascii="Times New Roman" w:hAnsi="Times New Roman"/>
                <w:sz w:val="22"/>
              </w:rPr>
              <w:t>Ward dashboard with workflow, search, filtering, pagination</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Automatic notification on status change</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Citizen confirmation and dispute of resolutions</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Moderated public board with support registration</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Public ward performance ranking</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Optional citizen account with history and pre-filling</w:t>
            </w:r>
          </w:p>
        </w:tc>
        <w:tc>
          <w:tcPr>
            <w:tcW w:type="dxa" w:w="3744"/>
          </w:tcPr>
          <w:p>
            <w:pPr>
              <w:spacing w:line="240" w:lineRule="auto" w:after="40"/>
            </w:pPr>
            <w:r/>
            <w:r>
              <w:rPr>
                <w:rFonts w:ascii="Times New Roman" w:hAnsi="Times New Roman"/>
                <w:sz w:val="22"/>
              </w:rPr>
              <w:t>Achieved</w:t>
            </w:r>
          </w:p>
        </w:tc>
      </w:tr>
      <w:tr>
        <w:tc>
          <w:tcPr>
            <w:tcW w:type="dxa" w:w="5184"/>
          </w:tcPr>
          <w:p>
            <w:pPr>
              <w:spacing w:line="240" w:lineRule="auto" w:after="40"/>
            </w:pPr>
            <w:r/>
            <w:r>
              <w:rPr>
                <w:rFonts w:ascii="Times New Roman" w:hAnsi="Times New Roman"/>
                <w:sz w:val="22"/>
              </w:rPr>
              <w:t>Security appropriate to a public service, with testing</w:t>
            </w:r>
          </w:p>
        </w:tc>
        <w:tc>
          <w:tcPr>
            <w:tcW w:type="dxa" w:w="3744"/>
          </w:tcPr>
          <w:p>
            <w:pPr>
              <w:spacing w:line="240" w:lineRule="auto" w:after="40"/>
            </w:pPr>
            <w:r/>
            <w:r>
              <w:rPr>
                <w:rFonts w:ascii="Times New Roman" w:hAnsi="Times New Roman"/>
                <w:sz w:val="22"/>
              </w:rPr>
              <w:t>Achieved; residual items documented in Section 1.4.2</w:t>
            </w:r>
          </w:p>
        </w:tc>
      </w:tr>
    </w:tbl>
    <w:p>
      <w:pPr>
        <w:spacing w:after="120"/>
        <w:jc w:val="both"/>
      </w:pPr>
    </w:p>
    <w:p>
      <w:pPr>
        <w:spacing w:after="120"/>
        <w:jc w:val="both"/>
      </w:pPr>
      <w:r>
        <w:rPr>
          <w:rFonts w:ascii="Times New Roman" w:hAnsi="Times New Roman"/>
          <w:b w:val="0"/>
          <w:i w:val="0"/>
          <w:sz w:val="24"/>
        </w:rPr>
        <w:t>The contribution of the project that extends beyond digitisation is the verification mechanism. In a conventional grievance system the office that closes a complaint is also the source of the statistics by which its performance is judged, and published figures therefore record claims rather than outcomes. By asking the citizen to confirm each declared resolution, and by reopening the complaint and withdrawing it from the resolved count when the citizen disputes it, the system makes the published ranking considerably more difficult to inflate. The ranking page reports the confirmed count alongside the resolution rate precisely so that a reader can distinguish an office's claim from the citizen's independent evidence.</w:t>
      </w:r>
    </w:p>
    <w:p>
      <w:pPr>
        <w:spacing w:after="120"/>
        <w:jc w:val="both"/>
      </w:pPr>
      <w:r>
        <w:rPr>
          <w:rFonts w:ascii="Times New Roman" w:hAnsi="Times New Roman"/>
          <w:b w:val="0"/>
          <w:i w:val="0"/>
          <w:sz w:val="24"/>
        </w:rPr>
        <w:t>The system is functionally complete and tested, but is not yet in public operation. The outstanding requirements before deployment are the connection of a commercial SMS gateway, the replacement of the development credentials, the provision of a shared cache should the application be deployed across multiple worker processes, and migration to a database better suited to concurrent writing should the volume of complaints justify it. These are documented in Section 1.4.2 and in the deployment notes accompanying the source code.</w:t>
      </w:r>
    </w:p>
    <w:p>
      <w:pPr>
        <w:keepNext/>
        <w:spacing w:after="160" w:before="240"/>
        <w:jc w:val="left"/>
      </w:pPr>
      <w:r>
        <w:rPr>
          <w:rFonts w:ascii="Times New Roman" w:hAnsi="Times New Roman"/>
          <w:b/>
          <w:i w:val="0"/>
          <w:sz w:val="28"/>
        </w:rPr>
        <w:t>4.2 Learning Outcome</w:t>
      </w:r>
    </w:p>
    <w:p>
      <w:pPr>
        <w:keepNext/>
        <w:spacing w:after="160" w:before="240"/>
        <w:jc w:val="left"/>
      </w:pPr>
      <w:r>
        <w:rPr>
          <w:rFonts w:ascii="Times New Roman" w:hAnsi="Times New Roman"/>
          <w:b/>
          <w:i w:val="0"/>
          <w:sz w:val="24"/>
        </w:rPr>
        <w:t>4.2.1 Technical Learning</w:t>
      </w:r>
    </w:p>
    <w:p>
      <w:pPr>
        <w:pStyle w:val="ListBullet"/>
        <w:spacing w:line="360" w:lineRule="auto" w:after="60"/>
        <w:jc w:val="both"/>
      </w:pPr>
      <w:r>
        <w:rPr>
          <w:rFonts w:ascii="Times New Roman" w:hAnsi="Times New Roman"/>
          <w:sz w:val="24"/>
        </w:rPr>
        <w:t>Practical command of the Django framework, including the model-view-template architecture, the object relational mapper, the migration system, form handling and validation, the template inheritance mechanism, the authentication framework and the administrative interface.</w:t>
      </w:r>
    </w:p>
    <w:p>
      <w:pPr>
        <w:pStyle w:val="ListBullet"/>
        <w:spacing w:line="360" w:lineRule="auto" w:after="60"/>
        <w:jc w:val="both"/>
      </w:pPr>
      <w:r>
        <w:rPr>
          <w:rFonts w:ascii="Times New Roman" w:hAnsi="Times New Roman"/>
          <w:sz w:val="24"/>
        </w:rPr>
        <w:t>Relational database design, including schema normalisation, the use of database-level uniqueness constraints to enforce rules that application code alone cannot guarantee under concurrency, and the writing of data migrations that transform existing records safely.</w:t>
      </w:r>
    </w:p>
    <w:p>
      <w:pPr>
        <w:pStyle w:val="ListBullet"/>
        <w:spacing w:line="360" w:lineRule="auto" w:after="60"/>
        <w:jc w:val="both"/>
      </w:pPr>
      <w:r>
        <w:rPr>
          <w:rFonts w:ascii="Times New Roman" w:hAnsi="Times New Roman"/>
          <w:sz w:val="24"/>
        </w:rPr>
        <w:t>Query performance in practice: recognising the repeated-query problem, consolidating several counting queries into a single aggregate query, and writing tests that assert a fixed query count so that performance cannot regress unnoticed.</w:t>
      </w:r>
    </w:p>
    <w:p>
      <w:pPr>
        <w:pStyle w:val="ListBullet"/>
        <w:spacing w:line="360" w:lineRule="auto" w:after="60"/>
        <w:jc w:val="both"/>
      </w:pPr>
      <w:r>
        <w:rPr>
          <w:rFonts w:ascii="Times New Roman" w:hAnsi="Times New Roman"/>
          <w:sz w:val="24"/>
        </w:rPr>
        <w:t>Applied web security, including password hashing, authorisation enforced at the point of data access rather than in the interface, rate limiting, one-time password design with expiry and attempt limits, prevention of open redirection, and the deployment settings that a framework does not apply by default.</w:t>
      </w:r>
    </w:p>
    <w:p>
      <w:pPr>
        <w:pStyle w:val="ListBullet"/>
        <w:spacing w:line="360" w:lineRule="auto" w:after="60"/>
        <w:jc w:val="both"/>
      </w:pPr>
      <w:r>
        <w:rPr>
          <w:rFonts w:ascii="Times New Roman" w:hAnsi="Times New Roman"/>
          <w:sz w:val="24"/>
        </w:rPr>
        <w:t>Designing for substitutable external services: abstracting an SMS gateway behind a common interface so that the provider can be changed by configuration, and ensuring that a failure in an external service cannot propagate into the user's transaction.</w:t>
      </w:r>
    </w:p>
    <w:p>
      <w:pPr>
        <w:pStyle w:val="ListBullet"/>
        <w:spacing w:line="360" w:lineRule="auto" w:after="60"/>
        <w:jc w:val="both"/>
      </w:pPr>
      <w:r>
        <w:rPr>
          <w:rFonts w:ascii="Times New Roman" w:hAnsi="Times New Roman"/>
          <w:sz w:val="24"/>
        </w:rPr>
        <w:t>Automated testing as a design tool rather than a final formality, including the writing of tests that encode commercial constraints such as message cost and privacy constraints such as the non-disclosure of personal data.</w:t>
      </w:r>
    </w:p>
    <w:p>
      <w:pPr>
        <w:pStyle w:val="ListBullet"/>
        <w:spacing w:line="360" w:lineRule="auto" w:after="60"/>
        <w:jc w:val="both"/>
      </w:pPr>
      <w:r>
        <w:rPr>
          <w:rFonts w:ascii="Times New Roman" w:hAnsi="Times New Roman"/>
          <w:sz w:val="24"/>
        </w:rPr>
        <w:t>Responsive and accessible interface construction: design tokens, fluid typography, quantitative verification of colour contrast against WCAG criteria, and keyboard and reduced-motion considerations.</w:t>
      </w:r>
    </w:p>
    <w:p>
      <w:pPr>
        <w:keepNext/>
        <w:spacing w:after="160" w:before="240"/>
        <w:jc w:val="left"/>
      </w:pPr>
      <w:r>
        <w:rPr>
          <w:rFonts w:ascii="Times New Roman" w:hAnsi="Times New Roman"/>
          <w:b/>
          <w:i w:val="0"/>
          <w:sz w:val="24"/>
        </w:rPr>
        <w:t>4.2.2 Professional and Analytical Learning</w:t>
      </w:r>
    </w:p>
    <w:p>
      <w:pPr>
        <w:pStyle w:val="ListBullet"/>
        <w:spacing w:line="360" w:lineRule="auto" w:after="60"/>
        <w:jc w:val="both"/>
      </w:pPr>
      <w:r>
        <w:rPr>
          <w:rFonts w:ascii="Times New Roman" w:hAnsi="Times New Roman"/>
          <w:sz w:val="24"/>
        </w:rPr>
        <w:t>That requirements are frequently found in the constraints of the context rather than in a stated specification. The decision to allow complaint registration without an account, and the decision to deliver the tracking identifier by message, both followed from observing how citizens would realistically use the system rather than from any explicit request.</w:t>
      </w:r>
    </w:p>
    <w:p>
      <w:pPr>
        <w:pStyle w:val="ListBullet"/>
        <w:spacing w:line="360" w:lineRule="auto" w:after="60"/>
        <w:jc w:val="both"/>
      </w:pPr>
      <w:r>
        <w:rPr>
          <w:rFonts w:ascii="Times New Roman" w:hAnsi="Times New Roman"/>
          <w:sz w:val="24"/>
        </w:rPr>
        <w:t>That decisions concerning personal data are not purely technical. Whether to publish complaints submitted before a public board existed was a question of consent and of law, not of implementation, and was properly referred for a decision rather than settled in code.</w:t>
      </w:r>
    </w:p>
    <w:p>
      <w:pPr>
        <w:pStyle w:val="ListBullet"/>
        <w:spacing w:line="360" w:lineRule="auto" w:after="60"/>
        <w:jc w:val="both"/>
      </w:pPr>
      <w:r>
        <w:rPr>
          <w:rFonts w:ascii="Times New Roman" w:hAnsi="Times New Roman"/>
          <w:sz w:val="24"/>
        </w:rPr>
        <w:t>That a measurement changes the behaviour it measures. Publishing a ward performance ranking creates an incentive to record work as complete, which is precisely why the citizen confirmation step was necessary; and a ranking by percentage alone favours offices handling few complaints, which is why volume is reported alongside it and used to break ties.</w:t>
      </w:r>
    </w:p>
    <w:p>
      <w:pPr>
        <w:pStyle w:val="ListBullet"/>
        <w:spacing w:line="360" w:lineRule="auto" w:after="60"/>
        <w:jc w:val="both"/>
      </w:pPr>
      <w:r>
        <w:rPr>
          <w:rFonts w:ascii="Times New Roman" w:hAnsi="Times New Roman"/>
          <w:sz w:val="24"/>
        </w:rPr>
        <w:t>That local conditions must inform technical choices. Carrier-grade network address translation in Nepali mobile networks makes any control keyed on address alone unsafe, and the character encoding of Devanagari has a direct and substantial effect on the operating cost of the system.</w:t>
      </w:r>
    </w:p>
    <w:p>
      <w:pPr>
        <w:pStyle w:val="ListBullet"/>
        <w:spacing w:line="360" w:lineRule="auto" w:after="60"/>
        <w:jc w:val="both"/>
      </w:pPr>
      <w:r>
        <w:rPr>
          <w:rFonts w:ascii="Times New Roman" w:hAnsi="Times New Roman"/>
          <w:sz w:val="24"/>
        </w:rPr>
        <w:t>That existing systems must be changed without disrupting those who depend on them, as demonstrated by the migration of ward authentication, which replaced the entire mechanism while preserving the credentials in daily use.</w:t>
      </w:r>
    </w:p>
    <w:p>
      <w:pPr>
        <w:pStyle w:val="ListBullet"/>
        <w:spacing w:line="360" w:lineRule="auto" w:after="60"/>
        <w:jc w:val="both"/>
      </w:pPr>
      <w:r>
        <w:rPr>
          <w:rFonts w:ascii="Times New Roman" w:hAnsi="Times New Roman"/>
          <w:sz w:val="24"/>
        </w:rPr>
        <w:t>The value of stating limitations explicitly. Recording what the system does not do, and why, proved more useful to the organisation than presenting it as complete.</w:t>
      </w:r>
    </w:p>
    <w:p>
      <w:r>
        <w:br w:type="page"/>
      </w:r>
    </w:p>
    <w:p>
      <w:pPr>
        <w:keepNext/>
        <w:spacing w:after="160" w:before="0"/>
        <w:jc w:val="left"/>
      </w:pPr>
      <w:r>
        <w:rPr>
          <w:rFonts w:ascii="Times New Roman" w:hAnsi="Times New Roman"/>
          <w:b/>
          <w:i w:val="0"/>
          <w:sz w:val="32"/>
        </w:rPr>
        <w:t>REFERENCES</w:t>
      </w:r>
    </w:p>
    <w:p>
      <w:pPr>
        <w:spacing w:after="200"/>
        <w:jc w:val="both"/>
      </w:pPr>
      <w:r>
        <w:rPr>
          <w:rFonts w:ascii="Times New Roman" w:hAnsi="Times New Roman"/>
          <w:b w:val="0"/>
          <w:i w:val="0"/>
          <w:sz w:val="24"/>
        </w:rPr>
        <w:t>Django Software Foundation. (2025). Django documentation (Version 6.0). https://docs.djangoproject.com/en/6.0/</w:t>
      </w:r>
    </w:p>
    <w:p>
      <w:pPr>
        <w:spacing w:after="200"/>
        <w:jc w:val="both"/>
      </w:pPr>
      <w:r>
        <w:rPr>
          <w:rFonts w:ascii="Times New Roman" w:hAnsi="Times New Roman"/>
          <w:b w:val="0"/>
          <w:i w:val="0"/>
          <w:sz w:val="24"/>
        </w:rPr>
        <w:t>Government of Nepal. (2018). Individual Privacy Act, 2075 (2018). Nepal Law Commission. https://www.lawcommission.gov.np/</w:t>
      </w:r>
    </w:p>
    <w:p>
      <w:pPr>
        <w:spacing w:after="200"/>
        <w:jc w:val="both"/>
      </w:pPr>
      <w:r>
        <w:rPr>
          <w:rFonts w:ascii="Times New Roman" w:hAnsi="Times New Roman"/>
          <w:b w:val="0"/>
          <w:i w:val="0"/>
          <w:sz w:val="24"/>
        </w:rPr>
        <w:t>Mozilla. (2025). MDN Web Docs: CSS and accessibility reference. https://developer.mozilla.org/</w:t>
      </w:r>
    </w:p>
    <w:p>
      <w:pPr>
        <w:spacing w:after="200"/>
        <w:jc w:val="both"/>
      </w:pPr>
      <w:r>
        <w:rPr>
          <w:rFonts w:ascii="Times New Roman" w:hAnsi="Times New Roman"/>
          <w:b w:val="0"/>
          <w:i w:val="0"/>
          <w:sz w:val="24"/>
        </w:rPr>
        <w:t>OWASP Foundation. (2021). OWASP Top Ten web application security risks. https://owasp.org/www-project-top-ten/</w:t>
      </w:r>
    </w:p>
    <w:p>
      <w:pPr>
        <w:spacing w:after="200"/>
        <w:jc w:val="both"/>
      </w:pPr>
      <w:r>
        <w:rPr>
          <w:rFonts w:ascii="Times New Roman" w:hAnsi="Times New Roman"/>
          <w:b w:val="0"/>
          <w:i w:val="0"/>
          <w:sz w:val="24"/>
        </w:rPr>
        <w:t>The Bootstrap Authors. (2025). Bootstrap documentation (Version 5.3). https://getbootstrap.com/docs/5.3/</w:t>
      </w:r>
    </w:p>
    <w:p>
      <w:pPr>
        <w:spacing w:after="200"/>
        <w:jc w:val="both"/>
      </w:pPr>
      <w:r>
        <w:rPr>
          <w:rFonts w:ascii="Times New Roman" w:hAnsi="Times New Roman"/>
          <w:b w:val="0"/>
          <w:i w:val="0"/>
          <w:sz w:val="24"/>
        </w:rPr>
        <w:t>World Wide Web Consortium. (2018). Web Content Accessibility Guidelines (WCAG) 2.1. https://www.w3.org/TR/WCAG21/</w:t>
      </w:r>
    </w:p>
    <w:p>
      <w:pPr>
        <w:spacing w:after="120"/>
        <w:jc w:val="left"/>
      </w:pPr>
      <w:r>
        <w:rPr>
          <w:rFonts w:ascii="Times New Roman" w:hAnsi="Times New Roman"/>
          <w:b w:val="0"/>
          <w:i/>
          <w:sz w:val="24"/>
        </w:rPr>
        <w:t>[ Add any further sources cited in the text, in APA format, in alphabetical order ]</w:t>
      </w:r>
    </w:p>
    <w:p>
      <w:r>
        <w:br w:type="page"/>
      </w:r>
    </w:p>
    <w:p>
      <w:pPr>
        <w:keepNext/>
        <w:spacing w:after="160" w:before="0"/>
        <w:jc w:val="left"/>
      </w:pPr>
      <w:r>
        <w:rPr>
          <w:rFonts w:ascii="Times New Roman" w:hAnsi="Times New Roman"/>
          <w:b/>
          <w:i w:val="0"/>
          <w:sz w:val="32"/>
        </w:rPr>
        <w:t>BIBLIOGRAPHY</w:t>
      </w:r>
    </w:p>
    <w:p>
      <w:pPr>
        <w:spacing w:after="120"/>
        <w:jc w:val="left"/>
      </w:pPr>
      <w:r>
        <w:rPr>
          <w:rFonts w:ascii="Times New Roman" w:hAnsi="Times New Roman"/>
          <w:b w:val="0"/>
          <w:i/>
          <w:sz w:val="24"/>
        </w:rPr>
        <w:t>[ List works consulted during the internship but not cited in the text, in APA format ]</w:t>
      </w:r>
    </w:p>
    <w:p>
      <w:r>
        <w:br w:type="page"/>
      </w:r>
    </w:p>
    <w:p>
      <w:pPr>
        <w:keepNext/>
        <w:spacing w:after="160" w:before="0"/>
        <w:jc w:val="left"/>
      </w:pPr>
      <w:r>
        <w:rPr>
          <w:rFonts w:ascii="Times New Roman" w:hAnsi="Times New Roman"/>
          <w:b/>
          <w:i w:val="0"/>
          <w:sz w:val="32"/>
        </w:rPr>
        <w:t>APPENDICES</w:t>
      </w:r>
    </w:p>
    <w:p>
      <w:pPr>
        <w:keepNext/>
        <w:spacing w:after="160" w:before="240"/>
        <w:jc w:val="left"/>
      </w:pPr>
      <w:r>
        <w:rPr>
          <w:rFonts w:ascii="Times New Roman" w:hAnsi="Times New Roman"/>
          <w:b/>
          <w:i w:val="0"/>
          <w:sz w:val="28"/>
        </w:rPr>
        <w:t>Appendix A: Source Code Structure</w:t>
      </w:r>
    </w:p>
    <w:p>
      <w:pPr>
        <w:spacing w:after="120"/>
        <w:jc w:val="both"/>
      </w:pPr>
      <w:r>
        <w:rPr>
          <w:rFonts w:ascii="Times New Roman" w:hAnsi="Times New Roman"/>
          <w:b w:val="0"/>
          <w:i w:val="0"/>
          <w:sz w:val="24"/>
        </w:rPr>
        <w:t>The application is organised as a single Django project containing one application. The principal modules and their sizes are given below.</w:t>
      </w:r>
    </w:p>
    <w:tbl>
      <w:tblPr>
        <w:tblStyle w:val="TableGrid"/>
        <w:tblW w:type="auto" w:w="0"/>
        <w:jc w:val="center"/>
        <w:tblLook w:firstColumn="1" w:firstRow="1" w:lastColumn="0" w:lastRow="0" w:noHBand="0" w:noVBand="1" w:val="04A0"/>
      </w:tblPr>
      <w:tblGrid>
        <w:gridCol w:w="2890"/>
        <w:gridCol w:w="2890"/>
        <w:gridCol w:w="2890"/>
      </w:tblGrid>
      <w:tr>
        <w:tc>
          <w:tcPr>
            <w:tcW w:type="dxa" w:w="3168"/>
          </w:tcPr>
          <w:p>
            <w:pPr>
              <w:jc w:val="center"/>
            </w:pPr>
            <w:r/>
            <w:r>
              <w:rPr>
                <w:rFonts w:ascii="Times New Roman" w:hAnsi="Times New Roman"/>
                <w:b/>
                <w:sz w:val="22"/>
              </w:rPr>
              <w:t>Module</w:t>
            </w:r>
          </w:p>
        </w:tc>
        <w:tc>
          <w:tcPr>
            <w:tcW w:type="dxa" w:w="1296"/>
          </w:tcPr>
          <w:p>
            <w:pPr>
              <w:jc w:val="center"/>
            </w:pPr>
            <w:r/>
            <w:r>
              <w:rPr>
                <w:rFonts w:ascii="Times New Roman" w:hAnsi="Times New Roman"/>
                <w:b/>
                <w:sz w:val="22"/>
              </w:rPr>
              <w:t>Lines</w:t>
            </w:r>
          </w:p>
        </w:tc>
        <w:tc>
          <w:tcPr>
            <w:tcW w:type="dxa" w:w="4464"/>
          </w:tcPr>
          <w:p>
            <w:pPr>
              <w:jc w:val="center"/>
            </w:pPr>
            <w:r/>
            <w:r>
              <w:rPr>
                <w:rFonts w:ascii="Times New Roman" w:hAnsi="Times New Roman"/>
                <w:b/>
                <w:sz w:val="22"/>
              </w:rPr>
              <w:t>Responsibility</w:t>
            </w:r>
          </w:p>
        </w:tc>
      </w:tr>
      <w:tr>
        <w:tc>
          <w:tcPr>
            <w:tcW w:type="dxa" w:w="3168"/>
          </w:tcPr>
          <w:p>
            <w:pPr>
              <w:spacing w:line="240" w:lineRule="auto" w:after="40"/>
            </w:pPr>
            <w:r/>
            <w:r>
              <w:rPr>
                <w:rFonts w:ascii="Times New Roman" w:hAnsi="Times New Roman"/>
                <w:sz w:val="22"/>
              </w:rPr>
              <w:t>complaint/models.py</w:t>
            </w:r>
          </w:p>
        </w:tc>
        <w:tc>
          <w:tcPr>
            <w:tcW w:type="dxa" w:w="1296"/>
          </w:tcPr>
          <w:p>
            <w:pPr>
              <w:spacing w:line="240" w:lineRule="auto" w:after="40"/>
            </w:pPr>
            <w:r/>
            <w:r>
              <w:rPr>
                <w:rFonts w:ascii="Times New Roman" w:hAnsi="Times New Roman"/>
                <w:sz w:val="22"/>
              </w:rPr>
              <w:t>431</w:t>
            </w:r>
          </w:p>
        </w:tc>
        <w:tc>
          <w:tcPr>
            <w:tcW w:type="dxa" w:w="4464"/>
          </w:tcPr>
          <w:p>
            <w:pPr>
              <w:spacing w:line="240" w:lineRule="auto" w:after="40"/>
            </w:pPr>
            <w:r/>
            <w:r>
              <w:rPr>
                <w:rFonts w:ascii="Times New Roman" w:hAnsi="Times New Roman"/>
                <w:sz w:val="22"/>
              </w:rPr>
              <w:t>Six data models and business rules</w:t>
            </w:r>
          </w:p>
        </w:tc>
      </w:tr>
      <w:tr>
        <w:tc>
          <w:tcPr>
            <w:tcW w:type="dxa" w:w="3168"/>
          </w:tcPr>
          <w:p>
            <w:pPr>
              <w:spacing w:line="240" w:lineRule="auto" w:after="40"/>
            </w:pPr>
            <w:r/>
            <w:r>
              <w:rPr>
                <w:rFonts w:ascii="Times New Roman" w:hAnsi="Times New Roman"/>
                <w:sz w:val="22"/>
              </w:rPr>
              <w:t>complaint/views.py</w:t>
            </w:r>
          </w:p>
        </w:tc>
        <w:tc>
          <w:tcPr>
            <w:tcW w:type="dxa" w:w="1296"/>
          </w:tcPr>
          <w:p>
            <w:pPr>
              <w:spacing w:line="240" w:lineRule="auto" w:after="40"/>
            </w:pPr>
            <w:r/>
            <w:r>
              <w:rPr>
                <w:rFonts w:ascii="Times New Roman" w:hAnsi="Times New Roman"/>
                <w:sz w:val="22"/>
              </w:rPr>
              <w:t>1,193</w:t>
            </w:r>
          </w:p>
        </w:tc>
        <w:tc>
          <w:tcPr>
            <w:tcW w:type="dxa" w:w="4464"/>
          </w:tcPr>
          <w:p>
            <w:pPr>
              <w:spacing w:line="240" w:lineRule="auto" w:after="40"/>
            </w:pPr>
            <w:r/>
            <w:r>
              <w:rPr>
                <w:rFonts w:ascii="Times New Roman" w:hAnsi="Times New Roman"/>
                <w:sz w:val="22"/>
              </w:rPr>
              <w:t>Request handling and application logic</w:t>
            </w:r>
          </w:p>
        </w:tc>
      </w:tr>
      <w:tr>
        <w:tc>
          <w:tcPr>
            <w:tcW w:type="dxa" w:w="3168"/>
          </w:tcPr>
          <w:p>
            <w:pPr>
              <w:spacing w:line="240" w:lineRule="auto" w:after="40"/>
            </w:pPr>
            <w:r/>
            <w:r>
              <w:rPr>
                <w:rFonts w:ascii="Times New Roman" w:hAnsi="Times New Roman"/>
                <w:sz w:val="22"/>
              </w:rPr>
              <w:t>complaint/sms.py</w:t>
            </w:r>
          </w:p>
        </w:tc>
        <w:tc>
          <w:tcPr>
            <w:tcW w:type="dxa" w:w="1296"/>
          </w:tcPr>
          <w:p>
            <w:pPr>
              <w:spacing w:line="240" w:lineRule="auto" w:after="40"/>
            </w:pPr>
            <w:r/>
            <w:r>
              <w:rPr>
                <w:rFonts w:ascii="Times New Roman" w:hAnsi="Times New Roman"/>
                <w:sz w:val="22"/>
              </w:rPr>
              <w:t>373</w:t>
            </w:r>
          </w:p>
        </w:tc>
        <w:tc>
          <w:tcPr>
            <w:tcW w:type="dxa" w:w="4464"/>
          </w:tcPr>
          <w:p>
            <w:pPr>
              <w:spacing w:line="240" w:lineRule="auto" w:after="40"/>
            </w:pPr>
            <w:r/>
            <w:r>
              <w:rPr>
                <w:rFonts w:ascii="Times New Roman" w:hAnsi="Times New Roman"/>
                <w:sz w:val="22"/>
              </w:rPr>
              <w:t>Provider-independent messaging layer</w:t>
            </w:r>
          </w:p>
        </w:tc>
      </w:tr>
      <w:tr>
        <w:tc>
          <w:tcPr>
            <w:tcW w:type="dxa" w:w="3168"/>
          </w:tcPr>
          <w:p>
            <w:pPr>
              <w:spacing w:line="240" w:lineRule="auto" w:after="40"/>
            </w:pPr>
            <w:r/>
            <w:r>
              <w:rPr>
                <w:rFonts w:ascii="Times New Roman" w:hAnsi="Times New Roman"/>
                <w:sz w:val="22"/>
              </w:rPr>
              <w:t>complaint/forms.py</w:t>
            </w:r>
          </w:p>
        </w:tc>
        <w:tc>
          <w:tcPr>
            <w:tcW w:type="dxa" w:w="1296"/>
          </w:tcPr>
          <w:p>
            <w:pPr>
              <w:spacing w:line="240" w:lineRule="auto" w:after="40"/>
            </w:pPr>
            <w:r/>
            <w:r>
              <w:rPr>
                <w:rFonts w:ascii="Times New Roman" w:hAnsi="Times New Roman"/>
                <w:sz w:val="22"/>
              </w:rPr>
              <w:t>247</w:t>
            </w:r>
          </w:p>
        </w:tc>
        <w:tc>
          <w:tcPr>
            <w:tcW w:type="dxa" w:w="4464"/>
          </w:tcPr>
          <w:p>
            <w:pPr>
              <w:spacing w:line="240" w:lineRule="auto" w:after="40"/>
            </w:pPr>
            <w:r/>
            <w:r>
              <w:rPr>
                <w:rFonts w:ascii="Times New Roman" w:hAnsi="Times New Roman"/>
                <w:sz w:val="22"/>
              </w:rPr>
              <w:t>Form definitions and server-side validation</w:t>
            </w:r>
          </w:p>
        </w:tc>
      </w:tr>
      <w:tr>
        <w:tc>
          <w:tcPr>
            <w:tcW w:type="dxa" w:w="3168"/>
          </w:tcPr>
          <w:p>
            <w:pPr>
              <w:spacing w:line="240" w:lineRule="auto" w:after="40"/>
            </w:pPr>
            <w:r/>
            <w:r>
              <w:rPr>
                <w:rFonts w:ascii="Times New Roman" w:hAnsi="Times New Roman"/>
                <w:sz w:val="22"/>
              </w:rPr>
              <w:t>complaint/admin.py</w:t>
            </w:r>
          </w:p>
        </w:tc>
        <w:tc>
          <w:tcPr>
            <w:tcW w:type="dxa" w:w="1296"/>
          </w:tcPr>
          <w:p>
            <w:pPr>
              <w:spacing w:line="240" w:lineRule="auto" w:after="40"/>
            </w:pPr>
            <w:r/>
            <w:r>
              <w:rPr>
                <w:rFonts w:ascii="Times New Roman" w:hAnsi="Times New Roman"/>
                <w:sz w:val="22"/>
              </w:rPr>
              <w:t>217</w:t>
            </w:r>
          </w:p>
        </w:tc>
        <w:tc>
          <w:tcPr>
            <w:tcW w:type="dxa" w:w="4464"/>
          </w:tcPr>
          <w:p>
            <w:pPr>
              <w:spacing w:line="240" w:lineRule="auto" w:after="40"/>
            </w:pPr>
            <w:r/>
            <w:r>
              <w:rPr>
                <w:rFonts w:ascii="Times New Roman" w:hAnsi="Times New Roman"/>
                <w:sz w:val="22"/>
              </w:rPr>
              <w:t>Administrative interface configuration</w:t>
            </w:r>
          </w:p>
        </w:tc>
      </w:tr>
      <w:tr>
        <w:tc>
          <w:tcPr>
            <w:tcW w:type="dxa" w:w="3168"/>
          </w:tcPr>
          <w:p>
            <w:pPr>
              <w:spacing w:line="240" w:lineRule="auto" w:after="40"/>
            </w:pPr>
            <w:r/>
            <w:r>
              <w:rPr>
                <w:rFonts w:ascii="Times New Roman" w:hAnsi="Times New Roman"/>
                <w:sz w:val="22"/>
              </w:rPr>
              <w:t>complaint/urls.py</w:t>
            </w:r>
          </w:p>
        </w:tc>
        <w:tc>
          <w:tcPr>
            <w:tcW w:type="dxa" w:w="1296"/>
          </w:tcPr>
          <w:p>
            <w:pPr>
              <w:spacing w:line="240" w:lineRule="auto" w:after="40"/>
            </w:pPr>
            <w:r/>
            <w:r>
              <w:rPr>
                <w:rFonts w:ascii="Times New Roman" w:hAnsi="Times New Roman"/>
                <w:sz w:val="22"/>
              </w:rPr>
              <w:t>137</w:t>
            </w:r>
          </w:p>
        </w:tc>
        <w:tc>
          <w:tcPr>
            <w:tcW w:type="dxa" w:w="4464"/>
          </w:tcPr>
          <w:p>
            <w:pPr>
              <w:spacing w:line="240" w:lineRule="auto" w:after="40"/>
            </w:pPr>
            <w:r/>
            <w:r>
              <w:rPr>
                <w:rFonts w:ascii="Times New Roman" w:hAnsi="Times New Roman"/>
                <w:sz w:val="22"/>
              </w:rPr>
              <w:t>URL routing</w:t>
            </w:r>
          </w:p>
        </w:tc>
      </w:tr>
      <w:tr>
        <w:tc>
          <w:tcPr>
            <w:tcW w:type="dxa" w:w="3168"/>
          </w:tcPr>
          <w:p>
            <w:pPr>
              <w:spacing w:line="240" w:lineRule="auto" w:after="40"/>
            </w:pPr>
            <w:r/>
            <w:r>
              <w:rPr>
                <w:rFonts w:ascii="Times New Roman" w:hAnsi="Times New Roman"/>
                <w:sz w:val="22"/>
              </w:rPr>
              <w:t>complaint/notifications.py</w:t>
            </w:r>
          </w:p>
        </w:tc>
        <w:tc>
          <w:tcPr>
            <w:tcW w:type="dxa" w:w="1296"/>
          </w:tcPr>
          <w:p>
            <w:pPr>
              <w:spacing w:line="240" w:lineRule="auto" w:after="40"/>
            </w:pPr>
            <w:r/>
            <w:r>
              <w:rPr>
                <w:rFonts w:ascii="Times New Roman" w:hAnsi="Times New Roman"/>
                <w:sz w:val="22"/>
              </w:rPr>
              <w:t>104</w:t>
            </w:r>
          </w:p>
        </w:tc>
        <w:tc>
          <w:tcPr>
            <w:tcW w:type="dxa" w:w="4464"/>
          </w:tcPr>
          <w:p>
            <w:pPr>
              <w:spacing w:line="240" w:lineRule="auto" w:after="40"/>
            </w:pPr>
            <w:r/>
            <w:r>
              <w:rPr>
                <w:rFonts w:ascii="Times New Roman" w:hAnsi="Times New Roman"/>
                <w:sz w:val="22"/>
              </w:rPr>
              <w:t>Composition of message texts</w:t>
            </w:r>
          </w:p>
        </w:tc>
      </w:tr>
      <w:tr>
        <w:tc>
          <w:tcPr>
            <w:tcW w:type="dxa" w:w="3168"/>
          </w:tcPr>
          <w:p>
            <w:pPr>
              <w:spacing w:line="240" w:lineRule="auto" w:after="40"/>
            </w:pPr>
            <w:r/>
            <w:r>
              <w:rPr>
                <w:rFonts w:ascii="Times New Roman" w:hAnsi="Times New Roman"/>
                <w:sz w:val="22"/>
              </w:rPr>
              <w:t>complaint/tests.py</w:t>
            </w:r>
          </w:p>
        </w:tc>
        <w:tc>
          <w:tcPr>
            <w:tcW w:type="dxa" w:w="1296"/>
          </w:tcPr>
          <w:p>
            <w:pPr>
              <w:spacing w:line="240" w:lineRule="auto" w:after="40"/>
            </w:pPr>
            <w:r/>
            <w:r>
              <w:rPr>
                <w:rFonts w:ascii="Times New Roman" w:hAnsi="Times New Roman"/>
                <w:sz w:val="22"/>
              </w:rPr>
              <w:t>1,857</w:t>
            </w:r>
          </w:p>
        </w:tc>
        <w:tc>
          <w:tcPr>
            <w:tcW w:type="dxa" w:w="4464"/>
          </w:tcPr>
          <w:p>
            <w:pPr>
              <w:spacing w:line="240" w:lineRule="auto" w:after="40"/>
            </w:pPr>
            <w:r/>
            <w:r>
              <w:rPr>
                <w:rFonts w:ascii="Times New Roman" w:hAnsi="Times New Roman"/>
                <w:sz w:val="22"/>
              </w:rPr>
              <w:t>Automated test suite of 118 tests</w:t>
            </w:r>
          </w:p>
        </w:tc>
      </w:tr>
      <w:tr>
        <w:tc>
          <w:tcPr>
            <w:tcW w:type="dxa" w:w="3168"/>
          </w:tcPr>
          <w:p>
            <w:pPr>
              <w:spacing w:line="240" w:lineRule="auto" w:after="40"/>
            </w:pPr>
            <w:r/>
            <w:r>
              <w:rPr>
                <w:rFonts w:ascii="Times New Roman" w:hAnsi="Times New Roman"/>
                <w:sz w:val="22"/>
              </w:rPr>
              <w:t>complaint/migrations/</w:t>
            </w:r>
          </w:p>
        </w:tc>
        <w:tc>
          <w:tcPr>
            <w:tcW w:type="dxa" w:w="1296"/>
          </w:tcPr>
          <w:p>
            <w:pPr>
              <w:spacing w:line="240" w:lineRule="auto" w:after="40"/>
            </w:pPr>
            <w:r/>
            <w:r>
              <w:rPr>
                <w:rFonts w:ascii="Times New Roman" w:hAnsi="Times New Roman"/>
                <w:sz w:val="22"/>
              </w:rPr>
              <w:t>14 files</w:t>
            </w:r>
          </w:p>
        </w:tc>
        <w:tc>
          <w:tcPr>
            <w:tcW w:type="dxa" w:w="4464"/>
          </w:tcPr>
          <w:p>
            <w:pPr>
              <w:spacing w:line="240" w:lineRule="auto" w:after="40"/>
            </w:pPr>
            <w:r/>
            <w:r>
              <w:rPr>
                <w:rFonts w:ascii="Times New Roman" w:hAnsi="Times New Roman"/>
                <w:sz w:val="22"/>
              </w:rPr>
              <w:t>Schema and data migrations</w:t>
            </w:r>
          </w:p>
        </w:tc>
      </w:tr>
      <w:tr>
        <w:tc>
          <w:tcPr>
            <w:tcW w:type="dxa" w:w="3168"/>
          </w:tcPr>
          <w:p>
            <w:pPr>
              <w:spacing w:line="240" w:lineRule="auto" w:after="40"/>
            </w:pPr>
            <w:r/>
            <w:r>
              <w:rPr>
                <w:rFonts w:ascii="Times New Roman" w:hAnsi="Times New Roman"/>
                <w:sz w:val="22"/>
              </w:rPr>
              <w:t>complaint/templates/</w:t>
            </w:r>
          </w:p>
        </w:tc>
        <w:tc>
          <w:tcPr>
            <w:tcW w:type="dxa" w:w="1296"/>
          </w:tcPr>
          <w:p>
            <w:pPr>
              <w:spacing w:line="240" w:lineRule="auto" w:after="40"/>
            </w:pPr>
            <w:r/>
            <w:r>
              <w:rPr>
                <w:rFonts w:ascii="Times New Roman" w:hAnsi="Times New Roman"/>
                <w:sz w:val="22"/>
              </w:rPr>
              <w:t>19 files</w:t>
            </w:r>
          </w:p>
        </w:tc>
        <w:tc>
          <w:tcPr>
            <w:tcW w:type="dxa" w:w="4464"/>
          </w:tcPr>
          <w:p>
            <w:pPr>
              <w:spacing w:line="240" w:lineRule="auto" w:after="40"/>
            </w:pPr>
            <w:r/>
            <w:r>
              <w:rPr>
                <w:rFonts w:ascii="Times New Roman" w:hAnsi="Times New Roman"/>
                <w:sz w:val="22"/>
              </w:rPr>
              <w:t>Page templates</w:t>
            </w:r>
          </w:p>
        </w:tc>
      </w:tr>
    </w:tbl>
    <w:p>
      <w:pPr>
        <w:spacing w:after="120"/>
        <w:jc w:val="both"/>
      </w:pPr>
    </w:p>
    <w:p>
      <w:pPr>
        <w:keepNext/>
        <w:spacing w:after="160" w:before="240"/>
        <w:jc w:val="left"/>
      </w:pPr>
      <w:r>
        <w:rPr>
          <w:rFonts w:ascii="Times New Roman" w:hAnsi="Times New Roman"/>
          <w:b/>
          <w:i w:val="0"/>
          <w:sz w:val="28"/>
        </w:rPr>
        <w:t>Appendix B: Screenshots</w:t>
      </w:r>
    </w:p>
    <w:p>
      <w:pPr>
        <w:spacing w:after="120"/>
        <w:jc w:val="left"/>
      </w:pPr>
      <w:r>
        <w:rPr>
          <w:rFonts w:ascii="Times New Roman" w:hAnsi="Times New Roman"/>
          <w:b w:val="0"/>
          <w:i/>
          <w:sz w:val="24"/>
        </w:rPr>
        <w:t>[ Insert the screenshots listed in the List of Figures, each centred, with a bold 12pt caption below the figure ]</w:t>
      </w:r>
    </w:p>
    <w:p>
      <w:pPr>
        <w:keepNext/>
        <w:spacing w:after="160" w:before="240"/>
        <w:jc w:val="left"/>
      </w:pPr>
      <w:r>
        <w:rPr>
          <w:rFonts w:ascii="Times New Roman" w:hAnsi="Times New Roman"/>
          <w:b/>
          <w:i w:val="0"/>
          <w:sz w:val="28"/>
        </w:rPr>
        <w:t>Appendix C: Sample Test Output</w:t>
      </w:r>
    </w:p>
    <w:p>
      <w:pPr>
        <w:spacing w:after="120"/>
        <w:jc w:val="both"/>
      </w:pPr>
      <w:r>
        <w:rPr>
          <w:rFonts w:ascii="Times New Roman" w:hAnsi="Times New Roman"/>
          <w:b w:val="0"/>
          <w:i w:val="0"/>
          <w:sz w:val="24"/>
        </w:rPr>
        <w:t>The complete suite is executed with the command python manage.py test complaint. The summary output is as follows:</w:t>
      </w:r>
    </w:p>
    <w:p>
      <w:pPr>
        <w:spacing w:after="40"/>
        <w:jc w:val="left"/>
      </w:pPr>
      <w:r>
        <w:rPr>
          <w:rFonts w:ascii="Courier New" w:hAnsi="Courier New"/>
          <w:b w:val="0"/>
          <w:i w:val="0"/>
          <w:sz w:val="24"/>
        </w:rPr>
        <w:t>Ran 118 tests in 63.039s</w:t>
      </w:r>
    </w:p>
    <w:p>
      <w:pPr>
        <w:spacing w:after="40"/>
        <w:jc w:val="left"/>
      </w:pPr>
      <w:r>
        <w:rPr>
          <w:rFonts w:ascii="Courier New" w:hAnsi="Courier New"/>
          <w:b w:val="0"/>
          <w:i w:val="0"/>
          <w:sz w:val="24"/>
        </w:rPr>
        <w:t>OK</w:t>
      </w:r>
    </w:p>
    <w:p>
      <w:pPr>
        <w:spacing w:after="120"/>
        <w:jc w:val="left"/>
      </w:pPr>
      <w:r>
        <w:rPr>
          <w:rFonts w:ascii="Courier New" w:hAnsi="Courier New"/>
          <w:b w:val="0"/>
          <w:i w:val="0"/>
          <w:sz w:val="24"/>
        </w:rPr>
        <w:t>System check identified no issues (0 silenced).</w:t>
      </w:r>
    </w:p>
    <w:p>
      <w:pPr>
        <w:spacing w:after="120"/>
        <w:jc w:val="left"/>
      </w:pPr>
      <w:r>
        <w:rPr>
          <w:rFonts w:ascii="Times New Roman" w:hAnsi="Times New Roman"/>
          <w:b w:val="0"/>
          <w:i/>
          <w:sz w:val="24"/>
        </w:rPr>
        <w:t>[ Insert the full console output if the department requires it ]</w:t>
      </w:r>
    </w:p>
    <w:p>
      <w:pPr>
        <w:keepNext/>
        <w:spacing w:after="160" w:before="240"/>
        <w:jc w:val="left"/>
      </w:pPr>
      <w:r>
        <w:rPr>
          <w:rFonts w:ascii="Times New Roman" w:hAnsi="Times New Roman"/>
          <w:b/>
          <w:i w:val="0"/>
          <w:sz w:val="28"/>
        </w:rPr>
        <w:t>Appendix D: Work Logs</w:t>
      </w:r>
    </w:p>
    <w:p>
      <w:pPr>
        <w:spacing w:after="120"/>
        <w:jc w:val="left"/>
      </w:pPr>
      <w:r>
        <w:rPr>
          <w:rFonts w:ascii="Times New Roman" w:hAnsi="Times New Roman"/>
          <w:b w:val="0"/>
          <w:i/>
          <w:sz w:val="24"/>
        </w:rPr>
        <w:t>[ Attach the signed daily or weekly work log maintained at the host organisation, if required by the department ]</w:t>
      </w:r>
    </w:p>
    <w:sectPr w:rsidR="00FC693F" w:rsidRPr="0006063C" w:rsidSect="00034616">
      <w:footerReference w:type="default" r:id="rId10"/>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