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7DA1" w14:textId="3094408F" w:rsidR="00405D43" w:rsidRPr="00405D43" w:rsidRDefault="00405D43" w:rsidP="00405D43">
      <w:pPr>
        <w:jc w:val="center"/>
        <w:rPr>
          <w:b/>
          <w:bCs/>
          <w:sz w:val="40"/>
          <w:szCs w:val="40"/>
        </w:rPr>
      </w:pPr>
      <w:r w:rsidRPr="00405D43">
        <w:rPr>
          <w:b/>
          <w:bCs/>
          <w:sz w:val="40"/>
          <w:szCs w:val="40"/>
        </w:rPr>
        <w:t>E</w:t>
      </w:r>
      <w:r>
        <w:rPr>
          <w:b/>
          <w:bCs/>
          <w:sz w:val="40"/>
          <w:szCs w:val="40"/>
        </w:rPr>
        <w:t>COSMART</w:t>
      </w:r>
      <w:r w:rsidRPr="00405D43">
        <w:rPr>
          <w:b/>
          <w:bCs/>
          <w:sz w:val="40"/>
          <w:szCs w:val="40"/>
        </w:rPr>
        <w:t>:</w:t>
      </w:r>
    </w:p>
    <w:p w14:paraId="2DAC37E3" w14:textId="70E80DDA" w:rsidR="00405D43" w:rsidRDefault="00405D43" w:rsidP="00405D43">
      <w:pPr>
        <w:jc w:val="center"/>
        <w:rPr>
          <w:b/>
          <w:bCs/>
          <w:sz w:val="40"/>
          <w:szCs w:val="40"/>
        </w:rPr>
      </w:pPr>
      <w:r w:rsidRPr="00405D43">
        <w:rPr>
          <w:b/>
          <w:bCs/>
          <w:sz w:val="40"/>
          <w:szCs w:val="40"/>
        </w:rPr>
        <w:t xml:space="preserve"> Intelligent Emission Insights and Sustainable Credit Solutions</w:t>
      </w:r>
    </w:p>
    <w:tbl>
      <w:tblPr>
        <w:tblStyle w:val="TableGrid"/>
        <w:tblW w:w="9823" w:type="dxa"/>
        <w:tblInd w:w="-10" w:type="dxa"/>
        <w:tblCellMar>
          <w:top w:w="57" w:type="dxa"/>
          <w:left w:w="108" w:type="dxa"/>
        </w:tblCellMar>
        <w:tblLook w:val="04A0" w:firstRow="1" w:lastRow="0" w:firstColumn="1" w:lastColumn="0" w:noHBand="0" w:noVBand="1"/>
      </w:tblPr>
      <w:tblGrid>
        <w:gridCol w:w="1513"/>
        <w:gridCol w:w="362"/>
        <w:gridCol w:w="4189"/>
        <w:gridCol w:w="1371"/>
        <w:gridCol w:w="360"/>
        <w:gridCol w:w="2028"/>
      </w:tblGrid>
      <w:tr w:rsidR="00405D43" w14:paraId="3441B41B" w14:textId="77777777" w:rsidTr="00405D43">
        <w:trPr>
          <w:trHeight w:val="377"/>
        </w:trPr>
        <w:tc>
          <w:tcPr>
            <w:tcW w:w="1513" w:type="dxa"/>
            <w:tcBorders>
              <w:top w:val="single" w:sz="8" w:space="0" w:color="EEECE1"/>
              <w:left w:val="single" w:sz="8" w:space="0" w:color="EEECE1"/>
              <w:bottom w:val="single" w:sz="8" w:space="0" w:color="EEECE1"/>
              <w:right w:val="single" w:sz="8" w:space="0" w:color="EEECE1"/>
            </w:tcBorders>
            <w:hideMark/>
          </w:tcPr>
          <w:p w14:paraId="35467A32" w14:textId="615BFD33" w:rsidR="00405D43" w:rsidRDefault="00405D43">
            <w:pPr>
              <w:spacing w:line="256" w:lineRule="auto"/>
            </w:pPr>
            <w:r>
              <w:t>Name</w:t>
            </w:r>
            <w:r>
              <w:t>s and reg no.</w:t>
            </w:r>
          </w:p>
        </w:tc>
        <w:tc>
          <w:tcPr>
            <w:tcW w:w="362" w:type="dxa"/>
            <w:tcBorders>
              <w:top w:val="single" w:sz="8" w:space="0" w:color="EEECE1"/>
              <w:left w:val="single" w:sz="8" w:space="0" w:color="EEECE1"/>
              <w:bottom w:val="single" w:sz="8" w:space="0" w:color="EEECE1"/>
              <w:right w:val="single" w:sz="8" w:space="0" w:color="EEECE1"/>
            </w:tcBorders>
            <w:hideMark/>
          </w:tcPr>
          <w:p w14:paraId="6BCAB098" w14:textId="77777777" w:rsidR="00405D43" w:rsidRDefault="00405D43">
            <w:pPr>
              <w:spacing w:line="256" w:lineRule="auto"/>
            </w:pPr>
            <w:r>
              <w:t>:</w:t>
            </w:r>
          </w:p>
        </w:tc>
        <w:tc>
          <w:tcPr>
            <w:tcW w:w="4189" w:type="dxa"/>
            <w:tcBorders>
              <w:top w:val="single" w:sz="8" w:space="0" w:color="EEECE1"/>
              <w:left w:val="single" w:sz="8" w:space="0" w:color="EEECE1"/>
              <w:bottom w:val="single" w:sz="8" w:space="0" w:color="EEECE1"/>
              <w:right w:val="single" w:sz="8" w:space="0" w:color="EEECE1"/>
            </w:tcBorders>
            <w:hideMark/>
          </w:tcPr>
          <w:p w14:paraId="59E5AEA7" w14:textId="42C28818" w:rsidR="00405D43" w:rsidRDefault="00405D43">
            <w:pPr>
              <w:spacing w:line="256" w:lineRule="auto"/>
              <w:rPr>
                <w:b/>
              </w:rPr>
            </w:pPr>
            <w:r>
              <w:rPr>
                <w:b/>
              </w:rPr>
              <w:t>Bhavyata Kaur</w:t>
            </w:r>
            <w:r>
              <w:rPr>
                <w:b/>
              </w:rPr>
              <w:t xml:space="preserve">(22BCE1580), Abhijeet Soni(22BCE1582), Bhushan </w:t>
            </w:r>
            <w:proofErr w:type="spellStart"/>
            <w:r>
              <w:rPr>
                <w:b/>
              </w:rPr>
              <w:t>Songire</w:t>
            </w:r>
            <w:proofErr w:type="spellEnd"/>
            <w:r>
              <w:rPr>
                <w:b/>
              </w:rPr>
              <w:t>(22BCE1539)</w:t>
            </w:r>
          </w:p>
        </w:tc>
        <w:tc>
          <w:tcPr>
            <w:tcW w:w="1371" w:type="dxa"/>
            <w:tcBorders>
              <w:top w:val="single" w:sz="8" w:space="0" w:color="EEECE1"/>
              <w:left w:val="single" w:sz="8" w:space="0" w:color="EEECE1"/>
              <w:bottom w:val="single" w:sz="8" w:space="0" w:color="EEECE1"/>
              <w:right w:val="single" w:sz="8" w:space="0" w:color="EEECE1"/>
            </w:tcBorders>
            <w:hideMark/>
          </w:tcPr>
          <w:p w14:paraId="5B6A2B30" w14:textId="2B465051" w:rsidR="00405D43" w:rsidRDefault="00405D43">
            <w:pPr>
              <w:spacing w:line="256" w:lineRule="auto"/>
            </w:pPr>
            <w:r>
              <w:t>Slot</w:t>
            </w:r>
          </w:p>
        </w:tc>
        <w:tc>
          <w:tcPr>
            <w:tcW w:w="360" w:type="dxa"/>
            <w:tcBorders>
              <w:top w:val="single" w:sz="8" w:space="0" w:color="EEECE1"/>
              <w:left w:val="single" w:sz="8" w:space="0" w:color="EEECE1"/>
              <w:bottom w:val="single" w:sz="8" w:space="0" w:color="EEECE1"/>
              <w:right w:val="single" w:sz="8" w:space="0" w:color="EEECE1"/>
            </w:tcBorders>
          </w:tcPr>
          <w:p w14:paraId="1307A735" w14:textId="77777777" w:rsidR="00405D43" w:rsidRDefault="00405D43">
            <w:pPr>
              <w:spacing w:line="256" w:lineRule="auto"/>
            </w:pPr>
          </w:p>
        </w:tc>
        <w:tc>
          <w:tcPr>
            <w:tcW w:w="2028" w:type="dxa"/>
            <w:tcBorders>
              <w:top w:val="single" w:sz="8" w:space="0" w:color="EEECE1"/>
              <w:left w:val="single" w:sz="8" w:space="0" w:color="EEECE1"/>
              <w:bottom w:val="single" w:sz="8" w:space="0" w:color="EEECE1"/>
              <w:right w:val="single" w:sz="8" w:space="0" w:color="EEECE1"/>
            </w:tcBorders>
            <w:hideMark/>
          </w:tcPr>
          <w:p w14:paraId="27A65CC5" w14:textId="4CB2C8E3" w:rsidR="00405D43" w:rsidRDefault="00405D43">
            <w:pPr>
              <w:spacing w:line="256" w:lineRule="auto"/>
              <w:rPr>
                <w:b/>
              </w:rPr>
            </w:pPr>
            <w:r>
              <w:rPr>
                <w:b/>
              </w:rPr>
              <w:t>D2</w:t>
            </w:r>
          </w:p>
        </w:tc>
      </w:tr>
      <w:tr w:rsidR="00405D43" w14:paraId="1D0FE1DB" w14:textId="77777777" w:rsidTr="00405D43">
        <w:trPr>
          <w:trHeight w:val="377"/>
        </w:trPr>
        <w:tc>
          <w:tcPr>
            <w:tcW w:w="1513" w:type="dxa"/>
            <w:tcBorders>
              <w:top w:val="single" w:sz="8" w:space="0" w:color="EEECE1"/>
              <w:left w:val="single" w:sz="8" w:space="0" w:color="EEECE1"/>
              <w:bottom w:val="single" w:sz="8" w:space="0" w:color="EEECE1"/>
              <w:right w:val="single" w:sz="8" w:space="0" w:color="EEECE1"/>
            </w:tcBorders>
            <w:hideMark/>
          </w:tcPr>
          <w:p w14:paraId="57A72EAC" w14:textId="77777777" w:rsidR="00405D43" w:rsidRDefault="00405D43">
            <w:pPr>
              <w:spacing w:line="256" w:lineRule="auto"/>
            </w:pPr>
            <w:r>
              <w:t xml:space="preserve">Programme </w:t>
            </w:r>
          </w:p>
        </w:tc>
        <w:tc>
          <w:tcPr>
            <w:tcW w:w="362" w:type="dxa"/>
            <w:tcBorders>
              <w:top w:val="single" w:sz="8" w:space="0" w:color="EEECE1"/>
              <w:left w:val="single" w:sz="8" w:space="0" w:color="EEECE1"/>
              <w:bottom w:val="single" w:sz="8" w:space="0" w:color="EEECE1"/>
              <w:right w:val="single" w:sz="8" w:space="0" w:color="EEECE1"/>
            </w:tcBorders>
            <w:hideMark/>
          </w:tcPr>
          <w:p w14:paraId="43B66589" w14:textId="77777777" w:rsidR="00405D43" w:rsidRDefault="00405D43">
            <w:pPr>
              <w:spacing w:line="256" w:lineRule="auto"/>
            </w:pPr>
            <w:r>
              <w:t xml:space="preserve">: </w:t>
            </w:r>
          </w:p>
        </w:tc>
        <w:tc>
          <w:tcPr>
            <w:tcW w:w="4189" w:type="dxa"/>
            <w:tcBorders>
              <w:top w:val="single" w:sz="8" w:space="0" w:color="EEECE1"/>
              <w:left w:val="single" w:sz="8" w:space="0" w:color="EEECE1"/>
              <w:bottom w:val="single" w:sz="8" w:space="0" w:color="EEECE1"/>
              <w:right w:val="single" w:sz="8" w:space="0" w:color="EEECE1"/>
            </w:tcBorders>
            <w:hideMark/>
          </w:tcPr>
          <w:p w14:paraId="47620592" w14:textId="77777777" w:rsidR="00405D43" w:rsidRDefault="00405D43">
            <w:pPr>
              <w:spacing w:line="256" w:lineRule="auto"/>
            </w:pPr>
            <w:proofErr w:type="spellStart"/>
            <w:proofErr w:type="gramStart"/>
            <w:r>
              <w:rPr>
                <w:b/>
              </w:rPr>
              <w:t>B.Tech</w:t>
            </w:r>
            <w:proofErr w:type="spellEnd"/>
            <w:proofErr w:type="gramEnd"/>
            <w:r>
              <w:rPr>
                <w:b/>
              </w:rPr>
              <w:t xml:space="preserve"> CSE </w:t>
            </w:r>
          </w:p>
        </w:tc>
        <w:tc>
          <w:tcPr>
            <w:tcW w:w="1371" w:type="dxa"/>
            <w:tcBorders>
              <w:top w:val="single" w:sz="8" w:space="0" w:color="EEECE1"/>
              <w:left w:val="single" w:sz="8" w:space="0" w:color="EEECE1"/>
              <w:bottom w:val="single" w:sz="8" w:space="0" w:color="EEECE1"/>
              <w:right w:val="single" w:sz="8" w:space="0" w:color="EEECE1"/>
            </w:tcBorders>
            <w:hideMark/>
          </w:tcPr>
          <w:p w14:paraId="167C92D9" w14:textId="77777777" w:rsidR="00405D43" w:rsidRDefault="00405D43">
            <w:pPr>
              <w:spacing w:line="256" w:lineRule="auto"/>
            </w:pPr>
            <w:r>
              <w:t xml:space="preserve">Semester </w:t>
            </w:r>
          </w:p>
        </w:tc>
        <w:tc>
          <w:tcPr>
            <w:tcW w:w="360" w:type="dxa"/>
            <w:tcBorders>
              <w:top w:val="single" w:sz="8" w:space="0" w:color="EEECE1"/>
              <w:left w:val="single" w:sz="8" w:space="0" w:color="EEECE1"/>
              <w:bottom w:val="single" w:sz="8" w:space="0" w:color="EEECE1"/>
              <w:right w:val="single" w:sz="8" w:space="0" w:color="EEECE1"/>
            </w:tcBorders>
            <w:hideMark/>
          </w:tcPr>
          <w:p w14:paraId="441A5C62" w14:textId="77777777" w:rsidR="00405D43" w:rsidRDefault="00405D43">
            <w:pPr>
              <w:spacing w:line="256" w:lineRule="auto"/>
            </w:pPr>
            <w:r>
              <w:t xml:space="preserve">: </w:t>
            </w:r>
          </w:p>
        </w:tc>
        <w:tc>
          <w:tcPr>
            <w:tcW w:w="2028" w:type="dxa"/>
            <w:tcBorders>
              <w:top w:val="single" w:sz="8" w:space="0" w:color="EEECE1"/>
              <w:left w:val="single" w:sz="8" w:space="0" w:color="EEECE1"/>
              <w:bottom w:val="single" w:sz="8" w:space="0" w:color="EEECE1"/>
              <w:right w:val="single" w:sz="8" w:space="0" w:color="EEECE1"/>
            </w:tcBorders>
            <w:hideMark/>
          </w:tcPr>
          <w:p w14:paraId="4256F55E" w14:textId="77777777" w:rsidR="00405D43" w:rsidRDefault="00405D43">
            <w:pPr>
              <w:spacing w:line="256" w:lineRule="auto"/>
            </w:pPr>
            <w:r>
              <w:rPr>
                <w:b/>
              </w:rPr>
              <w:t xml:space="preserve">Fal 24-25 </w:t>
            </w:r>
          </w:p>
        </w:tc>
      </w:tr>
      <w:tr w:rsidR="00405D43" w14:paraId="70BE92B1" w14:textId="77777777" w:rsidTr="00405D43">
        <w:trPr>
          <w:trHeight w:val="564"/>
        </w:trPr>
        <w:tc>
          <w:tcPr>
            <w:tcW w:w="1513" w:type="dxa"/>
            <w:tcBorders>
              <w:top w:val="single" w:sz="8" w:space="0" w:color="EEECE1"/>
              <w:left w:val="single" w:sz="8" w:space="0" w:color="EEECE1"/>
              <w:bottom w:val="single" w:sz="8" w:space="0" w:color="EEECE1"/>
              <w:right w:val="single" w:sz="8" w:space="0" w:color="EEECE1"/>
            </w:tcBorders>
            <w:vAlign w:val="center"/>
            <w:hideMark/>
          </w:tcPr>
          <w:p w14:paraId="055845B6" w14:textId="77777777" w:rsidR="00405D43" w:rsidRDefault="00405D43">
            <w:pPr>
              <w:spacing w:line="256" w:lineRule="auto"/>
            </w:pPr>
            <w:r>
              <w:t xml:space="preserve">Course </w:t>
            </w:r>
          </w:p>
        </w:tc>
        <w:tc>
          <w:tcPr>
            <w:tcW w:w="362" w:type="dxa"/>
            <w:tcBorders>
              <w:top w:val="single" w:sz="8" w:space="0" w:color="EEECE1"/>
              <w:left w:val="single" w:sz="8" w:space="0" w:color="EEECE1"/>
              <w:bottom w:val="single" w:sz="8" w:space="0" w:color="EEECE1"/>
              <w:right w:val="single" w:sz="8" w:space="0" w:color="EEECE1"/>
            </w:tcBorders>
            <w:vAlign w:val="center"/>
            <w:hideMark/>
          </w:tcPr>
          <w:p w14:paraId="2676FE9B" w14:textId="77777777" w:rsidR="00405D43" w:rsidRDefault="00405D43">
            <w:pPr>
              <w:spacing w:line="256" w:lineRule="auto"/>
            </w:pPr>
            <w:r>
              <w:t xml:space="preserve">: </w:t>
            </w:r>
          </w:p>
        </w:tc>
        <w:tc>
          <w:tcPr>
            <w:tcW w:w="4189" w:type="dxa"/>
            <w:tcBorders>
              <w:top w:val="single" w:sz="8" w:space="0" w:color="EEECE1"/>
              <w:left w:val="single" w:sz="8" w:space="0" w:color="EEECE1"/>
              <w:bottom w:val="single" w:sz="8" w:space="0" w:color="EEECE1"/>
              <w:right w:val="single" w:sz="8" w:space="0" w:color="EEECE1"/>
            </w:tcBorders>
            <w:hideMark/>
          </w:tcPr>
          <w:p w14:paraId="3E124F95" w14:textId="77777777" w:rsidR="00405D43" w:rsidRDefault="00405D43">
            <w:pPr>
              <w:spacing w:line="256" w:lineRule="auto"/>
            </w:pPr>
            <w:r>
              <w:rPr>
                <w:b/>
              </w:rPr>
              <w:t xml:space="preserve">Database Management Systems Lab </w:t>
            </w:r>
          </w:p>
        </w:tc>
        <w:tc>
          <w:tcPr>
            <w:tcW w:w="1371" w:type="dxa"/>
            <w:tcBorders>
              <w:top w:val="single" w:sz="8" w:space="0" w:color="EEECE1"/>
              <w:left w:val="single" w:sz="8" w:space="0" w:color="EEECE1"/>
              <w:bottom w:val="single" w:sz="8" w:space="0" w:color="EEECE1"/>
              <w:right w:val="single" w:sz="8" w:space="0" w:color="EEECE1"/>
            </w:tcBorders>
            <w:vAlign w:val="center"/>
            <w:hideMark/>
          </w:tcPr>
          <w:p w14:paraId="5F83E7B6" w14:textId="77777777" w:rsidR="00405D43" w:rsidRDefault="00405D43">
            <w:pPr>
              <w:spacing w:line="256" w:lineRule="auto"/>
            </w:pPr>
            <w:r>
              <w:t xml:space="preserve">Code </w:t>
            </w:r>
          </w:p>
        </w:tc>
        <w:tc>
          <w:tcPr>
            <w:tcW w:w="360" w:type="dxa"/>
            <w:tcBorders>
              <w:top w:val="single" w:sz="8" w:space="0" w:color="EEECE1"/>
              <w:left w:val="single" w:sz="8" w:space="0" w:color="EEECE1"/>
              <w:bottom w:val="single" w:sz="8" w:space="0" w:color="EEECE1"/>
              <w:right w:val="single" w:sz="8" w:space="0" w:color="EEECE1"/>
            </w:tcBorders>
            <w:vAlign w:val="center"/>
            <w:hideMark/>
          </w:tcPr>
          <w:p w14:paraId="625D1020" w14:textId="77777777" w:rsidR="00405D43" w:rsidRDefault="00405D43">
            <w:pPr>
              <w:spacing w:line="256" w:lineRule="auto"/>
            </w:pPr>
            <w:r>
              <w:t xml:space="preserve">: </w:t>
            </w:r>
          </w:p>
        </w:tc>
        <w:tc>
          <w:tcPr>
            <w:tcW w:w="2028" w:type="dxa"/>
            <w:tcBorders>
              <w:top w:val="single" w:sz="8" w:space="0" w:color="EEECE1"/>
              <w:left w:val="single" w:sz="8" w:space="0" w:color="EEECE1"/>
              <w:bottom w:val="single" w:sz="8" w:space="0" w:color="EEECE1"/>
              <w:right w:val="single" w:sz="8" w:space="0" w:color="EEECE1"/>
            </w:tcBorders>
            <w:vAlign w:val="center"/>
            <w:hideMark/>
          </w:tcPr>
          <w:p w14:paraId="274081C1" w14:textId="399662EE" w:rsidR="00405D43" w:rsidRDefault="00405D43">
            <w:pPr>
              <w:spacing w:line="256" w:lineRule="auto"/>
            </w:pPr>
            <w:r>
              <w:rPr>
                <w:b/>
              </w:rPr>
              <w:t>BCSE302</w:t>
            </w:r>
            <w:r>
              <w:rPr>
                <w:b/>
              </w:rPr>
              <w:t>L</w:t>
            </w:r>
          </w:p>
        </w:tc>
      </w:tr>
    </w:tbl>
    <w:p w14:paraId="2CE05C32" w14:textId="77777777" w:rsidR="00405D43" w:rsidRDefault="00405D43"/>
    <w:p w14:paraId="7B5DF1EA" w14:textId="363DB95D" w:rsidR="00405D43" w:rsidRDefault="00405D43">
      <w:r>
        <w:t>ER DIAGRAM:</w:t>
      </w:r>
    </w:p>
    <w:p w14:paraId="7B5C058D" w14:textId="77777777" w:rsidR="00405D43" w:rsidRDefault="00405D43"/>
    <w:p w14:paraId="224ACB9D" w14:textId="77777777" w:rsidR="00405D43" w:rsidRDefault="00405D43"/>
    <w:p w14:paraId="7471E63F" w14:textId="77777777" w:rsidR="00405D43" w:rsidRDefault="00405D43"/>
    <w:p w14:paraId="63B4D87C" w14:textId="77777777" w:rsidR="00405D43" w:rsidRDefault="00405D43"/>
    <w:p w14:paraId="48499AC4" w14:textId="509AF4F9" w:rsidR="004D4AC4" w:rsidRDefault="004D4AC4">
      <w:r>
        <w:t>EER DIAGRAM:</w:t>
      </w:r>
    </w:p>
    <w:p w14:paraId="421F5BC7" w14:textId="34259C71" w:rsidR="004D4AC4" w:rsidRDefault="00405D43">
      <w:r>
        <w:rPr>
          <w:noProof/>
        </w:rPr>
        <w:drawing>
          <wp:inline distT="0" distB="0" distL="0" distR="0" wp14:anchorId="1E221B85" wp14:editId="4ED80FC4">
            <wp:extent cx="5731510" cy="3733800"/>
            <wp:effectExtent l="0" t="0" r="2540" b="0"/>
            <wp:docPr id="6734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p>
    <w:p w14:paraId="41F0FB2A" w14:textId="77777777" w:rsidR="004D4AC4" w:rsidRDefault="004D4AC4"/>
    <w:p w14:paraId="06CB2BEA" w14:textId="121E8882" w:rsidR="004D4AC4" w:rsidRDefault="00405D43">
      <w:r>
        <w:t>FUNCTIONAL FLOW/BLOCK DIAGRAM:</w:t>
      </w:r>
    </w:p>
    <w:p w14:paraId="49F95D0A" w14:textId="6BE3A40F" w:rsidR="004D4AC4" w:rsidRDefault="004D4AC4" w:rsidP="004D4AC4">
      <w:r w:rsidRPr="004D4AC4">
        <w:lastRenderedPageBreak/>
        <w:drawing>
          <wp:inline distT="0" distB="0" distL="0" distR="0" wp14:anchorId="174B9755" wp14:editId="5A5058D4">
            <wp:extent cx="5106817" cy="5341620"/>
            <wp:effectExtent l="0" t="0" r="0" b="0"/>
            <wp:docPr id="1456885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7547" cy="5342384"/>
                    </a:xfrm>
                    <a:prstGeom prst="rect">
                      <a:avLst/>
                    </a:prstGeom>
                    <a:noFill/>
                    <a:ln>
                      <a:noFill/>
                    </a:ln>
                  </pic:spPr>
                </pic:pic>
              </a:graphicData>
            </a:graphic>
          </wp:inline>
        </w:drawing>
      </w:r>
    </w:p>
    <w:p w14:paraId="249A8E53" w14:textId="7367C7AD" w:rsidR="00405D43" w:rsidRPr="004D4AC4" w:rsidRDefault="00405D43" w:rsidP="004D4AC4">
      <w:pPr>
        <w:rPr>
          <w:b/>
          <w:bCs/>
        </w:rPr>
      </w:pPr>
      <w:r w:rsidRPr="00405D43">
        <w:rPr>
          <w:b/>
          <w:bCs/>
        </w:rPr>
        <w:t>EXPLANATION:</w:t>
      </w:r>
    </w:p>
    <w:p w14:paraId="7223EE1C" w14:textId="6F6430A1" w:rsidR="00405D43" w:rsidRDefault="00405D43" w:rsidP="00405D43">
      <w:r w:rsidRPr="00405D43">
        <w:rPr>
          <w:b/>
          <w:bCs/>
        </w:rPr>
        <w:t>User Interaction</w:t>
      </w:r>
      <w:r>
        <w:t>: Individuals and organizations input their daily activities (energy usage, travel, etc.) into the User Interface. This data is tracked to compute their carbon footprint.</w:t>
      </w:r>
    </w:p>
    <w:p w14:paraId="341143DD" w14:textId="71AA8932" w:rsidR="00405D43" w:rsidRDefault="00405D43" w:rsidP="00405D43">
      <w:r w:rsidRPr="00405D43">
        <w:rPr>
          <w:b/>
          <w:bCs/>
        </w:rPr>
        <w:t>Data Collection &amp; Validation</w:t>
      </w:r>
      <w:r>
        <w:t>: Verified emissions data is gathered from government agencies to ensure the accuracy of the carbon footprint calculations. This feeds into the system along with user-provided data.</w:t>
      </w:r>
    </w:p>
    <w:p w14:paraId="6BAA6402" w14:textId="365E34FB" w:rsidR="00405D43" w:rsidRDefault="00405D43" w:rsidP="00405D43">
      <w:r w:rsidRPr="00405D43">
        <w:rPr>
          <w:b/>
          <w:bCs/>
        </w:rPr>
        <w:t>Carbon Footprint Calculation:</w:t>
      </w:r>
      <w:r>
        <w:t xml:space="preserve"> The system calculates the carbon footprint based on daily activities like energy consumption, travel, etc., and stores this information in the </w:t>
      </w:r>
      <w:proofErr w:type="spellStart"/>
      <w:r>
        <w:t>CarbonFootprint</w:t>
      </w:r>
      <w:proofErr w:type="spellEnd"/>
      <w:r>
        <w:t xml:space="preserve"> entity. This calculation includes both users (individuals) and organizations.</w:t>
      </w:r>
    </w:p>
    <w:p w14:paraId="02CB989E" w14:textId="77777777" w:rsidR="00405D43" w:rsidRDefault="00405D43" w:rsidP="00405D43">
      <w:r w:rsidRPr="00405D43">
        <w:rPr>
          <w:b/>
          <w:bCs/>
        </w:rPr>
        <w:t>Machine Learning Integration</w:t>
      </w:r>
      <w:r>
        <w:t>: The Machine Learning Models are trained using historical carbon footprint data. These models predict future emissions and provide insights for reducing carbon footprints.</w:t>
      </w:r>
    </w:p>
    <w:p w14:paraId="6E2A3F65" w14:textId="77777777" w:rsidR="00405D43" w:rsidRDefault="00405D43" w:rsidP="00405D43">
      <w:r w:rsidRPr="00405D43">
        <w:rPr>
          <w:b/>
          <w:bCs/>
        </w:rPr>
        <w:t>Carbon Credit System:</w:t>
      </w:r>
      <w:r>
        <w:t xml:space="preserve"> Based on their carbon emissions, users and organizations either earn carbon credits (for staying within emission limits) or incur penalties (for exceeding limits). This is managed through the </w:t>
      </w:r>
      <w:proofErr w:type="spellStart"/>
      <w:r>
        <w:t>CarbonCredit</w:t>
      </w:r>
      <w:proofErr w:type="spellEnd"/>
      <w:r>
        <w:t xml:space="preserve"> system, which tracks the credits earned, used, and available.</w:t>
      </w:r>
    </w:p>
    <w:p w14:paraId="5EC78957" w14:textId="01E94C8C" w:rsidR="00405D43" w:rsidRDefault="00405D43" w:rsidP="00405D43">
      <w:r w:rsidRPr="00405D43">
        <w:rPr>
          <w:b/>
          <w:bCs/>
        </w:rPr>
        <w:lastRenderedPageBreak/>
        <w:t>Carbon Credit Trading:</w:t>
      </w:r>
      <w:r>
        <w:t xml:space="preserve"> Users and organizations can trade carbon credits in a marketplace. The </w:t>
      </w:r>
      <w:proofErr w:type="spellStart"/>
      <w:r>
        <w:t>CarbonTransaction</w:t>
      </w:r>
      <w:proofErr w:type="spellEnd"/>
      <w:r>
        <w:t xml:space="preserve"> system allows for buying, selling, and trading of carbon credits, providing financial incentives for reducing emissions.</w:t>
      </w:r>
    </w:p>
    <w:p w14:paraId="3EA1FC98" w14:textId="77777777" w:rsidR="00405D43" w:rsidRDefault="00405D43" w:rsidP="00405D43">
      <w:r w:rsidRPr="00405D43">
        <w:rPr>
          <w:b/>
          <w:bCs/>
        </w:rPr>
        <w:t>Suggestions &amp; Recommendations:</w:t>
      </w:r>
      <w:r>
        <w:t xml:space="preserve"> Based on the carbon footprint data, the system generates suggestions on how users and organizations can reduce their emissions. This helps them make more eco-friendly decisions.</w:t>
      </w:r>
    </w:p>
    <w:p w14:paraId="06FC62D3" w14:textId="77777777" w:rsidR="00405D43" w:rsidRDefault="00405D43" w:rsidP="00405D43">
      <w:proofErr w:type="spellStart"/>
      <w:proofErr w:type="gramStart"/>
      <w:r w:rsidRPr="00405D43">
        <w:rPr>
          <w:b/>
          <w:bCs/>
        </w:rPr>
        <w:t>Reporting</w:t>
      </w:r>
      <w:proofErr w:type="spellEnd"/>
      <w:proofErr w:type="gramEnd"/>
      <w:r w:rsidRPr="00405D43">
        <w:rPr>
          <w:b/>
          <w:bCs/>
        </w:rPr>
        <w:t xml:space="preserve"> &amp; Tracking:</w:t>
      </w:r>
      <w:r>
        <w:t xml:space="preserve"> The system generates detailed reports on users’ carbon footprints, carbon credit usage, and suggestions. These reports are provided monthly or annually, allowing users to track their performance and contributions to environmental sustainability.</w:t>
      </w:r>
    </w:p>
    <w:p w14:paraId="4CADC17A" w14:textId="7FC2FE29" w:rsidR="004D4AC4" w:rsidRDefault="00405D43" w:rsidP="00405D43">
      <w:r w:rsidRPr="00405D43">
        <w:rPr>
          <w:b/>
          <w:bCs/>
        </w:rPr>
        <w:t>Specialization &amp; Generalization:</w:t>
      </w:r>
      <w:r>
        <w:t xml:space="preserve"> Both Individual Users and Organizations are specialized from the common User entity, sharing some data (like carbon footprint) but also having specific attributes and requirements (like emission limits for organizations).</w:t>
      </w:r>
    </w:p>
    <w:sectPr w:rsidR="004D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C4"/>
    <w:rsid w:val="001F4557"/>
    <w:rsid w:val="002A19E4"/>
    <w:rsid w:val="00405D43"/>
    <w:rsid w:val="004D4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CD112"/>
  <w15:chartTrackingRefBased/>
  <w15:docId w15:val="{311C0E12-5C05-4040-B738-6799F6AF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5D4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3286">
      <w:bodyDiv w:val="1"/>
      <w:marLeft w:val="0"/>
      <w:marRight w:val="0"/>
      <w:marTop w:val="0"/>
      <w:marBottom w:val="0"/>
      <w:divBdr>
        <w:top w:val="none" w:sz="0" w:space="0" w:color="auto"/>
        <w:left w:val="none" w:sz="0" w:space="0" w:color="auto"/>
        <w:bottom w:val="none" w:sz="0" w:space="0" w:color="auto"/>
        <w:right w:val="none" w:sz="0" w:space="0" w:color="auto"/>
      </w:divBdr>
    </w:div>
    <w:div w:id="122772804">
      <w:bodyDiv w:val="1"/>
      <w:marLeft w:val="0"/>
      <w:marRight w:val="0"/>
      <w:marTop w:val="0"/>
      <w:marBottom w:val="0"/>
      <w:divBdr>
        <w:top w:val="none" w:sz="0" w:space="0" w:color="auto"/>
        <w:left w:val="none" w:sz="0" w:space="0" w:color="auto"/>
        <w:bottom w:val="none" w:sz="0" w:space="0" w:color="auto"/>
        <w:right w:val="none" w:sz="0" w:space="0" w:color="auto"/>
      </w:divBdr>
    </w:div>
    <w:div w:id="396367444">
      <w:bodyDiv w:val="1"/>
      <w:marLeft w:val="0"/>
      <w:marRight w:val="0"/>
      <w:marTop w:val="0"/>
      <w:marBottom w:val="0"/>
      <w:divBdr>
        <w:top w:val="none" w:sz="0" w:space="0" w:color="auto"/>
        <w:left w:val="none" w:sz="0" w:space="0" w:color="auto"/>
        <w:bottom w:val="none" w:sz="0" w:space="0" w:color="auto"/>
        <w:right w:val="none" w:sz="0" w:space="0" w:color="auto"/>
      </w:divBdr>
    </w:div>
    <w:div w:id="396897175">
      <w:bodyDiv w:val="1"/>
      <w:marLeft w:val="0"/>
      <w:marRight w:val="0"/>
      <w:marTop w:val="0"/>
      <w:marBottom w:val="0"/>
      <w:divBdr>
        <w:top w:val="none" w:sz="0" w:space="0" w:color="auto"/>
        <w:left w:val="none" w:sz="0" w:space="0" w:color="auto"/>
        <w:bottom w:val="none" w:sz="0" w:space="0" w:color="auto"/>
        <w:right w:val="none" w:sz="0" w:space="0" w:color="auto"/>
      </w:divBdr>
    </w:div>
    <w:div w:id="433329112">
      <w:bodyDiv w:val="1"/>
      <w:marLeft w:val="0"/>
      <w:marRight w:val="0"/>
      <w:marTop w:val="0"/>
      <w:marBottom w:val="0"/>
      <w:divBdr>
        <w:top w:val="none" w:sz="0" w:space="0" w:color="auto"/>
        <w:left w:val="none" w:sz="0" w:space="0" w:color="auto"/>
        <w:bottom w:val="none" w:sz="0" w:space="0" w:color="auto"/>
        <w:right w:val="none" w:sz="0" w:space="0" w:color="auto"/>
      </w:divBdr>
    </w:div>
    <w:div w:id="568229626">
      <w:bodyDiv w:val="1"/>
      <w:marLeft w:val="0"/>
      <w:marRight w:val="0"/>
      <w:marTop w:val="0"/>
      <w:marBottom w:val="0"/>
      <w:divBdr>
        <w:top w:val="none" w:sz="0" w:space="0" w:color="auto"/>
        <w:left w:val="none" w:sz="0" w:space="0" w:color="auto"/>
        <w:bottom w:val="none" w:sz="0" w:space="0" w:color="auto"/>
        <w:right w:val="none" w:sz="0" w:space="0" w:color="auto"/>
      </w:divBdr>
    </w:div>
    <w:div w:id="815416547">
      <w:bodyDiv w:val="1"/>
      <w:marLeft w:val="0"/>
      <w:marRight w:val="0"/>
      <w:marTop w:val="0"/>
      <w:marBottom w:val="0"/>
      <w:divBdr>
        <w:top w:val="none" w:sz="0" w:space="0" w:color="auto"/>
        <w:left w:val="none" w:sz="0" w:space="0" w:color="auto"/>
        <w:bottom w:val="none" w:sz="0" w:space="0" w:color="auto"/>
        <w:right w:val="none" w:sz="0" w:space="0" w:color="auto"/>
      </w:divBdr>
    </w:div>
    <w:div w:id="1428387072">
      <w:bodyDiv w:val="1"/>
      <w:marLeft w:val="0"/>
      <w:marRight w:val="0"/>
      <w:marTop w:val="0"/>
      <w:marBottom w:val="0"/>
      <w:divBdr>
        <w:top w:val="none" w:sz="0" w:space="0" w:color="auto"/>
        <w:left w:val="none" w:sz="0" w:space="0" w:color="auto"/>
        <w:bottom w:val="none" w:sz="0" w:space="0" w:color="auto"/>
        <w:right w:val="none" w:sz="0" w:space="0" w:color="auto"/>
      </w:divBdr>
    </w:div>
    <w:div w:id="1822622165">
      <w:bodyDiv w:val="1"/>
      <w:marLeft w:val="0"/>
      <w:marRight w:val="0"/>
      <w:marTop w:val="0"/>
      <w:marBottom w:val="0"/>
      <w:divBdr>
        <w:top w:val="none" w:sz="0" w:space="0" w:color="auto"/>
        <w:left w:val="none" w:sz="0" w:space="0" w:color="auto"/>
        <w:bottom w:val="none" w:sz="0" w:space="0" w:color="auto"/>
        <w:right w:val="none" w:sz="0" w:space="0" w:color="auto"/>
      </w:divBdr>
    </w:div>
    <w:div w:id="2069263827">
      <w:bodyDiv w:val="1"/>
      <w:marLeft w:val="0"/>
      <w:marRight w:val="0"/>
      <w:marTop w:val="0"/>
      <w:marBottom w:val="0"/>
      <w:divBdr>
        <w:top w:val="none" w:sz="0" w:space="0" w:color="auto"/>
        <w:left w:val="none" w:sz="0" w:space="0" w:color="auto"/>
        <w:bottom w:val="none" w:sz="0" w:space="0" w:color="auto"/>
        <w:right w:val="none" w:sz="0" w:space="0" w:color="auto"/>
      </w:divBdr>
    </w:div>
    <w:div w:id="21238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331</Words>
  <Characters>2138</Characters>
  <Application>Microsoft Office Word</Application>
  <DocSecurity>0</DocSecurity>
  <Lines>62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Bhavyata  Kaur</dc:creator>
  <cp:keywords/>
  <dc:description/>
  <cp:lastModifiedBy>Bhavyata  Kaur</cp:lastModifiedBy>
  <cp:revision>1</cp:revision>
  <dcterms:created xsi:type="dcterms:W3CDTF">2024-09-12T17:09:00Z</dcterms:created>
  <dcterms:modified xsi:type="dcterms:W3CDTF">2024-09-12T17:32:00Z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68ae2583-c30f-4f23-bd54-5ca414eff3fd</vt:lpwstr>
  </property>
</Properties>
</file>