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A2540"/>
          <w:sz w:val="48"/>
        </w:rPr>
        <w:t>BidTrace: Master Speaker Notes &amp; Cue Sheet</w:t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24"/>
        </w:rPr>
        <w:t>Official 2-Minute Executive Pitch Script — Word-for-Word Pacing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38BDF8"/>
                <w:sz w:val="17"/>
              </w:rPr>
              <w:t>TOTAL DURATION</w:t>
            </w:r>
          </w:p>
        </w:tc>
        <w:tc>
          <w:tcPr>
            <w:tcW w:type="dxa" w:w="2412"/>
            <w:shd w:fill="0F17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38BDF8"/>
                <w:sz w:val="17"/>
              </w:rPr>
              <w:t>TOTAL WORDS</w:t>
            </w:r>
          </w:p>
        </w:tc>
        <w:tc>
          <w:tcPr>
            <w:tcW w:type="dxa" w:w="2412"/>
            <w:shd w:fill="0F17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38BDF8"/>
                <w:sz w:val="17"/>
              </w:rPr>
              <w:t>PACING</w:t>
            </w:r>
          </w:p>
        </w:tc>
        <w:tc>
          <w:tcPr>
            <w:tcW w:type="dxa" w:w="2412"/>
            <w:shd w:fill="0F17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38BDF8"/>
                <w:sz w:val="17"/>
              </w:rPr>
              <w:t>REHEARSAL APP</w:t>
            </w:r>
          </w:p>
        </w:tc>
      </w:tr>
      <w:tr>
        <w:tc>
          <w:tcPr>
            <w:tcW w:type="dxa" w:w="2412"/>
            <w:shd w:fill="F1F5F9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F172A"/>
                <w:sz w:val="20"/>
              </w:rPr>
              <w:t>120s (1:55 + 5s buffer)</w:t>
            </w:r>
          </w:p>
        </w:tc>
        <w:tc>
          <w:tcPr>
            <w:tcW w:type="dxa" w:w="2412"/>
            <w:shd w:fill="F1F5F9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F172A"/>
                <w:sz w:val="20"/>
              </w:rPr>
              <w:t>275 Words</w:t>
            </w:r>
          </w:p>
        </w:tc>
        <w:tc>
          <w:tcPr>
            <w:tcW w:type="dxa" w:w="2412"/>
            <w:shd w:fill="F1F5F9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F172A"/>
                <w:sz w:val="20"/>
              </w:rPr>
              <w:t>135–140 words/min</w:t>
            </w:r>
          </w:p>
        </w:tc>
        <w:tc>
          <w:tcPr>
            <w:tcW w:type="dxa" w:w="2412"/>
            <w:shd w:fill="F1F5F9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F172A"/>
                <w:sz w:val="20"/>
              </w:rPr>
              <w:t>bidtrace.net/pitch-deck.html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SLIDE 1 — COVER SLIDE</w:t>
            </w:r>
            <w:r>
              <w:rPr>
                <w:rFonts w:ascii="Calibri" w:hAnsi="Calibri"/>
                <w:b/>
                <w:color w:val="38BDF8"/>
                <w:sz w:val="19"/>
              </w:rPr>
              <w:t xml:space="preserve">    [0:00 – 0:06 (6 seconds)  |  14 Words]</w:t>
            </w:r>
          </w:p>
        </w:tc>
      </w:tr>
      <w:tr>
        <w:tc>
          <w:tcPr>
            <w:tcW w:type="dxa" w:w="964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ON SCREEN VISUAL: </w:t>
            </w:r>
            <w:r>
              <w:rPr>
                <w:rFonts w:ascii="Calibri" w:hAnsi="Calibri"/>
                <w:color w:val="334155"/>
                <w:sz w:val="19"/>
              </w:rPr>
              <w:t>BidTrace Logo | "Goodbye Bid Rigging." | $13T Sovereign Spend | 400ms Clock | Zero Crypto Gas</w:t>
            </w:r>
          </w:p>
        </w:tc>
      </w:tr>
      <w:tr>
        <w:tc>
          <w:tcPr>
            <w:tcW w:type="dxa" w:w="9648"/>
            <w:shd w:fill="FFFF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0EA5E9"/>
                <w:sz w:val="18"/>
              </w:rPr>
              <w:t>WORD-FOR-WORD SPOKEN SCRIPT: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“Good morning, I’m [Your Name]. This is BidTrace: Goodbye Bid Rigging.”</w:t>
            </w:r>
          </w:p>
        </w:tc>
      </w:tr>
      <w:tr>
        <w:tc>
          <w:tcPr>
            <w:tcW w:type="dxa" w:w="9648"/>
            <w:shd w:fill="F1F5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 xml:space="preserve">STAGE DIRECTION / VOCAL CUE: </w:t>
            </w:r>
            <w:r>
              <w:rPr>
                <w:rFonts w:ascii="Calibri" w:hAnsi="Calibri"/>
                <w:i/>
                <w:color w:val="475569"/>
                <w:sz w:val="19"/>
              </w:rPr>
              <w:t>Make direct eye contact with judges. Pause for 1 full second after “Goodbye Bid Rigging” so the hook lands clearly before advancing.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SLIDE 2 — THE PROBLEM</w:t>
            </w:r>
            <w:r>
              <w:rPr>
                <w:rFonts w:ascii="Calibri" w:hAnsi="Calibri"/>
                <w:b/>
                <w:color w:val="38BDF8"/>
                <w:sz w:val="19"/>
              </w:rPr>
              <w:t xml:space="preserve">    [0:06 – 0:28 (22 seconds)  |  48 Words]</w:t>
            </w:r>
          </w:p>
        </w:tc>
      </w:tr>
      <w:tr>
        <w:tc>
          <w:tcPr>
            <w:tcW w:type="dxa" w:w="964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ON SCREEN VISUAL: </w:t>
            </w:r>
            <w:r>
              <w:rPr>
                <w:rFonts w:ascii="Calibri" w:hAnsi="Calibri"/>
                <w:color w:val="334155"/>
                <w:sz w:val="19"/>
              </w:rPr>
              <w:t>The $2.5 Trillion Corruption Tax | Centralized SQL Exploit Window (Diagram) | Forensic Authority Badge</w:t>
            </w:r>
          </w:p>
        </w:tc>
      </w:tr>
      <w:tr>
        <w:tc>
          <w:tcPr>
            <w:tcW w:type="dxa" w:w="9648"/>
            <w:shd w:fill="FFFF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0EA5E9"/>
                <w:sz w:val="18"/>
              </w:rPr>
              <w:t>WORD-FOR-WORD SPOKEN SCRIPT: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“Public procurement is a $13 Trillion market, but 25%—over $2.5 Trillion—is lost to corruption.</w:t>
              <w:br/>
              <w:br/>
              <w:t>As a lawyer who handled NPAs and bad loan recoveries at a commercial bank, I’ve seen this wreckage firsthand: backdated bids, leaked prices, and rigged tenders disguised as legitimate processes on centralized SQL databases.”</w:t>
            </w:r>
          </w:p>
        </w:tc>
      </w:tr>
      <w:tr>
        <w:tc>
          <w:tcPr>
            <w:tcW w:type="dxa" w:w="9648"/>
            <w:shd w:fill="F1F5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 xml:space="preserve">STAGE DIRECTION / VOCAL CUE: </w:t>
            </w:r>
            <w:r>
              <w:rPr>
                <w:rFonts w:ascii="Calibri" w:hAnsi="Calibri"/>
                <w:i/>
                <w:color w:val="475569"/>
                <w:sz w:val="19"/>
              </w:rPr>
              <w:t>Deliver “NPAs and bad loan recoveries at a commercial bank” with personal gravity. This immediately anchors your unassailable domain expertise.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SLIDE 3 — SOLUTION (BIDTRACE)</w:t>
            </w:r>
            <w:r>
              <w:rPr>
                <w:rFonts w:ascii="Calibri" w:hAnsi="Calibri"/>
                <w:b/>
                <w:color w:val="38BDF8"/>
                <w:sz w:val="19"/>
              </w:rPr>
              <w:t xml:space="preserve">    [0:28 – 1:00 (32 seconds)  |  72 Words]</w:t>
            </w:r>
          </w:p>
        </w:tc>
      </w:tr>
      <w:tr>
        <w:tc>
          <w:tcPr>
            <w:tcW w:type="dxa" w:w="964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ON SCREEN VISUAL: </w:t>
            </w:r>
            <w:r>
              <w:rPr>
                <w:rFonts w:ascii="Calibri" w:hAnsi="Calibri"/>
                <w:color w:val="334155"/>
                <w:sz w:val="19"/>
              </w:rPr>
              <w:t>“The Cryptographic Swiss Vault” | 4-Row Vulnerability ➔ Cryptographic Proof Table | Zero-Fiat Relayer Banner</w:t>
            </w:r>
          </w:p>
        </w:tc>
      </w:tr>
      <w:tr>
        <w:tc>
          <w:tcPr>
            <w:tcW w:type="dxa" w:w="9648"/>
            <w:shd w:fill="FFFF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0EA5E9"/>
                <w:sz w:val="18"/>
              </w:rPr>
              <w:t>WORD-FOR-WORD SPOKEN SCRIPT: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“BidTrace is the cryptographic Swiss Vault for public procurement. We replace database admin trust with mathematical certainty:</w:t>
              <w:br/>
              <w:br/>
              <w:t>Contractors encrypt bids in-browser with AES-256 dual envelopes—servers never see plaintext.</w:t>
              <w:br/>
              <w:br/>
              <w:t>Deadlines are locked to Solana’s Proof of History clock—late bids are rejected at the bytecode level.</w:t>
              <w:br/>
              <w:br/>
              <w:t>And proposals are scored blindly, discarding rogue outlier bribes.</w:t>
              <w:br/>
              <w:br/>
              <w:t>Best of all, our zero-fiat relayer requires zero crypto tokens, making BidTrace 100% legally compliant worldwide.”</w:t>
            </w:r>
          </w:p>
        </w:tc>
      </w:tr>
      <w:tr>
        <w:tc>
          <w:tcPr>
            <w:tcW w:type="dxa" w:w="9648"/>
            <w:shd w:fill="F1F5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 xml:space="preserve">STAGE DIRECTION / VOCAL CUE: </w:t>
            </w:r>
            <w:r>
              <w:rPr>
                <w:rFonts w:ascii="Calibri" w:hAnsi="Calibri"/>
                <w:i/>
                <w:color w:val="475569"/>
                <w:sz w:val="19"/>
              </w:rPr>
              <w:t>Step rhythmically through the 3 technical countermeasures. Emphasize “zero crypto tokens... 100% legally compliant worldwide” to disarm regulatory skepticism.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SLIDE 4 — MARKET OPPORTUNITY &amp; INSTITUTIONAL VALIDATION</w:t>
            </w:r>
            <w:r>
              <w:rPr>
                <w:rFonts w:ascii="Calibri" w:hAnsi="Calibri"/>
                <w:b/>
                <w:color w:val="38BDF8"/>
                <w:sz w:val="19"/>
              </w:rPr>
              <w:t xml:space="preserve">    [1:00 – 1:20 (20 seconds)  |  46 Words]</w:t>
            </w:r>
          </w:p>
        </w:tc>
      </w:tr>
      <w:tr>
        <w:tc>
          <w:tcPr>
            <w:tcW w:type="dxa" w:w="964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ON SCREEN VISUAL: </w:t>
            </w:r>
            <w:r>
              <w:rPr>
                <w:rFonts w:ascii="Calibri" w:hAnsi="Calibri"/>
                <w:color w:val="334155"/>
                <w:sz w:val="19"/>
              </w:rPr>
              <w:t>SOM ($120B Beachhead) | SAM ($2.5T) | TAM ($13.0T) | World Bank Jan 2021 Report Box</w:t>
            </w:r>
          </w:p>
        </w:tc>
      </w:tr>
      <w:tr>
        <w:tc>
          <w:tcPr>
            <w:tcW w:type="dxa" w:w="9648"/>
            <w:shd w:fill="FFFF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0EA5E9"/>
                <w:sz w:val="18"/>
              </w:rPr>
              <w:t>WORD-FOR-WORD SPOKEN SCRIPT: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“Our beachhead is the $120 Billion in multilateral projects funded by the World Bank and ADB.</w:t>
              <w:br/>
              <w:br/>
              <w:t>In its landmark report on disruptive procurement, the World Bank validated blockchain's anti-corruption power, but flagged privacy, gas costs, and token bans. BidTrace was purpose-built to solve all three.”</w:t>
            </w:r>
          </w:p>
        </w:tc>
      </w:tr>
      <w:tr>
        <w:tc>
          <w:tcPr>
            <w:tcW w:type="dxa" w:w="9648"/>
            <w:shd w:fill="F1F5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 xml:space="preserve">STAGE DIRECTION / VOCAL CUE: </w:t>
            </w:r>
            <w:r>
              <w:rPr>
                <w:rFonts w:ascii="Calibri" w:hAnsi="Calibri"/>
                <w:i/>
                <w:color w:val="475569"/>
                <w:sz w:val="19"/>
              </w:rPr>
              <w:t>Cite the World Bank report with total authority—you are presenting the exact solution to the World Bank's published roadmap.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SLIDE 5 — BUSINESS MODEL &amp; MONETIZATION</w:t>
            </w:r>
            <w:r>
              <w:rPr>
                <w:rFonts w:ascii="Calibri" w:hAnsi="Calibri"/>
                <w:b/>
                <w:color w:val="38BDF8"/>
                <w:sz w:val="19"/>
              </w:rPr>
              <w:t xml:space="preserve">    [1:20 – 1:38 (18 seconds)  |  40 Words]</w:t>
            </w:r>
          </w:p>
        </w:tc>
      </w:tr>
      <w:tr>
        <w:tc>
          <w:tcPr>
            <w:tcW w:type="dxa" w:w="964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ON SCREEN VISUAL: </w:t>
            </w:r>
            <w:r>
              <w:rPr>
                <w:rFonts w:ascii="Calibri" w:hAnsi="Calibri"/>
                <w:color w:val="334155"/>
                <w:sz w:val="19"/>
              </w:rPr>
              <w:t>Enterprise GovTech SaaS ($50k–$250k) | 0.05% Volume Integrity Fee | 189-Country Cascade | 200x ROI Bar</w:t>
            </w:r>
          </w:p>
        </w:tc>
      </w:tr>
      <w:tr>
        <w:tc>
          <w:tcPr>
            <w:tcW w:type="dxa" w:w="9648"/>
            <w:shd w:fill="FFFF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0EA5E9"/>
                <w:sz w:val="18"/>
              </w:rPr>
              <w:t>WORD-FOR-WORD SPOKEN SCRIPT: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“We charge an annual enterprise SaaS license from $50k to $250k, plus a 0.05% integrity fee funded directly through existing contractor submission fee budgets.</w:t>
              <w:br/>
              <w:br/>
              <w:t>When multilateral lenders mandate BidTrace on loan tranches, it cascades across 189 member countries automatically.”</w:t>
            </w:r>
          </w:p>
        </w:tc>
      </w:tr>
      <w:tr>
        <w:tc>
          <w:tcPr>
            <w:tcW w:type="dxa" w:w="9648"/>
            <w:shd w:fill="F1F5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 xml:space="preserve">STAGE DIRECTION / VOCAL CUE: </w:t>
            </w:r>
            <w:r>
              <w:rPr>
                <w:rFonts w:ascii="Calibri" w:hAnsi="Calibri"/>
                <w:i/>
                <w:color w:val="475569"/>
                <w:sz w:val="19"/>
              </w:rPr>
              <w:t>Deliver smoothly. Highlight that fees fit directly into existing public budget lines without requiring new legislation.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SLIDE 6 — TEAM / WHY ME?</w:t>
            </w:r>
            <w:r>
              <w:rPr>
                <w:rFonts w:ascii="Calibri" w:hAnsi="Calibri"/>
                <w:b/>
                <w:color w:val="38BDF8"/>
                <w:sz w:val="19"/>
              </w:rPr>
              <w:t xml:space="preserve">    [1:38 – 1:55 (17 seconds)  |  40 Words]</w:t>
            </w:r>
          </w:p>
        </w:tc>
      </w:tr>
      <w:tr>
        <w:tc>
          <w:tcPr>
            <w:tcW w:type="dxa" w:w="964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ON SCREEN VISUAL: </w:t>
            </w:r>
            <w:r>
              <w:rPr>
                <w:rFonts w:ascii="Calibri" w:hAnsi="Calibri"/>
                <w:color w:val="334155"/>
                <w:sz w:val="19"/>
              </w:rPr>
              <w:t>Tri-Force: Commercial Lawyer + Banking NPA Veteran + Cryptographic Architect | Live Devnet Badges</w:t>
            </w:r>
          </w:p>
        </w:tc>
      </w:tr>
      <w:tr>
        <w:tc>
          <w:tcPr>
            <w:tcW w:type="dxa" w:w="9648"/>
            <w:shd w:fill="FFFF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0EA5E9"/>
                <w:sz w:val="18"/>
              </w:rPr>
              <w:t>WORD-FOR-WORD SPOKEN SCRIPT: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“I built BidTrace because I sit at the exact intersection of law, banking forensics, and cryptography.</w:t>
              <w:br/>
              <w:br/>
              <w:t>I didn’t read about tender fraud in a textbook—I saw the defaults on my desk.</w:t>
              <w:br/>
              <w:br/>
              <w:t>The prototype is live. Join us. Goodbye Bid Rigging.”</w:t>
            </w:r>
          </w:p>
        </w:tc>
      </w:tr>
      <w:tr>
        <w:tc>
          <w:tcPr>
            <w:tcW w:type="dxa" w:w="9648"/>
            <w:shd w:fill="F1F5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 xml:space="preserve">STAGE DIRECTION / VOCAL CUE: </w:t>
            </w:r>
            <w:r>
              <w:rPr>
                <w:rFonts w:ascii="Calibri" w:hAnsi="Calibri"/>
                <w:i/>
                <w:color w:val="475569"/>
                <w:sz w:val="19"/>
              </w:rPr>
              <w:t>Deliver “I saw the defaults on my desk” with quiet, unshakeable conviction. This is your emotional climax before closing on the brand hook.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SLIDE 7 — JOIN THE CAUSE &amp; LIVE DEMO</w:t>
            </w:r>
            <w:r>
              <w:rPr>
                <w:rFonts w:ascii="Calibri" w:hAnsi="Calibri"/>
                <w:b/>
                <w:color w:val="38BDF8"/>
                <w:sz w:val="19"/>
              </w:rPr>
              <w:t xml:space="preserve">    [1:55 – 2:00 (5 seconds)  |  15 Words]</w:t>
            </w:r>
          </w:p>
        </w:tc>
      </w:tr>
      <w:tr>
        <w:tc>
          <w:tcPr>
            <w:tcW w:type="dxa" w:w="964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ON SCREEN VISUAL: </w:t>
            </w:r>
            <w:r>
              <w:rPr>
                <w:rFonts w:ascii="Calibri" w:hAnsi="Calibri"/>
                <w:color w:val="334155"/>
                <w:sz w:val="19"/>
              </w:rPr>
              <w:t>BidTrace Logo | bidtrace.net | @bidtrace | Active Demo Links</w:t>
            </w:r>
          </w:p>
        </w:tc>
      </w:tr>
      <w:tr>
        <w:tc>
          <w:tcPr>
            <w:tcW w:type="dxa" w:w="9648"/>
            <w:shd w:fill="FFFF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0EA5E9"/>
                <w:sz w:val="18"/>
              </w:rPr>
              <w:t>WORD-FOR-WORD SPOKEN SCRIPT: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“If you like our cause, visit us on bidtrace.net and join us on X. Thank you.”</w:t>
            </w:r>
          </w:p>
        </w:tc>
      </w:tr>
      <w:tr>
        <w:tc>
          <w:tcPr>
            <w:tcW w:type="dxa" w:w="9648"/>
            <w:shd w:fill="F1F5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 xml:space="preserve">STAGE DIRECTION / VOCAL CUE: </w:t>
            </w:r>
            <w:r>
              <w:rPr>
                <w:rFonts w:ascii="Calibri" w:hAnsi="Calibri"/>
                <w:i/>
                <w:color w:val="475569"/>
                <w:sz w:val="19"/>
              </w:rPr>
              <w:t>Smile, invite judges to visit the live interactive demo at bidtrace.net, and welcome the applause.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Calibri" w:hAnsi="Calibri"/>
          <w:b/>
          <w:color w:val="0A2540"/>
          <w:sz w:val="28"/>
        </w:rPr>
        <w:t>Executive Timing &amp; Rehearsal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2412"/>
            <w:shd w:fill="0F172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 TIME</w:t>
            </w:r>
          </w:p>
        </w:tc>
        <w:tc>
          <w:tcPr>
            <w:tcW w:type="dxa" w:w="2412"/>
            <w:shd w:fill="0F172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WORD COUNT</w:t>
            </w:r>
          </w:p>
        </w:tc>
        <w:tc>
          <w:tcPr>
            <w:tcW w:type="dxa" w:w="2412"/>
            <w:shd w:fill="0F172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CORE MILESTONE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Slide 1: Cover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0:00 – 0:06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14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475569"/>
                <w:sz w:val="19"/>
              </w:rPr>
              <w:t>Opening hook landed</w:t>
            </w:r>
          </w:p>
        </w:tc>
      </w:tr>
      <w:tr>
        <w:tc>
          <w:tcPr>
            <w:tcW w:type="dxa" w:w="24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Slide 2: Problem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0:06 – 0:28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48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75569"/>
                <w:sz w:val="19"/>
              </w:rPr>
              <w:t>Banking &amp; NPA credential established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Slide 3: Solution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0:28 – 1:00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72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475569"/>
                <w:sz w:val="19"/>
              </w:rPr>
              <w:t>4 cryptographic proofs + global legal compliance</w:t>
            </w:r>
          </w:p>
        </w:tc>
      </w:tr>
      <w:tr>
        <w:tc>
          <w:tcPr>
            <w:tcW w:type="dxa" w:w="24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Slide 4: Market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1:00 – 1:20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46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75569"/>
                <w:sz w:val="19"/>
              </w:rPr>
              <w:t>World Bank 2021 report validation cited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Slide 5: Business Model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1:20 – 1:38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40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475569"/>
                <w:sz w:val="19"/>
              </w:rPr>
              <w:t>Enterprise SaaS + 189-country cascade</w:t>
            </w:r>
          </w:p>
        </w:tc>
      </w:tr>
      <w:tr>
        <w:tc>
          <w:tcPr>
            <w:tcW w:type="dxa" w:w="24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Slide 6: Team / Why Me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1:38 – 1:55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40</w:t>
            </w:r>
          </w:p>
        </w:tc>
        <w:tc>
          <w:tcPr>
            <w:tcW w:type="dxa" w:w="24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75569"/>
                <w:sz w:val="19"/>
              </w:rPr>
              <w:t>“Saw defaults on my desk” emotional climax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Slide 7: CTA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1:55 – 2:00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475569"/>
                <w:sz w:val="19"/>
              </w:rPr>
              <w:t>15</w:t>
            </w:r>
          </w:p>
        </w:tc>
        <w:tc>
          <w:tcPr>
            <w:tcW w:type="dxa" w:w="2412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475569"/>
                <w:sz w:val="19"/>
              </w:rPr>
              <w:t>bidtrace.net &amp; @bidtrace on screen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