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Mumbai Urban Heat Island Analysis</w:t>
      </w:r>
    </w:p>
    <w:p>
      <w:pPr>
        <w:jc w:val="center"/>
      </w:pPr>
      <w:r>
        <w:rPr>
          <w:i/>
        </w:rPr>
        <w:t>Landsat 8 daytime LST and nighttime brightness-temperature comparison</w:t>
      </w:r>
    </w:p>
    <w:p>
      <w:pPr>
        <w:pStyle w:val="Heading1"/>
      </w:pPr>
      <w:r>
        <w:t>1. Executive Summary</w:t>
      </w:r>
    </w:p>
    <w:p>
      <w:r>
        <w:t>This analysis estimated Mumbai's urban heat island (UHI) intensity using one daytime and one nighttime Landsat 8 observation from October 2015. Built-up pixels were identified using ESA WorldCover 2021 and compared with non-urban reference pixels.</w:t>
      </w:r>
    </w:p>
    <w:p>
      <w:r>
        <w:t>Using the broad non-urban reference, the daytime UHI was 3.71°C and the nighttime urban–non-urban brightness-temperature difference was 0.32°C. Using a stricter reference that excluded wetlands, mangroves, and pixels within 1 km of built-up areas, the daytime estimate was 6.17°C and the nighttime estimate was 0.18°C.</w:t>
      </w:r>
    </w:p>
    <w:p>
      <w:pPr>
        <w:pStyle w:val="Heading1"/>
      </w:pPr>
      <w:r>
        <w:t>2. Objective</w:t>
      </w:r>
    </w:p>
    <w:p>
      <w:r>
        <w:t>To determine whether Mumbai's built-up areas were warmer than surrounding non-urban areas and to test how sensitive the result was to the choice of non-urban reference area.</w:t>
      </w:r>
    </w:p>
    <w:p>
      <w:pPr>
        <w:pStyle w:val="Heading1"/>
      </w:pPr>
      <w:r>
        <w:t>3. Data and Study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Dataset</w:t>
            </w:r>
          </w:p>
        </w:tc>
        <w:tc>
          <w:tcPr>
            <w:tcW w:type="dxa" w:w="3312"/>
            <w:shd w:fill="D9EAF7"/>
          </w:tcPr>
          <w:p>
            <w:r>
              <w:t>Details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AOI</w:t>
            </w:r>
          </w:p>
        </w:tc>
        <w:tc>
          <w:tcPr>
            <w:tcW w:type="dxa" w:w="3312"/>
          </w:tcPr>
          <w:p>
            <w:r>
              <w:t>Mumbai_AOI_FINAL FeatureCollection</w:t>
            </w:r>
          </w:p>
        </w:tc>
        <w:tc>
          <w:tcPr>
            <w:tcW w:type="dxa" w:w="3312"/>
          </w:tcPr>
          <w:p>
            <w:r>
              <w:t>Study boundary</w:t>
            </w:r>
          </w:p>
        </w:tc>
      </w:tr>
      <w:tr>
        <w:tc>
          <w:tcPr>
            <w:tcW w:type="dxa" w:w="3312"/>
          </w:tcPr>
          <w:p>
            <w:r>
              <w:t>Daytime image</w:t>
            </w:r>
          </w:p>
        </w:tc>
        <w:tc>
          <w:tcPr>
            <w:tcW w:type="dxa" w:w="3312"/>
          </w:tcPr>
          <w:p>
            <w:r>
              <w:t>LANDSAT/LC08/C02/T1_L2/LC08_148047_20151008</w:t>
            </w:r>
          </w:p>
        </w:tc>
        <w:tc>
          <w:tcPr>
            <w:tcW w:type="dxa" w:w="3312"/>
          </w:tcPr>
          <w:p>
            <w:r>
              <w:t>Daytime surface temperature</w:t>
            </w:r>
          </w:p>
        </w:tc>
      </w:tr>
      <w:tr>
        <w:tc>
          <w:tcPr>
            <w:tcW w:type="dxa" w:w="3312"/>
          </w:tcPr>
          <w:p>
            <w:r>
              <w:t>Nighttime image</w:t>
            </w:r>
          </w:p>
        </w:tc>
        <w:tc>
          <w:tcPr>
            <w:tcW w:type="dxa" w:w="3312"/>
          </w:tcPr>
          <w:p>
            <w:r>
              <w:t>LANDSAT/LC08/C02/T2/LC08_018197_20151009</w:t>
            </w:r>
          </w:p>
        </w:tc>
        <w:tc>
          <w:tcPr>
            <w:tcW w:type="dxa" w:w="3312"/>
          </w:tcPr>
          <w:p>
            <w:r>
              <w:t>Nighttime brightness temperature</w:t>
            </w:r>
          </w:p>
        </w:tc>
      </w:tr>
      <w:tr>
        <w:tc>
          <w:tcPr>
            <w:tcW w:type="dxa" w:w="3312"/>
          </w:tcPr>
          <w:p>
            <w:r>
              <w:t>Land cover</w:t>
            </w:r>
          </w:p>
        </w:tc>
        <w:tc>
          <w:tcPr>
            <w:tcW w:type="dxa" w:w="3312"/>
          </w:tcPr>
          <w:p>
            <w:r>
              <w:t>ESA/WorldCover/v200/2021</w:t>
            </w:r>
          </w:p>
        </w:tc>
        <w:tc>
          <w:tcPr>
            <w:tcW w:type="dxa" w:w="3312"/>
          </w:tcPr>
          <w:p>
            <w:r>
              <w:t>Urban/non-urban classification</w:t>
            </w:r>
          </w:p>
        </w:tc>
      </w:tr>
    </w:tbl>
    <w:p>
      <w:r>
        <w:t>The daytime scene was acquired on 8 October 2015 and the nighttime scene on 9 October 2015. These are single-scene snapshots, not a multi-date time series.</w:t>
      </w:r>
    </w:p>
    <w:p>
      <w:pPr>
        <w:pStyle w:val="Heading1"/>
      </w:pPr>
      <w:r>
        <w:t>4. Processing Workflow</w:t>
      </w:r>
    </w:p>
    <w:p>
      <w:pPr>
        <w:pStyle w:val="ListBullet"/>
      </w:pPr>
      <w:r>
        <w:t>Loaded the Mumbai area of interest and converted the FeatureCollection to a geometry.</w:t>
      </w:r>
    </w:p>
    <w:p>
      <w:pPr>
        <w:pStyle w:val="ListBullet"/>
      </w:pPr>
      <w:r>
        <w:t>Applied a QA_PIXEL mask to remove fill, dilated-cloud, cirrus, cloud, cloud-shadow, and snow pixels.</w:t>
      </w:r>
    </w:p>
    <w:p>
      <w:pPr>
        <w:pStyle w:val="ListBullet"/>
      </w:pPr>
      <w:r>
        <w:t>Converted daytime ST_B10 to Celsius using the Landsat Collection 2 Level 2 scale factor and offset.</w:t>
      </w:r>
    </w:p>
    <w:p>
      <w:pPr>
        <w:pStyle w:val="ListBullet"/>
      </w:pPr>
      <w:r>
        <w:t>Converted nighttime Band 10 to radiance and then to brightness temperature using K1 = 774.8853 and K2 = 1321.0789.</w:t>
      </w:r>
    </w:p>
    <w:p>
      <w:pPr>
        <w:pStyle w:val="ListBullet"/>
      </w:pPr>
      <w:r>
        <w:t>Loaded ESA WorldCover 2021 and used class 50 as built-up/urban.</w:t>
      </w:r>
    </w:p>
    <w:p>
      <w:pPr>
        <w:pStyle w:val="ListBullet"/>
      </w:pPr>
      <w:r>
        <w:t>Defined the broad non-urban reference using classes 10, 20, 30, 40, 60, 90, 95, and 100.</w:t>
      </w:r>
    </w:p>
    <w:p>
      <w:pPr>
        <w:pStyle w:val="ListBullet"/>
      </w:pPr>
      <w:r>
        <w:t>Calculated mean, median, minimum, maximum, and valid-pixel count for each group.</w:t>
      </w:r>
    </w:p>
    <w:p>
      <w:pPr>
        <w:pStyle w:val="ListBullet"/>
      </w:pPr>
      <w:r>
        <w:t>Calculated UHI as urban mean minus non-urban mean.</w:t>
      </w:r>
    </w:p>
    <w:p>
      <w:pPr>
        <w:pStyle w:val="ListBullet"/>
      </w:pPr>
      <w:r>
        <w:t>Created a strict reference using classes 10, 20, 30, 40, and 60, excluding a 1 km urban buffer.</w:t>
      </w:r>
    </w:p>
    <w:p>
      <w:pPr>
        <w:pStyle w:val="ListBullet"/>
      </w:pPr>
      <w:r>
        <w:t>Generated daytime and nighttime anomaly maps and temperature histograms.</w:t>
      </w:r>
    </w:p>
    <w:p>
      <w:pPr>
        <w:pStyle w:val="ListBullet"/>
      </w:pPr>
      <w:r>
        <w:t>Exported the raster layers, masks, summary tables, sensitivity table, and AOI boundary.</w:t>
      </w:r>
    </w:p>
    <w:p>
      <w:pPr>
        <w:pStyle w:val="Heading1"/>
      </w:pPr>
      <w:r>
        <w:t>5. Main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Category</w:t>
            </w:r>
          </w:p>
        </w:tc>
        <w:tc>
          <w:tcPr>
            <w:tcW w:type="dxa" w:w="2484"/>
            <w:shd w:fill="D9EAF7"/>
          </w:tcPr>
          <w:p>
            <w:r>
              <w:t>Mean (°C)</w:t>
            </w:r>
          </w:p>
        </w:tc>
        <w:tc>
          <w:tcPr>
            <w:tcW w:type="dxa" w:w="2484"/>
            <w:shd w:fill="D9EAF7"/>
          </w:tcPr>
          <w:p>
            <w:r>
              <w:t>Median (°C)</w:t>
            </w:r>
          </w:p>
        </w:tc>
        <w:tc>
          <w:tcPr>
            <w:tcW w:type="dxa" w:w="2484"/>
            <w:shd w:fill="D9EAF7"/>
          </w:tcPr>
          <w:p>
            <w:r>
              <w:t>Valid pixels</w:t>
            </w:r>
          </w:p>
        </w:tc>
      </w:tr>
      <w:tr>
        <w:tc>
          <w:tcPr>
            <w:tcW w:type="dxa" w:w="2484"/>
          </w:tcPr>
          <w:p>
            <w:r>
              <w:t>Urban daytime LST</w:t>
            </w:r>
          </w:p>
        </w:tc>
        <w:tc>
          <w:tcPr>
            <w:tcW w:type="dxa" w:w="2484"/>
          </w:tcPr>
          <w:p>
            <w:r>
              <w:t>35.51</w:t>
            </w:r>
          </w:p>
        </w:tc>
        <w:tc>
          <w:tcPr>
            <w:tcW w:type="dxa" w:w="2484"/>
          </w:tcPr>
          <w:p>
            <w:r>
              <w:t>35.19</w:t>
            </w:r>
          </w:p>
        </w:tc>
        <w:tc>
          <w:tcPr>
            <w:tcW w:type="dxa" w:w="2484"/>
          </w:tcPr>
          <w:p>
            <w:r>
              <w:t>185,969</w:t>
            </w:r>
          </w:p>
        </w:tc>
      </w:tr>
      <w:tr>
        <w:tc>
          <w:tcPr>
            <w:tcW w:type="dxa" w:w="2484"/>
          </w:tcPr>
          <w:p>
            <w:r>
              <w:t>Non-urban daytime LST</w:t>
            </w:r>
          </w:p>
        </w:tc>
        <w:tc>
          <w:tcPr>
            <w:tcW w:type="dxa" w:w="2484"/>
          </w:tcPr>
          <w:p>
            <w:r>
              <w:t>31.80</w:t>
            </w:r>
          </w:p>
        </w:tc>
        <w:tc>
          <w:tcPr>
            <w:tcW w:type="dxa" w:w="2484"/>
          </w:tcPr>
          <w:p>
            <w:r>
              <w:t>31.69</w:t>
            </w:r>
          </w:p>
        </w:tc>
        <w:tc>
          <w:tcPr>
            <w:tcW w:type="dxa" w:w="2484"/>
          </w:tcPr>
          <w:p>
            <w:r>
              <w:t>271,526</w:t>
            </w:r>
          </w:p>
        </w:tc>
      </w:tr>
      <w:tr>
        <w:tc>
          <w:tcPr>
            <w:tcW w:type="dxa" w:w="2484"/>
          </w:tcPr>
          <w:p>
            <w:r>
              <w:t>Urban nighttime BT</w:t>
            </w:r>
          </w:p>
        </w:tc>
        <w:tc>
          <w:tcPr>
            <w:tcW w:type="dxa" w:w="2484"/>
          </w:tcPr>
          <w:p>
            <w:r>
              <w:t>21.46</w:t>
            </w:r>
          </w:p>
        </w:tc>
        <w:tc>
          <w:tcPr>
            <w:tcW w:type="dxa" w:w="2484"/>
          </w:tcPr>
          <w:p>
            <w:r>
              <w:t>21.83</w:t>
            </w:r>
          </w:p>
        </w:tc>
        <w:tc>
          <w:tcPr>
            <w:tcW w:type="dxa" w:w="2484"/>
          </w:tcPr>
          <w:p>
            <w:r>
              <w:t>213,016</w:t>
            </w:r>
          </w:p>
        </w:tc>
      </w:tr>
      <w:tr>
        <w:tc>
          <w:tcPr>
            <w:tcW w:type="dxa" w:w="2484"/>
          </w:tcPr>
          <w:p>
            <w:r>
              <w:t>Non-urban nighttime BT</w:t>
            </w:r>
          </w:p>
        </w:tc>
        <w:tc>
          <w:tcPr>
            <w:tcW w:type="dxa" w:w="2484"/>
          </w:tcPr>
          <w:p>
            <w:r>
              <w:t>21.14</w:t>
            </w:r>
          </w:p>
        </w:tc>
        <w:tc>
          <w:tcPr>
            <w:tcW w:type="dxa" w:w="2484"/>
          </w:tcPr>
          <w:p>
            <w:r>
              <w:t>21.36</w:t>
            </w:r>
          </w:p>
        </w:tc>
        <w:tc>
          <w:tcPr>
            <w:tcW w:type="dxa" w:w="2484"/>
          </w:tcPr>
          <w:p>
            <w:r>
              <w:t>301,059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method</w:t>
            </w:r>
          </w:p>
        </w:tc>
        <w:tc>
          <w:tcPr>
            <w:tcW w:type="dxa" w:w="3312"/>
            <w:shd w:fill="D9EAF7"/>
          </w:tcPr>
          <w:p>
            <w:r>
              <w:t>Daytime UHI (°C)</w:t>
            </w:r>
          </w:p>
        </w:tc>
        <w:tc>
          <w:tcPr>
            <w:tcW w:type="dxa" w:w="3312"/>
            <w:shd w:fill="D9EAF7"/>
          </w:tcPr>
          <w:p>
            <w:r>
              <w:t>Nighttime difference (°C)</w:t>
            </w:r>
          </w:p>
        </w:tc>
      </w:tr>
      <w:tr>
        <w:tc>
          <w:tcPr>
            <w:tcW w:type="dxa" w:w="3312"/>
          </w:tcPr>
          <w:p>
            <w:r>
              <w:t>Broad non-urban reference</w:t>
            </w:r>
          </w:p>
        </w:tc>
        <w:tc>
          <w:tcPr>
            <w:tcW w:type="dxa" w:w="3312"/>
          </w:tcPr>
          <w:p>
            <w:r>
              <w:t>3.71</w:t>
            </w:r>
          </w:p>
        </w:tc>
        <w:tc>
          <w:tcPr>
            <w:tcW w:type="dxa" w:w="3312"/>
          </w:tcPr>
          <w:p>
            <w:r>
              <w:t>0.32</w:t>
            </w:r>
          </w:p>
        </w:tc>
      </w:tr>
      <w:tr>
        <w:tc>
          <w:tcPr>
            <w:tcW w:type="dxa" w:w="3312"/>
          </w:tcPr>
          <w:p>
            <w:r>
              <w:t>Strict reference with 1 km buffer</w:t>
            </w:r>
          </w:p>
        </w:tc>
        <w:tc>
          <w:tcPr>
            <w:tcW w:type="dxa" w:w="3312"/>
          </w:tcPr>
          <w:p>
            <w:r>
              <w:t>6.17</w:t>
            </w:r>
          </w:p>
        </w:tc>
        <w:tc>
          <w:tcPr>
            <w:tcW w:type="dxa" w:w="3312"/>
          </w:tcPr>
          <w:p>
            <w:r>
              <w:t>0.18</w:t>
            </w:r>
          </w:p>
        </w:tc>
      </w:tr>
    </w:tbl>
    <w:p>
      <w:pPr>
        <w:pStyle w:val="Heading1"/>
      </w:pPr>
      <w:r>
        <w:t>6. Interpretation</w:t>
      </w:r>
    </w:p>
    <w:p>
      <w:pPr>
        <w:pStyle w:val="ListBullet"/>
      </w:pPr>
      <w:r>
        <w:t>Urban daytime temperatures were higher than non-urban daytime temperatures.</w:t>
      </w:r>
    </w:p>
    <w:p>
      <w:pPr>
        <w:pStyle w:val="ListBullet"/>
      </w:pPr>
      <w:r>
        <w:t>The daytime histograms showed a clear rightward shift for urban pixels.</w:t>
      </w:r>
    </w:p>
    <w:p>
      <w:pPr>
        <w:pStyle w:val="ListBullet"/>
      </w:pPr>
      <w:r>
        <w:t>Nighttime urban and non-urban distributions overlapped substantially, producing a smaller difference.</w:t>
      </w:r>
    </w:p>
    <w:p>
      <w:pPr>
        <w:pStyle w:val="ListBullet"/>
      </w:pPr>
      <w:r>
        <w:t>The reference-area definition strongly affected the estimated daytime UHI.</w:t>
      </w:r>
    </w:p>
    <w:p>
      <w:pPr>
        <w:pStyle w:val="ListBullet"/>
      </w:pPr>
      <w:r>
        <w:t>Both reference definitions should be retained in the report as a sensitivity analysis.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WorldCover 2021 was used to classify thermal observations from 2015, so the urban mask is an approximation of the 2015 urban extent.</w:t>
      </w:r>
    </w:p>
    <w:p>
      <w:pPr>
        <w:pStyle w:val="ListBullet"/>
      </w:pPr>
      <w:r>
        <w:t>The nighttime variable is brightness temperature, not a fully retrieved nighttime land surface temperature product.</w:t>
      </w:r>
    </w:p>
    <w:p>
      <w:pPr>
        <w:pStyle w:val="ListBullet"/>
      </w:pPr>
      <w:r>
        <w:t>Only one daytime and one nighttime observation were analysed; the values are not annual or seasonal averages.</w:t>
      </w:r>
    </w:p>
    <w:p>
      <w:pPr>
        <w:pStyle w:val="ListBullet"/>
      </w:pPr>
      <w:r>
        <w:t>The broad reference contains heterogeneous land-cover classes, and the strict-reference result demonstrates the effect of changing the reference.</w:t>
      </w:r>
    </w:p>
    <w:p>
      <w:pPr>
        <w:pStyle w:val="ListBullet"/>
      </w:pPr>
      <w:r>
        <w:t>The analysis measures surface temperature/brightness temperature, not near-surface air temperature.</w:t>
      </w:r>
    </w:p>
    <w:p>
      <w:pPr>
        <w:pStyle w:val="Heading1"/>
      </w:pPr>
      <w:r>
        <w:t>8. Exported Outputs</w:t>
      </w:r>
    </w:p>
    <w:p>
      <w:r>
        <w:t>The outputs were exported to the Google Drive folder Mumbai_UHI:</w:t>
      </w:r>
    </w:p>
    <w:p>
      <w:pPr>
        <w:pStyle w:val="ListBullet"/>
      </w:pPr>
      <w:r>
        <w:t>Mumbai_Daytime_LST_2015.tif</w:t>
      </w:r>
    </w:p>
    <w:p>
      <w:pPr>
        <w:pStyle w:val="ListBullet"/>
      </w:pPr>
      <w:r>
        <w:t>Mumbai_Nighttime_BT_2015.tif</w:t>
      </w:r>
    </w:p>
    <w:p>
      <w:pPr>
        <w:pStyle w:val="ListBullet"/>
      </w:pPr>
      <w:r>
        <w:t>Mumbai_WorldCover_2021.tif</w:t>
      </w:r>
    </w:p>
    <w:p>
      <w:pPr>
        <w:pStyle w:val="ListBullet"/>
      </w:pPr>
      <w:r>
        <w:t>Mumbai_Urban_Mask.tif</w:t>
      </w:r>
    </w:p>
    <w:p>
      <w:pPr>
        <w:pStyle w:val="ListBullet"/>
      </w:pPr>
      <w:r>
        <w:t>Mumbai_NonUrban_Mask.tif</w:t>
      </w:r>
    </w:p>
    <w:p>
      <w:pPr>
        <w:pStyle w:val="ListBullet"/>
      </w:pPr>
      <w:r>
        <w:t>Mumbai_Strict_NonUrban_Reference_1km.tif</w:t>
      </w:r>
    </w:p>
    <w:p>
      <w:pPr>
        <w:pStyle w:val="ListBullet"/>
      </w:pPr>
      <w:r>
        <w:t>Mumbai_Daytime_UHI_Anomaly.tif</w:t>
      </w:r>
    </w:p>
    <w:p>
      <w:pPr>
        <w:pStyle w:val="ListBullet"/>
      </w:pPr>
      <w:r>
        <w:t>Mumbai_Nighttime_UHI_Anomaly.tif</w:t>
      </w:r>
    </w:p>
    <w:p>
      <w:pPr>
        <w:pStyle w:val="ListBullet"/>
      </w:pPr>
      <w:r>
        <w:t>Mumbai_UHI_Summary_2015.csv</w:t>
      </w:r>
    </w:p>
    <w:p>
      <w:pPr>
        <w:pStyle w:val="ListBullet"/>
      </w:pPr>
      <w:r>
        <w:t>Mumbai_UHI_Sensitivity_Comparison.csv</w:t>
      </w:r>
    </w:p>
    <w:p>
      <w:pPr>
        <w:pStyle w:val="ListBullet"/>
      </w:pPr>
      <w:r>
        <w:t>Mumbai_AOI_Boundary.shp</w:t>
      </w:r>
    </w:p>
    <w:p>
      <w:pPr>
        <w:pStyle w:val="Heading1"/>
      </w:pPr>
      <w:r>
        <w:t>9. Suggested Conclusion</w:t>
      </w:r>
    </w:p>
    <w:p>
      <w:r>
        <w:t>The selected October 2015 Landsat observations indicate a clear daytime surface urban heat island effect over Mumbai. Built-up areas had a mean daytime land surface temperature of 35.51°C, compared with 31.80°C for the broad non-urban reference, producing a 3.71°C daytime UHI. The nighttime urban–non-urban brightness-temperature difference was 0.32°C. With a stricter reference area, the daytime estimate increased to 6.17°C, demonstrating that reference-area selection is important. The results should be interpreted as scene-specific estimates rather than a climatological UHI value.</w:t>
      </w:r>
    </w:p>
    <w:p>
      <w:pPr>
        <w:pStyle w:val="Heading1"/>
      </w:pPr>
      <w:r>
        <w:t>10. Completion Status</w:t>
      </w:r>
    </w:p>
    <w:p>
      <w:r>
        <w:t>For the Mumbai analysis, the technical workflow is complete: the AOI was selected, data were loaded, cloud-masked, converted, classified, compared, visualized, and exported. The remaining work is to place the exported maps, histograms, and tables into the final report or presentation and explain the limitations clearly.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