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4A3D"/>
          <w:sz w:val="44"/>
          <w:szCs w:val="44"/>
        </w:rPr>
        <w:t xml:space="preserve">Product Requirement Document</w:t>
      </w:r>
    </w:p>
    <w:p>
      <w:pPr>
        <w:pBdr>
          <w:bottom w:val="single" w:color="2E4A3D" w:sz="8" w:space="6"/>
        </w:pBdr>
        <w:spacing w:after="240"/>
      </w:pPr>
      <w:r>
        <w:rPr>
          <w:rFonts w:ascii="Calibri" w:cs="Calibri" w:eastAsia="Calibri" w:hAnsi="Calibri"/>
          <w:color w:val="666666"/>
          <w:sz w:val="26"/>
          <w:szCs w:val="26"/>
        </w:rPr>
        <w:t xml:space="preserve">Automated Look &amp; Feel Generator for Design-and-Build Firms (working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4F1" w:val="clear"/>
            <w:tcMar>
              <w:top w:type="dxa" w:w="80"/>
              <w:left w:type="dxa" w:w="120"/>
              <w:bottom w:type="dxa" w:w="80"/>
              <w:right w:type="dxa" w:w="120"/>
            </w:tcMar>
          </w:tcPr>
          <w:p>
            <w:pPr>
              <w:spacing w:after="0"/>
            </w:pPr>
            <w:r>
              <w:rPr>
                <w:rFonts w:ascii="Calibri" w:cs="Calibri" w:eastAsia="Calibri" w:hAnsi="Calibri"/>
                <w:b/>
                <w:bCs/>
                <w:sz w:val="21"/>
                <w:szCs w:val="21"/>
              </w:rPr>
              <w:t xml:space="preserve">Author</w:t>
            </w:r>
          </w:p>
        </w:tc>
        <w:tc>
          <w:tcPr>
            <w:tcW w:type="dxa" w:w="6760"/>
            <w:tcMar>
              <w:top w:type="dxa" w:w="80"/>
              <w:left w:type="dxa" w:w="120"/>
              <w:bottom w:type="dxa" w:w="80"/>
              <w:right w:type="dxa" w:w="120"/>
            </w:tcMar>
          </w:tcPr>
          <w:p>
            <w:pPr>
              <w:spacing w:after="0"/>
            </w:pPr>
            <w:r>
              <w:rPr>
                <w:rFonts w:ascii="Calibri" w:cs="Calibri" w:eastAsia="Calibri" w:hAnsi="Calibri"/>
                <w:sz w:val="21"/>
                <w:szCs w:val="21"/>
              </w:rPr>
              <w:t xml:space="preserve">Tanvee Goswami</w:t>
            </w:r>
          </w:p>
        </w:tc>
      </w:tr>
      <w:tr>
        <w:tc>
          <w:tcPr>
            <w:tcW w:type="dxa" w:w="2600"/>
            <w:shd w:fill="F2F4F1" w:val="clear"/>
            <w:tcMar>
              <w:top w:type="dxa" w:w="80"/>
              <w:left w:type="dxa" w:w="120"/>
              <w:bottom w:type="dxa" w:w="80"/>
              <w:right w:type="dxa" w:w="120"/>
            </w:tcMar>
          </w:tcPr>
          <w:p>
            <w:pPr>
              <w:spacing w:after="0"/>
            </w:pPr>
            <w:r>
              <w:rPr>
                <w:rFonts w:ascii="Calibri" w:cs="Calibri" w:eastAsia="Calibri" w:hAnsi="Calibri"/>
                <w:b/>
                <w:bCs/>
                <w:sz w:val="21"/>
                <w:szCs w:val="21"/>
              </w:rPr>
              <w:t xml:space="preserve">Version</w:t>
            </w:r>
          </w:p>
        </w:tc>
        <w:tc>
          <w:tcPr>
            <w:tcW w:type="dxa" w:w="6760"/>
            <w:tcMar>
              <w:top w:type="dxa" w:w="80"/>
              <w:left w:type="dxa" w:w="120"/>
              <w:bottom w:type="dxa" w:w="80"/>
              <w:right w:type="dxa" w:w="120"/>
            </w:tcMar>
          </w:tcPr>
          <w:p>
            <w:pPr>
              <w:spacing w:after="0"/>
            </w:pPr>
            <w:r>
              <w:rPr>
                <w:rFonts w:ascii="Calibri" w:cs="Calibri" w:eastAsia="Calibri" w:hAnsi="Calibri"/>
                <w:sz w:val="21"/>
                <w:szCs w:val="21"/>
              </w:rPr>
              <w:t xml:space="preserve">v0.1 — Draft for discussion</w:t>
            </w:r>
          </w:p>
        </w:tc>
      </w:tr>
      <w:tr>
        <w:tc>
          <w:tcPr>
            <w:tcW w:type="dxa" w:w="2600"/>
            <w:shd w:fill="F2F4F1" w:val="clear"/>
            <w:tcMar>
              <w:top w:type="dxa" w:w="80"/>
              <w:left w:type="dxa" w:w="120"/>
              <w:bottom w:type="dxa" w:w="80"/>
              <w:right w:type="dxa" w:w="120"/>
            </w:tcMar>
          </w:tcPr>
          <w:p>
            <w:pPr>
              <w:spacing w:after="0"/>
            </w:pPr>
            <w:r>
              <w:rPr>
                <w:rFonts w:ascii="Calibri" w:cs="Calibri" w:eastAsia="Calibri" w:hAnsi="Calibri"/>
                <w:b/>
                <w:bCs/>
                <w:sz w:val="21"/>
                <w:szCs w:val="21"/>
              </w:rPr>
              <w:t xml:space="preserve">Date</w:t>
            </w:r>
          </w:p>
        </w:tc>
        <w:tc>
          <w:tcPr>
            <w:tcW w:type="dxa" w:w="6760"/>
            <w:tcMar>
              <w:top w:type="dxa" w:w="80"/>
              <w:left w:type="dxa" w:w="120"/>
              <w:bottom w:type="dxa" w:w="80"/>
              <w:right w:type="dxa" w:w="120"/>
            </w:tcMar>
          </w:tcPr>
          <w:p>
            <w:pPr>
              <w:spacing w:after="0"/>
            </w:pPr>
            <w:r>
              <w:rPr>
                <w:rFonts w:ascii="Calibri" w:cs="Calibri" w:eastAsia="Calibri" w:hAnsi="Calibri"/>
                <w:sz w:val="21"/>
                <w:szCs w:val="21"/>
              </w:rPr>
              <w:t xml:space="preserve">July 2026</w:t>
            </w:r>
          </w:p>
        </w:tc>
      </w:tr>
      <w:tr>
        <w:tc>
          <w:tcPr>
            <w:tcW w:type="dxa" w:w="2600"/>
            <w:shd w:fill="F2F4F1" w:val="clear"/>
            <w:tcMar>
              <w:top w:type="dxa" w:w="80"/>
              <w:left w:type="dxa" w:w="120"/>
              <w:bottom w:type="dxa" w:w="80"/>
              <w:right w:type="dxa" w:w="120"/>
            </w:tcMar>
          </w:tcPr>
          <w:p>
            <w:pPr>
              <w:spacing w:after="0"/>
            </w:pPr>
            <w:r>
              <w:rPr>
                <w:rFonts w:ascii="Calibri" w:cs="Calibri" w:eastAsia="Calibri" w:hAnsi="Calibri"/>
                <w:b/>
                <w:bCs/>
                <w:sz w:val="21"/>
                <w:szCs w:val="21"/>
              </w:rPr>
              <w:t xml:space="preserve">Status</w:t>
            </w:r>
          </w:p>
        </w:tc>
        <w:tc>
          <w:tcPr>
            <w:tcW w:type="dxa" w:w="6760"/>
            <w:tcMar>
              <w:top w:type="dxa" w:w="80"/>
              <w:left w:type="dxa" w:w="120"/>
              <w:bottom w:type="dxa" w:w="80"/>
              <w:right w:type="dxa" w:w="120"/>
            </w:tcMar>
          </w:tcPr>
          <w:p>
            <w:pPr>
              <w:spacing w:after="0"/>
            </w:pPr>
            <w:r>
              <w:rPr>
                <w:rFonts w:ascii="Calibri" w:cs="Calibri" w:eastAsia="Calibri" w:hAnsi="Calibri"/>
                <w:sz w:val="21"/>
                <w:szCs w:val="21"/>
              </w:rPr>
              <w:t xml:space="preserve">Problem definition &amp; MVP scoping</w:t>
            </w:r>
          </w:p>
        </w:tc>
      </w:tr>
    </w:tbl>
    <w:p>
      <w:pPr>
        <w:spacing w:after="160"/>
      </w:pPr>
      <w:r>
        <w:rPr>
          <w:rFonts w:ascii="Calibri" w:cs="Calibri" w:eastAsia="Calibri" w:hAnsi="Calibri"/>
          <w:sz w:val="22"/>
          <w:szCs w:val="22"/>
        </w:rPr>
        <w:t xml:space="preserve"/>
      </w:r>
    </w:p>
    <w:p>
      <w:pPr>
        <w:pStyle w:val="Heading1"/>
        <w:spacing w:after="140" w:before="320"/>
      </w:pPr>
      <w:r>
        <w:rPr>
          <w:rFonts w:ascii="Calibri" w:cs="Calibri" w:eastAsia="Calibri" w:hAnsi="Calibri"/>
          <w:b/>
          <w:bCs/>
          <w:color w:val="2E4A3D"/>
          <w:sz w:val="30"/>
          <w:szCs w:val="30"/>
        </w:rPr>
        <w:t xml:space="preserve">1. Overview</w:t>
      </w:r>
    </w:p>
    <w:p>
      <w:pPr>
        <w:spacing w:after="120" w:line="300"/>
      </w:pPr>
      <w:r>
        <w:rPr>
          <w:rFonts w:ascii="Calibri" w:cs="Calibri" w:eastAsia="Calibri" w:hAnsi="Calibri"/>
          <w:sz w:val="22"/>
          <w:szCs w:val="22"/>
        </w:rPr>
        <w:t xml:space="preserve">Design-and-build and interior design firms produce a </w:t>
      </w:r>
      <w:r>
        <w:rPr>
          <w:rFonts w:ascii="Calibri" w:cs="Calibri" w:eastAsia="Calibri" w:hAnsi="Calibri"/>
          <w:i/>
          <w:iCs/>
          <w:sz w:val="22"/>
          <w:szCs w:val="22"/>
        </w:rPr>
        <w:t xml:space="preserve">look &amp; feel</w:t>
      </w:r>
      <w:r>
        <w:rPr>
          <w:rFonts w:ascii="Calibri" w:cs="Calibri" w:eastAsia="Calibri" w:hAnsi="Calibri"/>
          <w:sz w:val="22"/>
          <w:szCs w:val="22"/>
        </w:rPr>
        <w:t xml:space="preserve"> — a curated, space-by-space visual direction — for nearly every prospective project before any 3D work begins. Today this is done manually by designers and takes days. This product takes a client's requirements and project layout as input and generates a personalised, presentation-ready look &amp; feel deck in under two minutes.</w:t>
      </w:r>
    </w:p>
    <w:p>
      <w:pPr>
        <w:spacing w:after="120" w:line="300"/>
      </w:pPr>
      <w:r>
        <w:rPr>
          <w:rFonts w:ascii="Calibri" w:cs="Calibri" w:eastAsia="Calibri" w:hAnsi="Calibri"/>
          <w:b/>
          <w:bCs/>
          <w:sz w:val="22"/>
          <w:szCs w:val="22"/>
        </w:rPr>
        <w:t xml:space="preserve">Important scope note: </w:t>
      </w:r>
      <w:r>
        <w:rPr>
          <w:rFonts w:ascii="Calibri" w:cs="Calibri" w:eastAsia="Calibri" w:hAnsi="Calibri"/>
          <w:sz w:val="22"/>
          <w:szCs w:val="22"/>
        </w:rPr>
        <w:t xml:space="preserve">the product does not generate floor plans or 3D renders. The layout is used only to identify which spaces exist in the project (e.g., 2 meeting rooms, 1 conference room, reception, open workstations), so the output deck is structured around the client's actual spaces.</w:t>
      </w:r>
    </w:p>
    <w:p>
      <w:pPr>
        <w:pStyle w:val="Heading1"/>
        <w:spacing w:after="140" w:before="320"/>
      </w:pPr>
      <w:r>
        <w:rPr>
          <w:rFonts w:ascii="Calibri" w:cs="Calibri" w:eastAsia="Calibri" w:hAnsi="Calibri"/>
          <w:b/>
          <w:bCs/>
          <w:color w:val="2E4A3D"/>
          <w:sz w:val="30"/>
          <w:szCs w:val="30"/>
        </w:rPr>
        <w:t xml:space="preserve">2. Problem Statement</w:t>
      </w:r>
    </w:p>
    <w:p>
      <w:pPr>
        <w:spacing w:after="120" w:line="300"/>
      </w:pPr>
      <w:r>
        <w:rPr>
          <w:rFonts w:ascii="Calibri" w:cs="Calibri" w:eastAsia="Calibri" w:hAnsi="Calibri"/>
          <w:sz w:val="22"/>
          <w:szCs w:val="22"/>
        </w:rPr>
        <w:t xml:space="preserve">In the design-and-build industry, the look &amp; feel stage — where a firm translates a client's requirements and floor layout into a visual design direction — is a critical but slow, manual, and expensive bottleneck. Today, this process requires a designer to interpret the client brief, source reference imagery, curate mood boards, and assemble presentation decks by hand, typically taking 2–5 days per project and consuming senior design hours before the project is even confirmed.</w:t>
      </w:r>
    </w:p>
    <w:p>
      <w:pPr>
        <w:spacing w:after="120" w:line="300"/>
      </w:pPr>
      <w:r>
        <w:rPr>
          <w:rFonts w:ascii="Calibri" w:cs="Calibri" w:eastAsia="Calibri" w:hAnsi="Calibri"/>
          <w:sz w:val="22"/>
          <w:szCs w:val="22"/>
        </w:rPr>
        <w:t xml:space="preserve">This creates three compounding problems:</w:t>
      </w:r>
    </w:p>
    <w:p>
      <w:pPr>
        <w:pStyle w:val="ListParagraph"/>
        <w:numPr>
          <w:ilvl w:val="0"/>
          <w:numId w:val="2"/>
        </w:numPr>
        <w:spacing w:after="80" w:line="300"/>
      </w:pPr>
      <w:r>
        <w:rPr>
          <w:rFonts w:ascii="Calibri" w:cs="Calibri" w:eastAsia="Calibri" w:hAnsi="Calibri"/>
          <w:b/>
          <w:bCs/>
          <w:sz w:val="22"/>
          <w:szCs w:val="22"/>
        </w:rPr>
        <w:t xml:space="preserve">Lost deals due to lag. </w:t>
      </w:r>
      <w:r>
        <w:rPr>
          <w:rFonts w:ascii="Calibri" w:cs="Calibri" w:eastAsia="Calibri" w:hAnsi="Calibri"/>
          <w:sz w:val="22"/>
          <w:szCs w:val="22"/>
        </w:rPr>
        <w:t xml:space="preserve">Clients approach multiple firms simultaneously. The firm that presents a compelling, personalised visual direction first has a significant advantage; a multi-day turnaround costs firms winnable projects.</w:t>
      </w:r>
    </w:p>
    <w:p>
      <w:pPr>
        <w:pStyle w:val="ListParagraph"/>
        <w:numPr>
          <w:ilvl w:val="0"/>
          <w:numId w:val="2"/>
        </w:numPr>
        <w:spacing w:after="80" w:line="300"/>
      </w:pPr>
      <w:r>
        <w:rPr>
          <w:rFonts w:ascii="Calibri" w:cs="Calibri" w:eastAsia="Calibri" w:hAnsi="Calibri"/>
          <w:b/>
          <w:bCs/>
          <w:sz w:val="22"/>
          <w:szCs w:val="22"/>
        </w:rPr>
        <w:t xml:space="preserve">Sunk cost on unconverted leads. </w:t>
      </w:r>
      <w:r>
        <w:rPr>
          <w:rFonts w:ascii="Calibri" w:cs="Calibri" w:eastAsia="Calibri" w:hAnsi="Calibri"/>
          <w:sz w:val="22"/>
          <w:szCs w:val="22"/>
        </w:rPr>
        <w:t xml:space="preserve">Look &amp; feel decks are produced at the pre-sales stage. Every deck made for a prospect who never signs is unpaid senior-designer time — pure sunk cost.</w:t>
      </w:r>
    </w:p>
    <w:p>
      <w:pPr>
        <w:pStyle w:val="ListParagraph"/>
        <w:numPr>
          <w:ilvl w:val="0"/>
          <w:numId w:val="2"/>
        </w:numPr>
        <w:spacing w:after="80" w:line="300"/>
      </w:pPr>
      <w:r>
        <w:rPr>
          <w:rFonts w:ascii="Calibri" w:cs="Calibri" w:eastAsia="Calibri" w:hAnsi="Calibri"/>
          <w:b/>
          <w:bCs/>
          <w:sz w:val="22"/>
          <w:szCs w:val="22"/>
        </w:rPr>
        <w:t xml:space="preserve">Inconsistent quality. </w:t>
      </w:r>
      <w:r>
        <w:rPr>
          <w:rFonts w:ascii="Calibri" w:cs="Calibri" w:eastAsia="Calibri" w:hAnsi="Calibri"/>
          <w:sz w:val="22"/>
          <w:szCs w:val="22"/>
        </w:rPr>
        <w:t xml:space="preserve">Output quality depends entirely on which designer is available and how much time they are given, making the firm's first impression unpredictable.</w:t>
      </w:r>
    </w:p>
    <w:p>
      <w:pPr>
        <w:spacing w:after="120" w:line="300"/>
      </w:pPr>
      <w:r>
        <w:rPr>
          <w:rFonts w:ascii="Calibri" w:cs="Calibri" w:eastAsia="Calibri" w:hAnsi="Calibri"/>
          <w:sz w:val="22"/>
          <w:szCs w:val="22"/>
        </w:rPr>
        <w:t xml:space="preserve">There is currently no tool that takes a client's requirements and layout as input and produces an accurate, personalised, presentation-ready look &amp; feel in minutes. Generic AI image generators produce attractive but unstructured, brand-agnostic results with no awareness of the project's actual spaces, while traditional 3D visualization is far too slow and expensive to deploy at the pre-sales stage. Design-and-build firms need a way to produce fast, space-aware, client-specific visual directions that help them win projects — without burning designer hours on leads that may never convert.</w:t>
      </w:r>
    </w:p>
    <w:p>
      <w:pPr>
        <w:pStyle w:val="Heading1"/>
        <w:spacing w:after="140" w:before="320"/>
      </w:pPr>
      <w:r>
        <w:rPr>
          <w:rFonts w:ascii="Calibri" w:cs="Calibri" w:eastAsia="Calibri" w:hAnsi="Calibri"/>
          <w:b/>
          <w:bCs/>
          <w:color w:val="2E4A3D"/>
          <w:sz w:val="30"/>
          <w:szCs w:val="30"/>
        </w:rPr>
        <w:t xml:space="preserve">3. Target User</w:t>
      </w:r>
    </w:p>
    <w:p>
      <w:pPr>
        <w:pStyle w:val="ListParagraph"/>
        <w:numPr>
          <w:ilvl w:val="0"/>
          <w:numId w:val="3"/>
        </w:numPr>
        <w:spacing w:after="80" w:line="300"/>
      </w:pPr>
      <w:r>
        <w:rPr>
          <w:rFonts w:ascii="Calibri" w:cs="Calibri" w:eastAsia="Calibri" w:hAnsi="Calibri"/>
          <w:b/>
          <w:bCs/>
          <w:sz w:val="22"/>
          <w:szCs w:val="22"/>
        </w:rPr>
        <w:t xml:space="preserve">Primary: </w:t>
      </w:r>
      <w:r>
        <w:rPr>
          <w:rFonts w:ascii="Calibri" w:cs="Calibri" w:eastAsia="Calibri" w:hAnsi="Calibri"/>
          <w:sz w:val="22"/>
          <w:szCs w:val="22"/>
        </w:rPr>
        <w:t xml:space="preserve">Design-and-build firms and interior design studios (commercial/office focus first), specifically the designers and business-development staff who prepare pre-sales presentations.</w:t>
      </w:r>
    </w:p>
    <w:p>
      <w:pPr>
        <w:pStyle w:val="ListParagraph"/>
        <w:numPr>
          <w:ilvl w:val="0"/>
          <w:numId w:val="3"/>
        </w:numPr>
        <w:spacing w:after="80" w:line="300"/>
      </w:pPr>
      <w:r>
        <w:rPr>
          <w:rFonts w:ascii="Calibri" w:cs="Calibri" w:eastAsia="Calibri" w:hAnsi="Calibri"/>
          <w:b/>
          <w:bCs/>
          <w:sz w:val="22"/>
          <w:szCs w:val="22"/>
        </w:rPr>
        <w:t xml:space="preserve">Initial go-to-market user: </w:t>
      </w:r>
      <w:r>
        <w:rPr>
          <w:rFonts w:ascii="Calibri" w:cs="Calibri" w:eastAsia="Calibri" w:hAnsi="Calibri"/>
          <w:sz w:val="22"/>
          <w:szCs w:val="22"/>
        </w:rPr>
        <w:t xml:space="preserve">our own studio practice — the tool is used internally to deliver a paid “look &amp; feel in 24 hours” service, validating demand and quality before selling the software to other firms.</w:t>
      </w:r>
    </w:p>
    <w:p>
      <w:pPr>
        <w:pStyle w:val="ListParagraph"/>
        <w:numPr>
          <w:ilvl w:val="0"/>
          <w:numId w:val="3"/>
        </w:numPr>
        <w:spacing w:after="80" w:line="300"/>
      </w:pPr>
      <w:r>
        <w:rPr>
          <w:rFonts w:ascii="Calibri" w:cs="Calibri" w:eastAsia="Calibri" w:hAnsi="Calibri"/>
          <w:b/>
          <w:bCs/>
          <w:sz w:val="22"/>
          <w:szCs w:val="22"/>
        </w:rPr>
        <w:t xml:space="preserve">End beneficiary: </w:t>
      </w:r>
      <w:r>
        <w:rPr>
          <w:rFonts w:ascii="Calibri" w:cs="Calibri" w:eastAsia="Calibri" w:hAnsi="Calibri"/>
          <w:sz w:val="22"/>
          <w:szCs w:val="22"/>
        </w:rPr>
        <w:t xml:space="preserve">the firm's client (e.g., a company fitting out a new office), who receives a personalised visual direction within a day of the first meeting.</w:t>
      </w:r>
    </w:p>
    <w:p>
      <w:pPr>
        <w:pStyle w:val="Heading1"/>
        <w:spacing w:after="140" w:before="320"/>
      </w:pPr>
      <w:r>
        <w:rPr>
          <w:rFonts w:ascii="Calibri" w:cs="Calibri" w:eastAsia="Calibri" w:hAnsi="Calibri"/>
          <w:b/>
          <w:bCs/>
          <w:color w:val="2E4A3D"/>
          <w:sz w:val="30"/>
          <w:szCs w:val="30"/>
        </w:rPr>
        <w:t xml:space="preserve">4. Proposed Solution</w:t>
      </w:r>
    </w:p>
    <w:p>
      <w:pPr>
        <w:spacing w:after="120" w:line="300"/>
      </w:pPr>
      <w:r>
        <w:rPr>
          <w:rFonts w:ascii="Calibri" w:cs="Calibri" w:eastAsia="Calibri" w:hAnsi="Calibri"/>
          <w:sz w:val="22"/>
          <w:szCs w:val="22"/>
        </w:rPr>
        <w:t xml:space="preserve">A web tool with a simple three-step flow:</w:t>
      </w:r>
    </w:p>
    <w:p>
      <w:pPr>
        <w:pStyle w:val="ListParagraph"/>
        <w:numPr>
          <w:ilvl w:val="0"/>
          <w:numId w:val="2"/>
        </w:numPr>
        <w:spacing w:after="80" w:line="300"/>
      </w:pPr>
      <w:r>
        <w:rPr>
          <w:rFonts w:ascii="Calibri" w:cs="Calibri" w:eastAsia="Calibri" w:hAnsi="Calibri"/>
          <w:b/>
          <w:bCs/>
          <w:sz w:val="22"/>
          <w:szCs w:val="22"/>
        </w:rPr>
        <w:t xml:space="preserve">Input the brief. </w:t>
      </w:r>
      <w:r>
        <w:rPr>
          <w:rFonts w:ascii="Calibri" w:cs="Calibri" w:eastAsia="Calibri" w:hAnsi="Calibri"/>
          <w:sz w:val="22"/>
          <w:szCs w:val="22"/>
        </w:rPr>
        <w:t xml:space="preserve">Style direction (e.g., warm &amp; grounded vs. cool &amp; refined), brand colours, budget tier, industry, and any client-specific notes.</w:t>
      </w:r>
    </w:p>
    <w:p>
      <w:pPr>
        <w:pStyle w:val="ListParagraph"/>
        <w:numPr>
          <w:ilvl w:val="0"/>
          <w:numId w:val="2"/>
        </w:numPr>
        <w:spacing w:after="80" w:line="300"/>
      </w:pPr>
      <w:r>
        <w:rPr>
          <w:rFonts w:ascii="Calibri" w:cs="Calibri" w:eastAsia="Calibri" w:hAnsi="Calibri"/>
          <w:b/>
          <w:bCs/>
          <w:sz w:val="22"/>
          <w:szCs w:val="22"/>
        </w:rPr>
        <w:t xml:space="preserve">Define the spaces. </w:t>
      </w:r>
      <w:r>
        <w:rPr>
          <w:rFonts w:ascii="Calibri" w:cs="Calibri" w:eastAsia="Calibri" w:hAnsi="Calibri"/>
          <w:sz w:val="22"/>
          <w:szCs w:val="22"/>
        </w:rPr>
        <w:t xml:space="preserve">For MVP, the user selects the project's spaces from a checklist (reception, conference room, meeting rooms, workstations, cafeteria, lounge, etc.) with quantities. Automated space detection from an uploaded layout (PDF/CAD) is a v2 feature.</w:t>
      </w:r>
    </w:p>
    <w:p>
      <w:pPr>
        <w:pStyle w:val="ListParagraph"/>
        <w:numPr>
          <w:ilvl w:val="0"/>
          <w:numId w:val="2"/>
        </w:numPr>
        <w:spacing w:after="80" w:line="300"/>
      </w:pPr>
      <w:r>
        <w:rPr>
          <w:rFonts w:ascii="Calibri" w:cs="Calibri" w:eastAsia="Calibri" w:hAnsi="Calibri"/>
          <w:b/>
          <w:bCs/>
          <w:sz w:val="22"/>
          <w:szCs w:val="22"/>
        </w:rPr>
        <w:t xml:space="preserve">Generate the deck. </w:t>
      </w:r>
      <w:r>
        <w:rPr>
          <w:rFonts w:ascii="Calibri" w:cs="Calibri" w:eastAsia="Calibri" w:hAnsi="Calibri"/>
          <w:sz w:val="22"/>
          <w:szCs w:val="22"/>
        </w:rPr>
        <w:t xml:space="preserve">The engine produces a structured, space-by-space look &amp; feel deck — cover, design-direction summary, and 1–2 pages of curated visual references per space — exported as PPTX/PDF, ready to present or lightly edit.</w:t>
      </w:r>
    </w:p>
    <w:p>
      <w:pPr>
        <w:pStyle w:val="Heading2"/>
        <w:spacing w:after="100" w:before="220"/>
      </w:pPr>
      <w:r>
        <w:rPr>
          <w:rFonts w:ascii="Calibri" w:cs="Calibri" w:eastAsia="Calibri" w:hAnsi="Calibri"/>
          <w:b/>
          <w:bCs/>
          <w:color w:val="1A1A1A"/>
          <w:sz w:val="25"/>
          <w:szCs w:val="25"/>
        </w:rPr>
        <w:t xml:space="preserve">4.1 Image sourcing approach</w:t>
      </w:r>
    </w:p>
    <w:p>
      <w:pPr>
        <w:spacing w:after="120" w:line="300"/>
      </w:pPr>
      <w:r>
        <w:rPr>
          <w:rFonts w:ascii="Calibri" w:cs="Calibri" w:eastAsia="Calibri" w:hAnsi="Calibri"/>
          <w:b/>
          <w:bCs/>
          <w:sz w:val="22"/>
          <w:szCs w:val="22"/>
        </w:rPr>
        <w:t xml:space="preserve">Recommended core engine: AI-generated reference imagery. </w:t>
      </w:r>
      <w:r>
        <w:rPr>
          <w:rFonts w:ascii="Calibri" w:cs="Calibri" w:eastAsia="Calibri" w:hAnsi="Calibri"/>
          <w:sz w:val="22"/>
          <w:szCs w:val="22"/>
        </w:rPr>
        <w:t xml:space="preserve">Generating inspiration images per space and style avoids the copyright and scraping fragility of pulling from Pinterest/Google at product scale, enables true personalisation (brand colours, industry context), and is what makes the sub-2-minute promise technically feasible.</w:t>
      </w:r>
    </w:p>
    <w:p>
      <w:pPr>
        <w:pStyle w:val="ListParagraph"/>
        <w:numPr>
          <w:ilvl w:val="0"/>
          <w:numId w:val="3"/>
        </w:numPr>
        <w:spacing w:after="80" w:line="300"/>
      </w:pPr>
      <w:r>
        <w:rPr>
          <w:rFonts w:ascii="Calibri" w:cs="Calibri" w:eastAsia="Calibri" w:hAnsi="Calibri"/>
          <w:sz w:val="22"/>
          <w:szCs w:val="22"/>
        </w:rPr>
        <w:t xml:space="preserve">Default: AI-generated imagery styled per the brief.</w:t>
      </w:r>
    </w:p>
    <w:p>
      <w:pPr>
        <w:pStyle w:val="ListParagraph"/>
        <w:numPr>
          <w:ilvl w:val="0"/>
          <w:numId w:val="3"/>
        </w:numPr>
        <w:spacing w:after="80" w:line="300"/>
      </w:pPr>
      <w:r>
        <w:rPr>
          <w:rFonts w:ascii="Calibri" w:cs="Calibri" w:eastAsia="Calibri" w:hAnsi="Calibri"/>
          <w:sz w:val="22"/>
          <w:szCs w:val="22"/>
        </w:rPr>
        <w:t xml:space="preserve">Optional: licensed stock imagery (e.g., Unsplash API) as a supplementary source.</w:t>
      </w:r>
    </w:p>
    <w:p>
      <w:pPr>
        <w:pStyle w:val="ListParagraph"/>
        <w:numPr>
          <w:ilvl w:val="0"/>
          <w:numId w:val="3"/>
        </w:numPr>
        <w:spacing w:after="80" w:line="300"/>
      </w:pPr>
      <w:r>
        <w:rPr>
          <w:rFonts w:ascii="Calibri" w:cs="Calibri" w:eastAsia="Calibri" w:hAnsi="Calibri"/>
          <w:sz w:val="22"/>
          <w:szCs w:val="22"/>
        </w:rPr>
        <w:t xml:space="preserve">Designer override: users can swap any generated image with their own references before export.</w:t>
      </w:r>
    </w:p>
    <w:p>
      <w:pPr>
        <w:pStyle w:val="Heading1"/>
        <w:spacing w:after="140" w:before="320"/>
      </w:pPr>
      <w:r>
        <w:rPr>
          <w:rFonts w:ascii="Calibri" w:cs="Calibri" w:eastAsia="Calibri" w:hAnsi="Calibri"/>
          <w:b/>
          <w:bCs/>
          <w:color w:val="2E4A3D"/>
          <w:sz w:val="30"/>
          <w:szCs w:val="30"/>
        </w:rPr>
        <w:t xml:space="preserve">5. MVP Scope (v1)</w:t>
      </w:r>
    </w:p>
    <w:p>
      <w:pPr>
        <w:pStyle w:val="ListParagraph"/>
        <w:numPr>
          <w:ilvl w:val="0"/>
          <w:numId w:val="3"/>
        </w:numPr>
        <w:spacing w:after="80" w:line="300"/>
      </w:pPr>
      <w:r>
        <w:rPr>
          <w:rFonts w:ascii="Calibri" w:cs="Calibri" w:eastAsia="Calibri" w:hAnsi="Calibri"/>
          <w:sz w:val="22"/>
          <w:szCs w:val="22"/>
        </w:rPr>
        <w:t xml:space="preserve">Brief input form: style, brand colours, budget tier, industry, free-text notes.</w:t>
      </w:r>
    </w:p>
    <w:p>
      <w:pPr>
        <w:pStyle w:val="ListParagraph"/>
        <w:numPr>
          <w:ilvl w:val="0"/>
          <w:numId w:val="3"/>
        </w:numPr>
        <w:spacing w:after="80" w:line="300"/>
      </w:pPr>
      <w:r>
        <w:rPr>
          <w:rFonts w:ascii="Calibri" w:cs="Calibri" w:eastAsia="Calibri" w:hAnsi="Calibri"/>
          <w:sz w:val="22"/>
          <w:szCs w:val="22"/>
        </w:rPr>
        <w:t xml:space="preserve">Space checklist with quantities (no layout parsing in v1).</w:t>
      </w:r>
    </w:p>
    <w:p>
      <w:pPr>
        <w:pStyle w:val="ListParagraph"/>
        <w:numPr>
          <w:ilvl w:val="0"/>
          <w:numId w:val="3"/>
        </w:numPr>
        <w:spacing w:after="80" w:line="300"/>
      </w:pPr>
      <w:r>
        <w:rPr>
          <w:rFonts w:ascii="Calibri" w:cs="Calibri" w:eastAsia="Calibri" w:hAnsi="Calibri"/>
          <w:sz w:val="22"/>
          <w:szCs w:val="22"/>
        </w:rPr>
        <w:t xml:space="preserve">AI image generation per space, consistent with one coherent design direction across the deck.</w:t>
      </w:r>
    </w:p>
    <w:p>
      <w:pPr>
        <w:pStyle w:val="ListParagraph"/>
        <w:numPr>
          <w:ilvl w:val="0"/>
          <w:numId w:val="3"/>
        </w:numPr>
        <w:spacing w:after="80" w:line="300"/>
      </w:pPr>
      <w:r>
        <w:rPr>
          <w:rFonts w:ascii="Calibri" w:cs="Calibri" w:eastAsia="Calibri" w:hAnsi="Calibri"/>
          <w:sz w:val="22"/>
          <w:szCs w:val="22"/>
        </w:rPr>
        <w:t xml:space="preserve">Auto-assembled deck: cover page, design narrative, space-by-space sections.</w:t>
      </w:r>
    </w:p>
    <w:p>
      <w:pPr>
        <w:pStyle w:val="ListParagraph"/>
        <w:numPr>
          <w:ilvl w:val="0"/>
          <w:numId w:val="3"/>
        </w:numPr>
        <w:spacing w:after="80" w:line="300"/>
      </w:pPr>
      <w:r>
        <w:rPr>
          <w:rFonts w:ascii="Calibri" w:cs="Calibri" w:eastAsia="Calibri" w:hAnsi="Calibri"/>
          <w:sz w:val="22"/>
          <w:szCs w:val="22"/>
        </w:rPr>
        <w:t xml:space="preserve">Export to PPTX and PDF.</w:t>
      </w:r>
    </w:p>
    <w:p>
      <w:pPr>
        <w:pStyle w:val="ListParagraph"/>
        <w:numPr>
          <w:ilvl w:val="0"/>
          <w:numId w:val="3"/>
        </w:numPr>
        <w:spacing w:after="80" w:line="300"/>
      </w:pPr>
      <w:r>
        <w:rPr>
          <w:rFonts w:ascii="Calibri" w:cs="Calibri" w:eastAsia="Calibri" w:hAnsi="Calibri"/>
          <w:sz w:val="22"/>
          <w:szCs w:val="22"/>
        </w:rPr>
        <w:t xml:space="preserve">Basic edit loop: regenerate any single image, swap in user-uploaded images.</w:t>
      </w:r>
    </w:p>
    <w:p>
      <w:pPr>
        <w:pStyle w:val="Heading2"/>
        <w:spacing w:after="100" w:before="220"/>
      </w:pPr>
      <w:r>
        <w:rPr>
          <w:rFonts w:ascii="Calibri" w:cs="Calibri" w:eastAsia="Calibri" w:hAnsi="Calibri"/>
          <w:b/>
          <w:bCs/>
          <w:color w:val="1A1A1A"/>
          <w:sz w:val="25"/>
          <w:szCs w:val="25"/>
        </w:rPr>
        <w:t xml:space="preserve">5.1 Explicitly out of scope for v1</w:t>
      </w:r>
    </w:p>
    <w:p>
      <w:pPr>
        <w:pStyle w:val="ListParagraph"/>
        <w:numPr>
          <w:ilvl w:val="0"/>
          <w:numId w:val="3"/>
        </w:numPr>
        <w:spacing w:after="80" w:line="300"/>
      </w:pPr>
      <w:r>
        <w:rPr>
          <w:rFonts w:ascii="Calibri" w:cs="Calibri" w:eastAsia="Calibri" w:hAnsi="Calibri"/>
          <w:sz w:val="22"/>
          <w:szCs w:val="22"/>
        </w:rPr>
        <w:t xml:space="preserve">Floor plan / CAD parsing and automated space detection.</w:t>
      </w:r>
    </w:p>
    <w:p>
      <w:pPr>
        <w:pStyle w:val="ListParagraph"/>
        <w:numPr>
          <w:ilvl w:val="0"/>
          <w:numId w:val="3"/>
        </w:numPr>
        <w:spacing w:after="80" w:line="300"/>
      </w:pPr>
      <w:r>
        <w:rPr>
          <w:rFonts w:ascii="Calibri" w:cs="Calibri" w:eastAsia="Calibri" w:hAnsi="Calibri"/>
          <w:sz w:val="22"/>
          <w:szCs w:val="22"/>
        </w:rPr>
        <w:t xml:space="preserve">3D rendering or spatially accurate visualization of the client's actual layout.</w:t>
      </w:r>
    </w:p>
    <w:p>
      <w:pPr>
        <w:pStyle w:val="ListParagraph"/>
        <w:numPr>
          <w:ilvl w:val="0"/>
          <w:numId w:val="3"/>
        </w:numPr>
        <w:spacing w:after="80" w:line="300"/>
      </w:pPr>
      <w:r>
        <w:rPr>
          <w:rFonts w:ascii="Calibri" w:cs="Calibri" w:eastAsia="Calibri" w:hAnsi="Calibri"/>
          <w:sz w:val="22"/>
          <w:szCs w:val="22"/>
        </w:rPr>
        <w:t xml:space="preserve">Multi-user accounts, billing, and self-serve onboarding (v1 is operated internally).</w:t>
      </w:r>
    </w:p>
    <w:p>
      <w:pPr>
        <w:pStyle w:val="Heading1"/>
        <w:spacing w:after="140" w:before="320"/>
      </w:pPr>
      <w:r>
        <w:rPr>
          <w:rFonts w:ascii="Calibri" w:cs="Calibri" w:eastAsia="Calibri" w:hAnsi="Calibri"/>
          <w:b/>
          <w:bCs/>
          <w:color w:val="2E4A3D"/>
          <w:sz w:val="30"/>
          <w:szCs w:val="30"/>
        </w:rPr>
        <w:t xml:space="preserve">6. v2 Roadmap Candidates</w:t>
      </w:r>
    </w:p>
    <w:p>
      <w:pPr>
        <w:pStyle w:val="ListParagraph"/>
        <w:numPr>
          <w:ilvl w:val="0"/>
          <w:numId w:val="3"/>
        </w:numPr>
        <w:spacing w:after="80" w:line="300"/>
      </w:pPr>
      <w:r>
        <w:rPr>
          <w:rFonts w:ascii="Calibri" w:cs="Calibri" w:eastAsia="Calibri" w:hAnsi="Calibri"/>
          <w:sz w:val="22"/>
          <w:szCs w:val="22"/>
        </w:rPr>
        <w:t xml:space="preserve">Layout upload with automated space detection (PDF/DWG).</w:t>
      </w:r>
    </w:p>
    <w:p>
      <w:pPr>
        <w:pStyle w:val="ListParagraph"/>
        <w:numPr>
          <w:ilvl w:val="0"/>
          <w:numId w:val="3"/>
        </w:numPr>
        <w:spacing w:after="80" w:line="300"/>
      </w:pPr>
      <w:r>
        <w:rPr>
          <w:rFonts w:ascii="Calibri" w:cs="Calibri" w:eastAsia="Calibri" w:hAnsi="Calibri"/>
          <w:sz w:val="22"/>
          <w:szCs w:val="22"/>
        </w:rPr>
        <w:t xml:space="preserve">Two design directions per deck (e.g., Option A vs. Option B), mirroring how firms actually present.</w:t>
      </w:r>
    </w:p>
    <w:p>
      <w:pPr>
        <w:pStyle w:val="ListParagraph"/>
        <w:numPr>
          <w:ilvl w:val="0"/>
          <w:numId w:val="3"/>
        </w:numPr>
        <w:spacing w:after="80" w:line="300"/>
      </w:pPr>
      <w:r>
        <w:rPr>
          <w:rFonts w:ascii="Calibri" w:cs="Calibri" w:eastAsia="Calibri" w:hAnsi="Calibri"/>
          <w:sz w:val="22"/>
          <w:szCs w:val="22"/>
        </w:rPr>
        <w:t xml:space="preserve">Firm-level brand kits: logo, fonts, deck templates per subscribing firm.</w:t>
      </w:r>
    </w:p>
    <w:p>
      <w:pPr>
        <w:pStyle w:val="ListParagraph"/>
        <w:numPr>
          <w:ilvl w:val="0"/>
          <w:numId w:val="3"/>
        </w:numPr>
        <w:spacing w:after="80" w:line="300"/>
      </w:pPr>
      <w:r>
        <w:rPr>
          <w:rFonts w:ascii="Calibri" w:cs="Calibri" w:eastAsia="Calibri" w:hAnsi="Calibri"/>
          <w:sz w:val="22"/>
          <w:szCs w:val="22"/>
        </w:rPr>
        <w:t xml:space="preserve">Curated reference library / Pinterest-style swapping within licensed or generated image pools.</w:t>
      </w:r>
    </w:p>
    <w:p>
      <w:pPr>
        <w:pStyle w:val="ListParagraph"/>
        <w:numPr>
          <w:ilvl w:val="0"/>
          <w:numId w:val="3"/>
        </w:numPr>
        <w:spacing w:after="80" w:line="300"/>
      </w:pPr>
      <w:r>
        <w:rPr>
          <w:rFonts w:ascii="Calibri" w:cs="Calibri" w:eastAsia="Calibri" w:hAnsi="Calibri"/>
          <w:sz w:val="22"/>
          <w:szCs w:val="22"/>
        </w:rPr>
        <w:t xml:space="preserve">SaaS packaging: per-seat or per-deck credit pricing, team accounts.</w:t>
      </w:r>
    </w:p>
    <w:p>
      <w:pPr>
        <w:pStyle w:val="Heading1"/>
        <w:spacing w:after="140" w:before="320"/>
      </w:pPr>
      <w:r>
        <w:rPr>
          <w:rFonts w:ascii="Calibri" w:cs="Calibri" w:eastAsia="Calibri" w:hAnsi="Calibri"/>
          <w:b/>
          <w:bCs/>
          <w:color w:val="2E4A3D"/>
          <w:sz w:val="30"/>
          <w:szCs w:val="30"/>
        </w:rPr>
        <w:t xml:space="preserve">7. Business Model (phased)</w:t>
      </w:r>
    </w:p>
    <w:p>
      <w:pPr>
        <w:pStyle w:val="ListParagraph"/>
        <w:numPr>
          <w:ilvl w:val="0"/>
          <w:numId w:val="2"/>
        </w:numPr>
        <w:spacing w:after="80" w:line="300"/>
      </w:pPr>
      <w:r>
        <w:rPr>
          <w:rFonts w:ascii="Calibri" w:cs="Calibri" w:eastAsia="Calibri" w:hAnsi="Calibri"/>
          <w:b/>
          <w:bCs/>
          <w:sz w:val="22"/>
          <w:szCs w:val="22"/>
        </w:rPr>
        <w:t xml:space="preserve">Phase 1 — Service, powered by the tool. </w:t>
      </w:r>
      <w:r>
        <w:rPr>
          <w:rFonts w:ascii="Calibri" w:cs="Calibri" w:eastAsia="Calibri" w:hAnsi="Calibri"/>
          <w:sz w:val="22"/>
          <w:szCs w:val="22"/>
        </w:rPr>
        <w:t xml:space="preserve">Offer “personalised look &amp; feel within 24 hours” as a paid service through the studio. The tool is the internal advantage; competitors take a week. This validates output quality, pricing tolerance, and real firm requirements with zero product-polish overhead.</w:t>
      </w:r>
    </w:p>
    <w:p>
      <w:pPr>
        <w:pStyle w:val="ListParagraph"/>
        <w:numPr>
          <w:ilvl w:val="0"/>
          <w:numId w:val="2"/>
        </w:numPr>
        <w:spacing w:after="80" w:line="300"/>
      </w:pPr>
      <w:r>
        <w:rPr>
          <w:rFonts w:ascii="Calibri" w:cs="Calibri" w:eastAsia="Calibri" w:hAnsi="Calibri"/>
          <w:b/>
          <w:bCs/>
          <w:sz w:val="22"/>
          <w:szCs w:val="22"/>
        </w:rPr>
        <w:t xml:space="preserve">Phase 2 — SaaS to firms. </w:t>
      </w:r>
      <w:r>
        <w:rPr>
          <w:rFonts w:ascii="Calibri" w:cs="Calibri" w:eastAsia="Calibri" w:hAnsi="Calibri"/>
          <w:sz w:val="22"/>
          <w:szCs w:val="22"/>
        </w:rPr>
        <w:t xml:space="preserve">Once quality and demand are proven, sell the tool to design-and-build firms as a subscription (per-seat or per-deck credits). Positioning: save senior-designer days on every unconverted lead and respond to prospects faster than competitors.</w:t>
      </w:r>
    </w:p>
    <w:p>
      <w:pPr>
        <w:pStyle w:val="Heading1"/>
        <w:spacing w:after="140" w:before="320"/>
      </w:pPr>
      <w:r>
        <w:rPr>
          <w:rFonts w:ascii="Calibri" w:cs="Calibri" w:eastAsia="Calibri" w:hAnsi="Calibri"/>
          <w:b/>
          <w:bCs/>
          <w:color w:val="2E4A3D"/>
          <w:sz w:val="30"/>
          <w:szCs w:val="30"/>
        </w:rPr>
        <w:t xml:space="preserve">8. Success Metrics</w:t>
      </w:r>
    </w:p>
    <w:p>
      <w:pPr>
        <w:pStyle w:val="ListParagraph"/>
        <w:numPr>
          <w:ilvl w:val="0"/>
          <w:numId w:val="3"/>
        </w:numPr>
        <w:spacing w:after="80" w:line="300"/>
      </w:pPr>
      <w:r>
        <w:rPr>
          <w:rFonts w:ascii="Calibri" w:cs="Calibri" w:eastAsia="Calibri" w:hAnsi="Calibri"/>
          <w:b/>
          <w:bCs/>
          <w:sz w:val="22"/>
          <w:szCs w:val="22"/>
        </w:rPr>
        <w:t xml:space="preserve">Generation time: </w:t>
      </w:r>
      <w:r>
        <w:rPr>
          <w:rFonts w:ascii="Calibri" w:cs="Calibri" w:eastAsia="Calibri" w:hAnsi="Calibri"/>
          <w:sz w:val="22"/>
          <w:szCs w:val="22"/>
        </w:rPr>
        <w:t xml:space="preserve">brief-to-exported-deck in under 2 minutes.</w:t>
      </w:r>
    </w:p>
    <w:p>
      <w:pPr>
        <w:pStyle w:val="ListParagraph"/>
        <w:numPr>
          <w:ilvl w:val="0"/>
          <w:numId w:val="3"/>
        </w:numPr>
        <w:spacing w:after="80" w:line="300"/>
      </w:pPr>
      <w:r>
        <w:rPr>
          <w:rFonts w:ascii="Calibri" w:cs="Calibri" w:eastAsia="Calibri" w:hAnsi="Calibri"/>
          <w:b/>
          <w:bCs/>
          <w:sz w:val="22"/>
          <w:szCs w:val="22"/>
        </w:rPr>
        <w:t xml:space="preserve">Quality bar: </w:t>
      </w:r>
      <w:r>
        <w:rPr>
          <w:rFonts w:ascii="Calibri" w:cs="Calibri" w:eastAsia="Calibri" w:hAnsi="Calibri"/>
          <w:sz w:val="22"/>
          <w:szCs w:val="22"/>
        </w:rPr>
        <w:t xml:space="preserve">a generated deck is client-presentable with under 15 minutes of manual touch-up.</w:t>
      </w:r>
    </w:p>
    <w:p>
      <w:pPr>
        <w:pStyle w:val="ListParagraph"/>
        <w:numPr>
          <w:ilvl w:val="0"/>
          <w:numId w:val="3"/>
        </w:numPr>
        <w:spacing w:after="80" w:line="300"/>
      </w:pPr>
      <w:r>
        <w:rPr>
          <w:rFonts w:ascii="Calibri" w:cs="Calibri" w:eastAsia="Calibri" w:hAnsi="Calibri"/>
          <w:b/>
          <w:bCs/>
          <w:sz w:val="22"/>
          <w:szCs w:val="22"/>
        </w:rPr>
        <w:t xml:space="preserve">Phase 1 validation: </w:t>
      </w:r>
      <w:r>
        <w:rPr>
          <w:rFonts w:ascii="Calibri" w:cs="Calibri" w:eastAsia="Calibri" w:hAnsi="Calibri"/>
          <w:sz w:val="22"/>
          <w:szCs w:val="22"/>
        </w:rPr>
        <w:t xml:space="preserve">5+ paid look &amp; feel deliveries produced with the tool; client acceptance without major rework.</w:t>
      </w:r>
    </w:p>
    <w:p>
      <w:pPr>
        <w:pStyle w:val="ListParagraph"/>
        <w:numPr>
          <w:ilvl w:val="0"/>
          <w:numId w:val="3"/>
        </w:numPr>
        <w:spacing w:after="80" w:line="300"/>
      </w:pPr>
      <w:r>
        <w:rPr>
          <w:rFonts w:ascii="Calibri" w:cs="Calibri" w:eastAsia="Calibri" w:hAnsi="Calibri"/>
          <w:b/>
          <w:bCs/>
          <w:sz w:val="22"/>
          <w:szCs w:val="22"/>
        </w:rPr>
        <w:t xml:space="preserve">Business impact: </w:t>
      </w:r>
      <w:r>
        <w:rPr>
          <w:rFonts w:ascii="Calibri" w:cs="Calibri" w:eastAsia="Calibri" w:hAnsi="Calibri"/>
          <w:sz w:val="22"/>
          <w:szCs w:val="22"/>
        </w:rPr>
        <w:t xml:space="preserve">measurable reduction in pre-sales turnaround (days → hours) and designer hours per deck.</w:t>
      </w:r>
    </w:p>
    <w:p>
      <w:pPr>
        <w:pStyle w:val="Heading1"/>
        <w:spacing w:after="140" w:before="320"/>
      </w:pPr>
      <w:r>
        <w:rPr>
          <w:rFonts w:ascii="Calibri" w:cs="Calibri" w:eastAsia="Calibri" w:hAnsi="Calibri"/>
          <w:b/>
          <w:bCs/>
          <w:color w:val="2E4A3D"/>
          <w:sz w:val="30"/>
          <w:szCs w:val="30"/>
        </w:rPr>
        <w:t xml:space="preserve">9. Open Technical Questions</w:t>
      </w:r>
    </w:p>
    <w:p>
      <w:pPr>
        <w:pStyle w:val="ListParagraph"/>
        <w:numPr>
          <w:ilvl w:val="0"/>
          <w:numId w:val="2"/>
        </w:numPr>
        <w:spacing w:after="80" w:line="300"/>
      </w:pPr>
      <w:r>
        <w:rPr>
          <w:rFonts w:ascii="Calibri" w:cs="Calibri" w:eastAsia="Calibri" w:hAnsi="Calibri"/>
          <w:sz w:val="22"/>
          <w:szCs w:val="22"/>
        </w:rPr>
        <w:t xml:space="preserve">Image generation: which model/API gives the most reliable, photorealistic interior imagery with strong style consistency across 10–15 images in one deck? What is the per-deck generation cost?</w:t>
      </w:r>
    </w:p>
    <w:p>
      <w:pPr>
        <w:pStyle w:val="ListParagraph"/>
        <w:numPr>
          <w:ilvl w:val="0"/>
          <w:numId w:val="2"/>
        </w:numPr>
        <w:spacing w:after="80" w:line="300"/>
      </w:pPr>
      <w:r>
        <w:rPr>
          <w:rFonts w:ascii="Calibri" w:cs="Calibri" w:eastAsia="Calibri" w:hAnsi="Calibri"/>
          <w:sz w:val="22"/>
          <w:szCs w:val="22"/>
        </w:rPr>
        <w:t xml:space="preserve">Style consistency: how do we keep every space in a deck looking like one coherent design direction (shared palette, materials, lighting) rather than 15 unrelated images?</w:t>
      </w:r>
    </w:p>
    <w:p>
      <w:pPr>
        <w:pStyle w:val="ListParagraph"/>
        <w:numPr>
          <w:ilvl w:val="0"/>
          <w:numId w:val="2"/>
        </w:numPr>
        <w:spacing w:after="80" w:line="300"/>
      </w:pPr>
      <w:r>
        <w:rPr>
          <w:rFonts w:ascii="Calibri" w:cs="Calibri" w:eastAsia="Calibri" w:hAnsi="Calibri"/>
          <w:sz w:val="22"/>
          <w:szCs w:val="22"/>
        </w:rPr>
        <w:t xml:space="preserve">Deck assembly: templated PPTX generation pipeline (e.g., pptxgenjs / python-pptx) — layout system, typography, and how user edits round-trip.</w:t>
      </w:r>
    </w:p>
    <w:p>
      <w:pPr>
        <w:pStyle w:val="ListParagraph"/>
        <w:numPr>
          <w:ilvl w:val="0"/>
          <w:numId w:val="2"/>
        </w:numPr>
        <w:spacing w:after="80" w:line="300"/>
      </w:pPr>
      <w:r>
        <w:rPr>
          <w:rFonts w:ascii="Calibri" w:cs="Calibri" w:eastAsia="Calibri" w:hAnsi="Calibri"/>
          <w:sz w:val="22"/>
          <w:szCs w:val="22"/>
        </w:rPr>
        <w:t xml:space="preserve">Latency and cost at the 2-minute target: parallel generation, caching of common space/style combinations.</w:t>
      </w:r>
    </w:p>
    <w:p>
      <w:pPr>
        <w:pStyle w:val="ListParagraph"/>
        <w:numPr>
          <w:ilvl w:val="0"/>
          <w:numId w:val="2"/>
        </w:numPr>
        <w:spacing w:after="80" w:line="300"/>
      </w:pPr>
      <w:r>
        <w:rPr>
          <w:rFonts w:ascii="Calibri" w:cs="Calibri" w:eastAsia="Calibri" w:hAnsi="Calibri"/>
          <w:sz w:val="22"/>
          <w:szCs w:val="22"/>
        </w:rPr>
        <w:t xml:space="preserve">v2 feasibility: floor plan parsing approach (vision model vs. CAD parsing) and expected accuracy.</w:t>
      </w:r>
    </w:p>
    <w:p>
      <w:pPr>
        <w:pStyle w:val="Heading1"/>
        <w:spacing w:after="140" w:before="320"/>
      </w:pPr>
      <w:r>
        <w:rPr>
          <w:rFonts w:ascii="Calibri" w:cs="Calibri" w:eastAsia="Calibri" w:hAnsi="Calibri"/>
          <w:b/>
          <w:bCs/>
          <w:color w:val="2E4A3D"/>
          <w:sz w:val="30"/>
          <w:szCs w:val="30"/>
        </w:rPr>
        <w:t xml:space="preserve">10. Risks &amp; Mitigations</w:t>
      </w:r>
    </w:p>
    <w:p>
      <w:pPr>
        <w:pStyle w:val="ListParagraph"/>
        <w:numPr>
          <w:ilvl w:val="0"/>
          <w:numId w:val="3"/>
        </w:numPr>
        <w:spacing w:after="80" w:line="300"/>
      </w:pPr>
      <w:r>
        <w:rPr>
          <w:rFonts w:ascii="Calibri" w:cs="Calibri" w:eastAsia="Calibri" w:hAnsi="Calibri"/>
          <w:b/>
          <w:bCs/>
          <w:sz w:val="22"/>
          <w:szCs w:val="22"/>
        </w:rPr>
        <w:t xml:space="preserve">AI imagery not convincing enough for pre-sales. </w:t>
      </w:r>
      <w:r>
        <w:rPr>
          <w:rFonts w:ascii="Calibri" w:cs="Calibri" w:eastAsia="Calibri" w:hAnsi="Calibri"/>
          <w:sz w:val="22"/>
          <w:szCs w:val="22"/>
        </w:rPr>
        <w:t xml:space="preserve">Mitigation: Phase 1 keeps a human in the loop; hybrid stock+AI fallback; quality bar tested on real client work first.</w:t>
      </w:r>
    </w:p>
    <w:p>
      <w:pPr>
        <w:pStyle w:val="ListParagraph"/>
        <w:numPr>
          <w:ilvl w:val="0"/>
          <w:numId w:val="3"/>
        </w:numPr>
        <w:spacing w:after="80" w:line="300"/>
      </w:pPr>
      <w:r>
        <w:rPr>
          <w:rFonts w:ascii="Calibri" w:cs="Calibri" w:eastAsia="Calibri" w:hAnsi="Calibri"/>
          <w:b/>
          <w:bCs/>
          <w:sz w:val="22"/>
          <w:szCs w:val="22"/>
        </w:rPr>
        <w:t xml:space="preserve">Copyright exposure from scraped references. </w:t>
      </w:r>
      <w:r>
        <w:rPr>
          <w:rFonts w:ascii="Calibri" w:cs="Calibri" w:eastAsia="Calibri" w:hAnsi="Calibri"/>
          <w:sz w:val="22"/>
          <w:szCs w:val="22"/>
        </w:rPr>
        <w:t xml:space="preserve">Mitigation: no scraping in the product; AI-generated and licensed imagery only.</w:t>
      </w:r>
    </w:p>
    <w:p>
      <w:pPr>
        <w:pStyle w:val="ListParagraph"/>
        <w:numPr>
          <w:ilvl w:val="0"/>
          <w:numId w:val="3"/>
        </w:numPr>
        <w:spacing w:after="80" w:line="300"/>
      </w:pPr>
      <w:r>
        <w:rPr>
          <w:rFonts w:ascii="Calibri" w:cs="Calibri" w:eastAsia="Calibri" w:hAnsi="Calibri"/>
          <w:b/>
          <w:bCs/>
          <w:sz w:val="22"/>
          <w:szCs w:val="22"/>
        </w:rPr>
        <w:t xml:space="preserve">Firms resist paying for something designers “already do”. </w:t>
      </w:r>
      <w:r>
        <w:rPr>
          <w:rFonts w:ascii="Calibri" w:cs="Calibri" w:eastAsia="Calibri" w:hAnsi="Calibri"/>
          <w:sz w:val="22"/>
          <w:szCs w:val="22"/>
        </w:rPr>
        <w:t xml:space="preserve">Mitigation: Phase 1 sells the outcome (speed) as a service, not the software; SaaS pitch later is framed around cost of unconverted leads.</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2026-07-04T18:06:12.388Z</dcterms:created>
  <dcterms:modified xsi:type="dcterms:W3CDTF">2026-07-04T18:06:12.388Z</dcterms:modified>
</cp:coreProperties>
</file>

<file path=docProps/custom.xml><?xml version="1.0" encoding="utf-8"?>
<Properties xmlns="http://schemas.openxmlformats.org/officeDocument/2006/custom-properties" xmlns:vt="http://schemas.openxmlformats.org/officeDocument/2006/docPropsVTypes"/>
</file>