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295D4" w14:textId="77777777" w:rsidR="00222DC3" w:rsidRDefault="00222DC3" w:rsidP="00935CE8">
      <w:pPr>
        <w:pStyle w:val="BodyText"/>
      </w:pPr>
    </w:p>
    <w:p w14:paraId="49B295D5" w14:textId="77777777" w:rsidR="00935CE8" w:rsidRDefault="00935CE8" w:rsidP="00935CE8">
      <w:pPr>
        <w:pStyle w:val="BodyText"/>
      </w:pPr>
    </w:p>
    <w:p w14:paraId="49B295D6" w14:textId="77777777" w:rsidR="00935CE8" w:rsidRDefault="00935CE8" w:rsidP="00935CE8">
      <w:pPr>
        <w:pStyle w:val="BodyText"/>
      </w:pPr>
      <w:r>
        <w:rPr>
          <w:noProof/>
        </w:rPr>
        <w:drawing>
          <wp:anchor distT="0" distB="0" distL="114300" distR="114300" simplePos="0" relativeHeight="251658240" behindDoc="0" locked="0" layoutInCell="1" allowOverlap="1" wp14:anchorId="49B297BB" wp14:editId="49B297BC">
            <wp:simplePos x="0" y="0"/>
            <wp:positionH relativeFrom="column">
              <wp:posOffset>0</wp:posOffset>
            </wp:positionH>
            <wp:positionV relativeFrom="page">
              <wp:posOffset>1269089</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49B295D7" w14:textId="77777777" w:rsidR="00935CE8" w:rsidRDefault="00935CE8" w:rsidP="00935CE8">
      <w:pPr>
        <w:pStyle w:val="BodyText"/>
      </w:pPr>
    </w:p>
    <w:p w14:paraId="49B295D8" w14:textId="77777777" w:rsidR="00935CE8" w:rsidRDefault="00935CE8" w:rsidP="00935CE8">
      <w:pPr>
        <w:pStyle w:val="BodyText"/>
      </w:pPr>
    </w:p>
    <w:p w14:paraId="49B295D9" w14:textId="77777777" w:rsidR="00935CE8" w:rsidRDefault="00935CE8" w:rsidP="00935CE8">
      <w:pPr>
        <w:pStyle w:val="BodyText"/>
      </w:pPr>
    </w:p>
    <w:p w14:paraId="49B295DA" w14:textId="77777777" w:rsidR="00935CE8" w:rsidRDefault="00935CE8" w:rsidP="00935CE8">
      <w:pPr>
        <w:pStyle w:val="BodyText"/>
      </w:pPr>
    </w:p>
    <w:p w14:paraId="49B295DB" w14:textId="77777777" w:rsidR="00935CE8" w:rsidRDefault="00935CE8" w:rsidP="00935CE8">
      <w:pPr>
        <w:pStyle w:val="BodyText"/>
      </w:pPr>
    </w:p>
    <w:p w14:paraId="49B295DC" w14:textId="77777777" w:rsidR="00935CE8" w:rsidRDefault="00935CE8" w:rsidP="00935CE8">
      <w:pPr>
        <w:pStyle w:val="BodyText"/>
      </w:pPr>
    </w:p>
    <w:p w14:paraId="49B295DD" w14:textId="77777777" w:rsidR="00935CE8" w:rsidRPr="00114D08" w:rsidRDefault="00935CE8" w:rsidP="00935CE8">
      <w:pPr>
        <w:pStyle w:val="BodyText"/>
      </w:pPr>
    </w:p>
    <w:p w14:paraId="49B295E3" w14:textId="77777777" w:rsidR="00935CE8" w:rsidRDefault="00935CE8" w:rsidP="008C22A3">
      <w:pPr>
        <w:pStyle w:val="BodyText"/>
        <w:jc w:val="center"/>
      </w:pPr>
    </w:p>
    <w:p w14:paraId="49B295E4" w14:textId="77777777" w:rsidR="00935CE8" w:rsidRDefault="00935CE8">
      <w:pPr>
        <w:spacing w:line="240" w:lineRule="auto"/>
        <w:rPr>
          <w:rFonts w:ascii="Trebuchet MS" w:hAnsi="Trebuchet MS"/>
          <w:color w:val="464547"/>
        </w:rPr>
      </w:pPr>
      <w:r>
        <w:br w:type="page"/>
      </w:r>
    </w:p>
    <w:p w14:paraId="49B295E5" w14:textId="77777777" w:rsidR="00932D17" w:rsidRPr="00114D08" w:rsidRDefault="00932D17" w:rsidP="00FD6F42">
      <w:pPr>
        <w:pStyle w:val="BodyText"/>
      </w:pPr>
      <w:bookmarkStart w:id="0" w:name="_Toc456598587"/>
      <w:bookmarkStart w:id="1" w:name="_Toc456600918"/>
      <w:bookmarkStart w:id="2" w:name="_Toc2484421"/>
      <w:bookmarkStart w:id="3" w:name="_Toc4475558"/>
    </w:p>
    <w:p w14:paraId="49B295F1" w14:textId="77777777" w:rsidR="00932D17" w:rsidRPr="00114D08" w:rsidRDefault="00932D17" w:rsidP="00FD6F42">
      <w:pPr>
        <w:pStyle w:val="BodyText"/>
      </w:pPr>
    </w:p>
    <w:p w14:paraId="49B295FA" w14:textId="77777777" w:rsidR="00935CE8" w:rsidRDefault="00935CE8" w:rsidP="00935CE8">
      <w:pPr>
        <w:pStyle w:val="BodyText"/>
      </w:pPr>
    </w:p>
    <w:p w14:paraId="49B295FB" w14:textId="77777777" w:rsidR="00935CE8" w:rsidRPr="00935CE8" w:rsidRDefault="00935CE8" w:rsidP="00935CE8">
      <w:pPr>
        <w:pStyle w:val="BodyText"/>
        <w:rPr>
          <w:rFonts w:eastAsiaTheme="minorEastAsia"/>
        </w:rPr>
      </w:pPr>
      <w:r>
        <w:br w:type="page"/>
      </w:r>
    </w:p>
    <w:p w14:paraId="49B295FC" w14:textId="77777777" w:rsidR="00222DC3" w:rsidRPr="00114D08" w:rsidRDefault="00222DC3" w:rsidP="00935CE8">
      <w:pPr>
        <w:pStyle w:val="TOCHeading"/>
      </w:pPr>
      <w:r w:rsidRPr="00114D08">
        <w:t>Contents</w:t>
      </w:r>
    </w:p>
    <w:bookmarkEnd w:id="81"/>
    <w:bookmarkEnd w:id="82"/>
    <w:bookmarkEnd w:id="83"/>
    <w:p>
      <w:pPr>
        <w:pStyle w:val="Heading1"/>
      </w:pPr>
      <w:r>
        <w:t>1. Introduction</w:t>
      </w:r>
    </w:p>
    <w:p>
      <w:r>
        <w:t>This document describes the approach and methodologies used by the testing team to plan, organise, and perform testing of the CodEval Platform — an EPAM-internal coding-assessment system. The platform consists of an Authentication Module (shared), an Admin Platform (Team 1), and a Candidate Platform (Team 2). This test plan covers Team 1 features and the integration contracts shared between Team 1 and Team 2.</w:t>
      </w:r>
    </w:p>
    <w:p>
      <w:pPr>
        <w:pStyle w:val="Heading1"/>
      </w:pPr>
      <w:r>
        <w:t>2. Scope of Work</w:t>
      </w:r>
    </w:p>
    <w:p>
      <w:pPr>
        <w:pStyle w:val="Heading2"/>
      </w:pPr>
      <w:r>
        <w:t>2.1 Components and Functions to be Tested</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rPr>
                <w:b/>
              </w:rPr>
              <w:t>#</w:t>
            </w:r>
          </w:p>
        </w:tc>
        <w:tc>
          <w:tcPr>
            <w:tcW w:type="dxa" w:w="2481"/>
          </w:tcPr>
          <w:p>
            <w:r>
              <w:rPr>
                <w:b/>
              </w:rPr>
              <w:t>Component / Module</w:t>
            </w:r>
          </w:p>
        </w:tc>
        <w:tc>
          <w:tcPr>
            <w:tcW w:type="dxa" w:w="2481"/>
          </w:tcPr>
          <w:p>
            <w:r>
              <w:rPr>
                <w:b/>
              </w:rPr>
              <w:t>Function</w:t>
            </w:r>
          </w:p>
        </w:tc>
        <w:tc>
          <w:tcPr>
            <w:tcW w:type="dxa" w:w="2481"/>
          </w:tcPr>
          <w:p>
            <w:r>
              <w:rPr>
                <w:b/>
              </w:rPr>
              <w:t>Reference</w:t>
            </w:r>
          </w:p>
        </w:tc>
      </w:tr>
      <w:tr>
        <w:tc>
          <w:tcPr>
            <w:tcW w:type="dxa" w:w="2481"/>
          </w:tcPr>
          <w:p>
            <w:r>
              <w:t>1</w:t>
            </w:r>
          </w:p>
        </w:tc>
        <w:tc>
          <w:tcPr>
            <w:tcW w:type="dxa" w:w="2481"/>
          </w:tcPr>
          <w:p>
            <w:r>
              <w:t>Authentication (Shared)</w:t>
            </w:r>
          </w:p>
        </w:tc>
        <w:tc>
          <w:tcPr>
            <w:tcW w:type="dxa" w:w="2481"/>
          </w:tcPr>
          <w:p>
            <w:r>
              <w:t>Login (EPAM @epam.com email + password, JWT, RBAC)</w:t>
            </w:r>
          </w:p>
        </w:tc>
        <w:tc>
          <w:tcPr>
            <w:tcW w:type="dxa" w:w="2481"/>
          </w:tcPr>
          <w:p>
            <w:r>
              <w:t>Epic E1 — TS-E1-01 to TS-E1-04</w:t>
            </w:r>
          </w:p>
        </w:tc>
      </w:tr>
      <w:tr>
        <w:tc>
          <w:tcPr>
            <w:tcW w:type="dxa" w:w="2481"/>
          </w:tcPr>
          <w:p>
            <w:r>
              <w:t>2</w:t>
            </w:r>
          </w:p>
        </w:tc>
        <w:tc>
          <w:tcPr>
            <w:tcW w:type="dxa" w:w="2481"/>
          </w:tcPr>
          <w:p>
            <w:r>
              <w:t>Authentication (Shared)</w:t>
            </w:r>
          </w:p>
        </w:tc>
        <w:tc>
          <w:tcPr>
            <w:tcW w:type="dxa" w:w="2481"/>
          </w:tcPr>
          <w:p>
            <w:r>
              <w:t>Signup (EPAM email, password strength, role=USER)</w:t>
            </w:r>
          </w:p>
        </w:tc>
        <w:tc>
          <w:tcPr>
            <w:tcW w:type="dxa" w:w="2481"/>
          </w:tcPr>
          <w:p>
            <w:r>
              <w:t>Epic E1 — TS-E1-05 to TS-E1-07</w:t>
            </w:r>
          </w:p>
        </w:tc>
      </w:tr>
      <w:tr>
        <w:tc>
          <w:tcPr>
            <w:tcW w:type="dxa" w:w="2481"/>
          </w:tcPr>
          <w:p>
            <w:r>
              <w:t>3</w:t>
            </w:r>
          </w:p>
        </w:tc>
        <w:tc>
          <w:tcPr>
            <w:tcW w:type="dxa" w:w="2481"/>
          </w:tcPr>
          <w:p>
            <w:r>
              <w:t>Authentication (Shared)</w:t>
            </w:r>
          </w:p>
        </w:tc>
        <w:tc>
          <w:tcPr>
            <w:tcW w:type="dxa" w:w="2481"/>
          </w:tcPr>
          <w:p>
            <w:r>
              <w:t>Password Reset (HMAC link, 15-min expiry, Redis session invalidation)</w:t>
            </w:r>
          </w:p>
        </w:tc>
        <w:tc>
          <w:tcPr>
            <w:tcW w:type="dxa" w:w="2481"/>
          </w:tcPr>
          <w:p>
            <w:r>
              <w:t>Epic E1 — TS-E1-08 to TS-E1-10</w:t>
            </w:r>
          </w:p>
        </w:tc>
      </w:tr>
      <w:tr>
        <w:tc>
          <w:tcPr>
            <w:tcW w:type="dxa" w:w="2481"/>
          </w:tcPr>
          <w:p>
            <w:r>
              <w:t>4</w:t>
            </w:r>
          </w:p>
        </w:tc>
        <w:tc>
          <w:tcPr>
            <w:tcW w:type="dxa" w:w="2481"/>
          </w:tcPr>
          <w:p>
            <w:r>
              <w:t>Admin Platform — User &amp; Batch Mgmt</w:t>
            </w:r>
          </w:p>
        </w:tc>
        <w:tc>
          <w:tcPr>
            <w:tcW w:type="dxa" w:w="2481"/>
          </w:tcPr>
          <w:p>
            <w:r>
              <w:t>Paginated/filterable user list (A-1.1)</w:t>
            </w:r>
          </w:p>
        </w:tc>
        <w:tc>
          <w:tcPr>
            <w:tcW w:type="dxa" w:w="2481"/>
          </w:tcPr>
          <w:p>
            <w:r>
              <w:t>Epic A-E1 — TS-A1-01 to TS-A1-03</w:t>
            </w:r>
          </w:p>
        </w:tc>
      </w:tr>
      <w:tr>
        <w:tc>
          <w:tcPr>
            <w:tcW w:type="dxa" w:w="2481"/>
          </w:tcPr>
          <w:p>
            <w:r>
              <w:t>5</w:t>
            </w:r>
          </w:p>
        </w:tc>
        <w:tc>
          <w:tcPr>
            <w:tcW w:type="dxa" w:w="2481"/>
          </w:tcPr>
          <w:p>
            <w:r>
              <w:t>Admin Platform — User &amp; Batch Mgmt</w:t>
            </w:r>
          </w:p>
        </w:tc>
        <w:tc>
          <w:tcPr>
            <w:tcW w:type="dxa" w:w="2481"/>
          </w:tcPr>
          <w:p>
            <w:r>
              <w:t>User detail + performance statistics (A-1.2)</w:t>
            </w:r>
          </w:p>
        </w:tc>
        <w:tc>
          <w:tcPr>
            <w:tcW w:type="dxa" w:w="2481"/>
          </w:tcPr>
          <w:p>
            <w:r>
              <w:t>Epic A-E1 — TS-A1-04</w:t>
            </w:r>
          </w:p>
        </w:tc>
      </w:tr>
      <w:tr>
        <w:tc>
          <w:tcPr>
            <w:tcW w:type="dxa" w:w="2481"/>
          </w:tcPr>
          <w:p>
            <w:r>
              <w:t>6</w:t>
            </w:r>
          </w:p>
        </w:tc>
        <w:tc>
          <w:tcPr>
            <w:tcW w:type="dxa" w:w="2481"/>
          </w:tcPr>
          <w:p>
            <w:r>
              <w:t>Admin Platform — User &amp; Batch Mgmt</w:t>
            </w:r>
          </w:p>
        </w:tc>
        <w:tc>
          <w:tcPr>
            <w:tcW w:type="dxa" w:w="2481"/>
          </w:tcPr>
          <w:p>
            <w:r>
              <w:t>Create / edit / deactivate users (A-1.3)</w:t>
            </w:r>
          </w:p>
        </w:tc>
        <w:tc>
          <w:tcPr>
            <w:tcW w:type="dxa" w:w="2481"/>
          </w:tcPr>
          <w:p>
            <w:r>
              <w:t>Epic A-E1 — TS-A1-05 to TS-A1-07</w:t>
            </w:r>
          </w:p>
        </w:tc>
      </w:tr>
      <w:tr>
        <w:tc>
          <w:tcPr>
            <w:tcW w:type="dxa" w:w="2481"/>
          </w:tcPr>
          <w:p>
            <w:r>
              <w:t>7</w:t>
            </w:r>
          </w:p>
        </w:tc>
        <w:tc>
          <w:tcPr>
            <w:tcW w:type="dxa" w:w="2481"/>
          </w:tcPr>
          <w:p>
            <w:r>
              <w:t>Admin Platform — User &amp; Batch Mgmt</w:t>
            </w:r>
          </w:p>
        </w:tc>
        <w:tc>
          <w:tcPr>
            <w:tcW w:type="dxa" w:w="2481"/>
          </w:tcPr>
          <w:p>
            <w:r>
              <w:t>Batch CRUD + CSV bulk-add + duplicate prevention (A-1.4)</w:t>
            </w:r>
          </w:p>
        </w:tc>
        <w:tc>
          <w:tcPr>
            <w:tcW w:type="dxa" w:w="2481"/>
          </w:tcPr>
          <w:p>
            <w:r>
              <w:t>Epic A-E1 — TS-A1-08 to TS-A1-10</w:t>
            </w:r>
          </w:p>
        </w:tc>
      </w:tr>
      <w:tr>
        <w:tc>
          <w:tcPr>
            <w:tcW w:type="dxa" w:w="2481"/>
          </w:tcPr>
          <w:p>
            <w:r>
              <w:t>8</w:t>
            </w:r>
          </w:p>
        </w:tc>
        <w:tc>
          <w:tcPr>
            <w:tcW w:type="dxa" w:w="2481"/>
          </w:tcPr>
          <w:p>
            <w:r>
              <w:t>Admin Platform — Assessment Config</w:t>
            </w:r>
          </w:p>
        </w:tc>
        <w:tc>
          <w:tcPr>
            <w:tcW w:type="dxa" w:w="2481"/>
          </w:tcPr>
          <w:p>
            <w:r>
              <w:t>Create &amp; configure assessment in DRAFT (A-3.1)</w:t>
            </w:r>
          </w:p>
        </w:tc>
        <w:tc>
          <w:tcPr>
            <w:tcW w:type="dxa" w:w="2481"/>
          </w:tcPr>
          <w:p>
            <w:r>
              <w:t>Epic A-E3 — TS-A3-01 to TS-A3-02</w:t>
            </w:r>
          </w:p>
        </w:tc>
      </w:tr>
      <w:tr>
        <w:tc>
          <w:tcPr>
            <w:tcW w:type="dxa" w:w="2481"/>
          </w:tcPr>
          <w:p>
            <w:r>
              <w:t>9</w:t>
            </w:r>
          </w:p>
        </w:tc>
        <w:tc>
          <w:tcPr>
            <w:tcW w:type="dxa" w:w="2481"/>
          </w:tcPr>
          <w:p>
            <w:r>
              <w:t>Admin Platform — Assessment Config</w:t>
            </w:r>
          </w:p>
        </w:tc>
        <w:tc>
          <w:tcPr>
            <w:tcW w:type="dxa" w:w="2481"/>
          </w:tcPr>
          <w:p>
            <w:r>
              <w:t>Send invite emails; HMAC tokens; status=ACTIVE (A-3.2)</w:t>
            </w:r>
          </w:p>
        </w:tc>
        <w:tc>
          <w:tcPr>
            <w:tcW w:type="dxa" w:w="2481"/>
          </w:tcPr>
          <w:p>
            <w:r>
              <w:t>Epic A-E3 — TS-A3-03 to TS-A3-04</w:t>
            </w:r>
          </w:p>
        </w:tc>
      </w:tr>
      <w:tr>
        <w:tc>
          <w:tcPr>
            <w:tcW w:type="dxa" w:w="2481"/>
          </w:tcPr>
          <w:p>
            <w:r>
              <w:t>10</w:t>
            </w:r>
          </w:p>
        </w:tc>
        <w:tc>
          <w:tcPr>
            <w:tcW w:type="dxa" w:w="2481"/>
          </w:tcPr>
          <w:p>
            <w:r>
              <w:t>Admin Platform — Assessment Config</w:t>
            </w:r>
          </w:p>
        </w:tc>
        <w:tc>
          <w:tcPr>
            <w:tcW w:type="dxa" w:w="2481"/>
          </w:tcPr>
          <w:p>
            <w:r>
              <w:t>View/edit/delete assessments; lifecycle guards (A-3.3)</w:t>
            </w:r>
          </w:p>
        </w:tc>
        <w:tc>
          <w:tcPr>
            <w:tcW w:type="dxa" w:w="2481"/>
          </w:tcPr>
          <w:p>
            <w:r>
              <w:t>Epic A-E3 — TS-A3-05 to TS-A3-07</w:t>
            </w:r>
          </w:p>
        </w:tc>
      </w:tr>
      <w:tr>
        <w:tc>
          <w:tcPr>
            <w:tcW w:type="dxa" w:w="2481"/>
          </w:tcPr>
          <w:p>
            <w:r>
              <w:t>11</w:t>
            </w:r>
          </w:p>
        </w:tc>
        <w:tc>
          <w:tcPr>
            <w:tcW w:type="dxa" w:w="2481"/>
          </w:tcPr>
          <w:p>
            <w:r>
              <w:t>Admin Platform — Assessment Config</w:t>
            </w:r>
          </w:p>
        </w:tc>
        <w:tc>
          <w:tcPr>
            <w:tcW w:type="dxa" w:w="2481"/>
          </w:tcPr>
          <w:p>
            <w:r>
              <w:t>Resend invite (PENDING status only) (A-3.4)</w:t>
            </w:r>
          </w:p>
        </w:tc>
        <w:tc>
          <w:tcPr>
            <w:tcW w:type="dxa" w:w="2481"/>
          </w:tcPr>
          <w:p>
            <w:r>
              <w:t>Epic A-E3 — TS-A3-08 to TS-A3-09</w:t>
            </w:r>
          </w:p>
        </w:tc>
      </w:tr>
      <w:tr>
        <w:tc>
          <w:tcPr>
            <w:tcW w:type="dxa" w:w="2481"/>
          </w:tcPr>
          <w:p>
            <w:r>
              <w:t>12</w:t>
            </w:r>
          </w:p>
        </w:tc>
        <w:tc>
          <w:tcPr>
            <w:tcW w:type="dxa" w:w="2481"/>
          </w:tcPr>
          <w:p>
            <w:r>
              <w:t>Admin Platform — Question Mgmt</w:t>
            </w:r>
          </w:p>
        </w:tc>
        <w:tc>
          <w:tcPr>
            <w:tcW w:type="dxa" w:w="2481"/>
          </w:tcPr>
          <w:p>
            <w:r>
              <w:t>AI question generation with streaming (A-2.1)</w:t>
            </w:r>
          </w:p>
        </w:tc>
        <w:tc>
          <w:tcPr>
            <w:tcW w:type="dxa" w:w="2481"/>
          </w:tcPr>
          <w:p>
            <w:r>
              <w:t>Epic A-E2 — TS-A2-01 to TS-A2-02</w:t>
            </w:r>
          </w:p>
        </w:tc>
      </w:tr>
      <w:tr>
        <w:tc>
          <w:tcPr>
            <w:tcW w:type="dxa" w:w="2481"/>
          </w:tcPr>
          <w:p>
            <w:r>
              <w:t>13</w:t>
            </w:r>
          </w:p>
        </w:tc>
        <w:tc>
          <w:tcPr>
            <w:tcW w:type="dxa" w:w="2481"/>
          </w:tcPr>
          <w:p>
            <w:r>
              <w:t>Admin Platform — Question Mgmt</w:t>
            </w:r>
          </w:p>
        </w:tc>
        <w:tc>
          <w:tcPr>
            <w:tcW w:type="dxa" w:w="2481"/>
          </w:tcPr>
          <w:p>
            <w:r>
              <w:t>Review/edit AI questions; Save Draft / Publish / Regenerate (A-2.2)</w:t>
            </w:r>
          </w:p>
        </w:tc>
        <w:tc>
          <w:tcPr>
            <w:tcW w:type="dxa" w:w="2481"/>
          </w:tcPr>
          <w:p>
            <w:r>
              <w:t>Epic A-E2 — TS-A2-03 to TS-A2-06</w:t>
            </w:r>
          </w:p>
        </w:tc>
      </w:tr>
      <w:tr>
        <w:tc>
          <w:tcPr>
            <w:tcW w:type="dxa" w:w="2481"/>
          </w:tcPr>
          <w:p>
            <w:r>
              <w:t>14</w:t>
            </w:r>
          </w:p>
        </w:tc>
        <w:tc>
          <w:tcPr>
            <w:tcW w:type="dxa" w:w="2481"/>
          </w:tcPr>
          <w:p>
            <w:r>
              <w:t>Admin Platform — Question Mgmt</w:t>
            </w:r>
          </w:p>
        </w:tc>
        <w:tc>
          <w:tcPr>
            <w:tcW w:type="dxa" w:w="2481"/>
          </w:tcPr>
          <w:p>
            <w:r>
              <w:t>Manual question creation with test cases (A-2.3)</w:t>
            </w:r>
          </w:p>
        </w:tc>
        <w:tc>
          <w:tcPr>
            <w:tcW w:type="dxa" w:w="2481"/>
          </w:tcPr>
          <w:p>
            <w:r>
              <w:t>Epic A-E2 — TS-A2-07 to TS-A2-08</w:t>
            </w:r>
          </w:p>
        </w:tc>
      </w:tr>
      <w:tr>
        <w:tc>
          <w:tcPr>
            <w:tcW w:type="dxa" w:w="2481"/>
          </w:tcPr>
          <w:p>
            <w:r>
              <w:t>15</w:t>
            </w:r>
          </w:p>
        </w:tc>
        <w:tc>
          <w:tcPr>
            <w:tcW w:type="dxa" w:w="2481"/>
          </w:tcPr>
          <w:p>
            <w:r>
              <w:t>Admin Platform — Question Mgmt</w:t>
            </w:r>
          </w:p>
        </w:tc>
        <w:tc>
          <w:tcPr>
            <w:tcW w:type="dxa" w:w="2481"/>
          </w:tcPr>
          <w:p>
            <w:r>
              <w:t>Question bank CRUD; versioning; soft-delete guards (A-2.4)</w:t>
            </w:r>
          </w:p>
        </w:tc>
        <w:tc>
          <w:tcPr>
            <w:tcW w:type="dxa" w:w="2481"/>
          </w:tcPr>
          <w:p>
            <w:r>
              <w:t>Epic A-E2 — TS-A2-09 to TS-A2-12</w:t>
            </w:r>
          </w:p>
        </w:tc>
      </w:tr>
      <w:tr>
        <w:tc>
          <w:tcPr>
            <w:tcW w:type="dxa" w:w="2481"/>
          </w:tcPr>
          <w:p>
            <w:r>
              <w:t>16</w:t>
            </w:r>
          </w:p>
        </w:tc>
        <w:tc>
          <w:tcPr>
            <w:tcW w:type="dxa" w:w="2481"/>
          </w:tcPr>
          <w:p>
            <w:r>
              <w:t>Admin Platform — Email</w:t>
            </w:r>
          </w:p>
        </w:tc>
        <w:tc>
          <w:tcPr>
            <w:tcW w:type="dxa" w:w="2481"/>
          </w:tcPr>
          <w:p>
            <w:r>
              <w:t>Invite email content and HMAC link format (A-4.1)</w:t>
            </w:r>
          </w:p>
        </w:tc>
        <w:tc>
          <w:tcPr>
            <w:tcW w:type="dxa" w:w="2481"/>
          </w:tcPr>
          <w:p>
            <w:r>
              <w:t>Epic A-E4 — TS-A4-01 to TS-A4-02</w:t>
            </w:r>
          </w:p>
        </w:tc>
      </w:tr>
      <w:tr>
        <w:tc>
          <w:tcPr>
            <w:tcW w:type="dxa" w:w="2481"/>
          </w:tcPr>
          <w:p>
            <w:r>
              <w:t>17</w:t>
            </w:r>
          </w:p>
        </w:tc>
        <w:tc>
          <w:tcPr>
            <w:tcW w:type="dxa" w:w="2481"/>
          </w:tcPr>
          <w:p>
            <w:r>
              <w:t>Admin Platform — Email</w:t>
            </w:r>
          </w:p>
        </w:tc>
        <w:tc>
          <w:tcPr>
            <w:tcW w:type="dxa" w:w="2481"/>
          </w:tcPr>
          <w:p>
            <w:r>
              <w:t>Failed delivery retry (3x, 1s/4s/16s backoff) + manual resend (A-4.2)</w:t>
            </w:r>
          </w:p>
        </w:tc>
        <w:tc>
          <w:tcPr>
            <w:tcW w:type="dxa" w:w="2481"/>
          </w:tcPr>
          <w:p>
            <w:r>
              <w:t>Epic A-E4 — TS-A4-03 to TS-A4-04</w:t>
            </w:r>
          </w:p>
        </w:tc>
      </w:tr>
      <w:tr>
        <w:tc>
          <w:tcPr>
            <w:tcW w:type="dxa" w:w="2481"/>
          </w:tcPr>
          <w:p>
            <w:r>
              <w:t>18</w:t>
            </w:r>
          </w:p>
        </w:tc>
        <w:tc>
          <w:tcPr>
            <w:tcW w:type="dxa" w:w="2481"/>
          </w:tcPr>
          <w:p>
            <w:r>
              <w:t>Admin Platform — Statistics</w:t>
            </w:r>
          </w:p>
        </w:tc>
        <w:tc>
          <w:tcPr>
            <w:tcW w:type="dxa" w:w="2481"/>
          </w:tcPr>
          <w:p>
            <w:r>
              <w:t>Per-assessment analytics: sortable table, CSV export, histogram (A-5.1)</w:t>
            </w:r>
          </w:p>
        </w:tc>
        <w:tc>
          <w:tcPr>
            <w:tcW w:type="dxa" w:w="2481"/>
          </w:tcPr>
          <w:p>
            <w:r>
              <w:t>Epic A-E5 — TS-A5-01 to TS-A5-02</w:t>
            </w:r>
          </w:p>
        </w:tc>
      </w:tr>
      <w:tr>
        <w:tc>
          <w:tcPr>
            <w:tcW w:type="dxa" w:w="2481"/>
          </w:tcPr>
          <w:p>
            <w:r>
              <w:t>19</w:t>
            </w:r>
          </w:p>
        </w:tc>
        <w:tc>
          <w:tcPr>
            <w:tcW w:type="dxa" w:w="2481"/>
          </w:tcPr>
          <w:p>
            <w:r>
              <w:t>Admin Platform — Statistics</w:t>
            </w:r>
          </w:p>
        </w:tc>
        <w:tc>
          <w:tcPr>
            <w:tcW w:type="dxa" w:w="2481"/>
          </w:tcPr>
          <w:p>
            <w:r>
              <w:t>User-specific statistics across assessments (A-5.2)</w:t>
            </w:r>
          </w:p>
        </w:tc>
        <w:tc>
          <w:tcPr>
            <w:tcW w:type="dxa" w:w="2481"/>
          </w:tcPr>
          <w:p>
            <w:r>
              <w:t>Epic A-E5 — TS-A5-03</w:t>
            </w:r>
          </w:p>
        </w:tc>
      </w:tr>
      <w:tr>
        <w:tc>
          <w:tcPr>
            <w:tcW w:type="dxa" w:w="2481"/>
          </w:tcPr>
          <w:p>
            <w:r>
              <w:t>20</w:t>
            </w:r>
          </w:p>
        </w:tc>
        <w:tc>
          <w:tcPr>
            <w:tcW w:type="dxa" w:w="2481"/>
          </w:tcPr>
          <w:p>
            <w:r>
              <w:t>Integration Contract</w:t>
            </w:r>
          </w:p>
        </w:tc>
        <w:tc>
          <w:tcPr>
            <w:tcW w:type="dxa" w:w="2481"/>
          </w:tcPr>
          <w:p>
            <w:r>
              <w:t>GET /assessments/{id}/config — payload validation</w:t>
            </w:r>
          </w:p>
        </w:tc>
        <w:tc>
          <w:tcPr>
            <w:tcW w:type="dxa" w:w="2481"/>
          </w:tcPr>
          <w:p>
            <w:r>
              <w:t>INT — TS-INT-01 to TS-INT-02</w:t>
            </w:r>
          </w:p>
        </w:tc>
      </w:tr>
      <w:tr>
        <w:tc>
          <w:tcPr>
            <w:tcW w:type="dxa" w:w="2481"/>
          </w:tcPr>
          <w:p>
            <w:r>
              <w:t>21</w:t>
            </w:r>
          </w:p>
        </w:tc>
        <w:tc>
          <w:tcPr>
            <w:tcW w:type="dxa" w:w="2481"/>
          </w:tcPr>
          <w:p>
            <w:r>
              <w:t>Integration Contract</w:t>
            </w:r>
          </w:p>
        </w:tc>
        <w:tc>
          <w:tcPr>
            <w:tcW w:type="dxa" w:w="2481"/>
          </w:tcPr>
          <w:p>
            <w:r>
              <w:t>GET /questions/{id} and GET /assessments/{id}/testcases</w:t>
            </w:r>
          </w:p>
        </w:tc>
        <w:tc>
          <w:tcPr>
            <w:tcW w:type="dxa" w:w="2481"/>
          </w:tcPr>
          <w:p>
            <w:r>
              <w:t>INT — TS-INT-03 to TS-INT-04</w:t>
            </w:r>
          </w:p>
        </w:tc>
      </w:tr>
      <w:tr>
        <w:tc>
          <w:tcPr>
            <w:tcW w:type="dxa" w:w="2481"/>
          </w:tcPr>
          <w:p>
            <w:r>
              <w:t>22</w:t>
            </w:r>
          </w:p>
        </w:tc>
        <w:tc>
          <w:tcPr>
            <w:tcW w:type="dxa" w:w="2481"/>
          </w:tcPr>
          <w:p>
            <w:r>
              <w:t>Integration Contract</w:t>
            </w:r>
          </w:p>
        </w:tc>
        <w:tc>
          <w:tcPr>
            <w:tcW w:type="dxa" w:w="2481"/>
          </w:tcPr>
          <w:p>
            <w:r>
              <w:t>GET /results/assessment/{id} and /results/user/{id} (ADMIN JWT)</w:t>
            </w:r>
          </w:p>
        </w:tc>
        <w:tc>
          <w:tcPr>
            <w:tcW w:type="dxa" w:w="2481"/>
          </w:tcPr>
          <w:p>
            <w:r>
              <w:t>INT — TS-INT-05 to TS-INT-07</w:t>
            </w:r>
          </w:p>
        </w:tc>
      </w:tr>
      <w:tr>
        <w:tc>
          <w:tcPr>
            <w:tcW w:type="dxa" w:w="2481"/>
          </w:tcPr>
          <w:p>
            <w:r>
              <w:t>23</w:t>
            </w:r>
          </w:p>
        </w:tc>
        <w:tc>
          <w:tcPr>
            <w:tcW w:type="dxa" w:w="2481"/>
          </w:tcPr>
          <w:p>
            <w:r>
              <w:t>Integration Contract</w:t>
            </w:r>
          </w:p>
        </w:tc>
        <w:tc>
          <w:tcPr>
            <w:tcW w:type="dxa" w:w="2481"/>
          </w:tcPr>
          <w:p>
            <w:r>
              <w:t>WebSocket RUN/OUTPUT/DONE message contract + cross-session guard</w:t>
            </w:r>
          </w:p>
        </w:tc>
        <w:tc>
          <w:tcPr>
            <w:tcW w:type="dxa" w:w="2481"/>
          </w:tcPr>
          <w:p>
            <w:r>
              <w:t>INT — TS-INT-08 to TS-INT-09</w:t>
            </w:r>
          </w:p>
        </w:tc>
      </w:tr>
    </w:tbl>
    <w:p>
      <w:pPr>
        <w:pStyle w:val="Heading2"/>
      </w:pPr>
      <w:r>
        <w:t>2.2 Components and Functions NOT to be Tested</w:t>
      </w:r>
    </w:p>
    <w:tbl>
      <w:tblPr>
        <w:tblStyle w:val="TableGrid"/>
        <w:tblW w:type="auto" w:w="0"/>
        <w:tblLook w:firstColumn="1" w:firstRow="1" w:lastColumn="0" w:lastRow="0" w:noHBand="0" w:noVBand="1" w:val="04A0"/>
      </w:tblPr>
      <w:tblGrid>
        <w:gridCol w:w="3308"/>
        <w:gridCol w:w="3308"/>
        <w:gridCol w:w="3308"/>
      </w:tblGrid>
      <w:tr>
        <w:tc>
          <w:tcPr>
            <w:tcW w:type="dxa" w:w="3308"/>
          </w:tcPr>
          <w:p>
            <w:r>
              <w:rPr>
                <w:b/>
              </w:rPr>
              <w:t>#</w:t>
            </w:r>
          </w:p>
        </w:tc>
        <w:tc>
          <w:tcPr>
            <w:tcW w:type="dxa" w:w="3308"/>
          </w:tcPr>
          <w:p>
            <w:r>
              <w:rPr>
                <w:b/>
              </w:rPr>
              <w:t>Component</w:t>
            </w:r>
          </w:p>
        </w:tc>
        <w:tc>
          <w:tcPr>
            <w:tcW w:type="dxa" w:w="3308"/>
          </w:tcPr>
          <w:p>
            <w:r>
              <w:rPr>
                <w:b/>
              </w:rPr>
              <w:t>Reason</w:t>
            </w:r>
          </w:p>
        </w:tc>
      </w:tr>
      <w:tr>
        <w:tc>
          <w:tcPr>
            <w:tcW w:type="dxa" w:w="3308"/>
          </w:tcPr>
          <w:p>
            <w:r>
              <w:t>1</w:t>
            </w:r>
          </w:p>
        </w:tc>
        <w:tc>
          <w:tcPr>
            <w:tcW w:type="dxa" w:w="3308"/>
          </w:tcPr>
          <w:p>
            <w:r>
              <w:t>Team 2 Candidate Platform internal features (B-E1–B-E5)</w:t>
            </w:r>
          </w:p>
        </w:tc>
        <w:tc>
          <w:tcPr>
            <w:tcW w:type="dxa" w:w="3308"/>
          </w:tcPr>
          <w:p>
            <w:r>
              <w:t>Owned and tested by Team 2</w:t>
            </w:r>
          </w:p>
        </w:tc>
      </w:tr>
      <w:tr>
        <w:tc>
          <w:tcPr>
            <w:tcW w:type="dxa" w:w="3308"/>
          </w:tcPr>
          <w:p>
            <w:r>
              <w:t>2</w:t>
            </w:r>
          </w:p>
        </w:tc>
        <w:tc>
          <w:tcPr>
            <w:tcW w:type="dxa" w:w="3308"/>
          </w:tcPr>
          <w:p>
            <w:r>
              <w:t>Execution Engine container orchestration internals</w:t>
            </w:r>
          </w:p>
        </w:tc>
        <w:tc>
          <w:tcPr>
            <w:tcW w:type="dxa" w:w="3308"/>
          </w:tcPr>
          <w:p>
            <w:r>
              <w:t>Out of QA scope; treated as black box</w:t>
            </w:r>
          </w:p>
        </w:tc>
      </w:tr>
      <w:tr>
        <w:tc>
          <w:tcPr>
            <w:tcW w:type="dxa" w:w="3308"/>
          </w:tcPr>
          <w:p>
            <w:r>
              <w:t>3</w:t>
            </w:r>
          </w:p>
        </w:tc>
        <w:tc>
          <w:tcPr>
            <w:tcW w:type="dxa" w:w="3308"/>
          </w:tcPr>
          <w:p>
            <w:r>
              <w:t>SendGrid SMTP infrastructure</w:t>
            </w:r>
          </w:p>
        </w:tc>
        <w:tc>
          <w:tcPr>
            <w:tcW w:type="dxa" w:w="3308"/>
          </w:tcPr>
          <w:p>
            <w:r>
              <w:t>Third-party; mock/stub in QA environment</w:t>
            </w:r>
          </w:p>
        </w:tc>
      </w:tr>
      <w:tr>
        <w:tc>
          <w:tcPr>
            <w:tcW w:type="dxa" w:w="3308"/>
          </w:tcPr>
          <w:p>
            <w:r>
              <w:t>4</w:t>
            </w:r>
          </w:p>
        </w:tc>
        <w:tc>
          <w:tcPr>
            <w:tcW w:type="dxa" w:w="3308"/>
          </w:tcPr>
          <w:p>
            <w:r>
              <w:t>Spring AI / LLM provider infrastructure</w:t>
            </w:r>
          </w:p>
        </w:tc>
        <w:tc>
          <w:tcPr>
            <w:tcW w:type="dxa" w:w="3308"/>
          </w:tcPr>
          <w:p>
            <w:r>
              <w:t>Third-party; tested via mocked responses for unit; integration tested with live endpoint</w:t>
            </w:r>
          </w:p>
        </w:tc>
      </w:tr>
      <w:tr>
        <w:tc>
          <w:tcPr>
            <w:tcW w:type="dxa" w:w="3308"/>
          </w:tcPr>
          <w:p>
            <w:r>
              <w:t>5</w:t>
            </w:r>
          </w:p>
        </w:tc>
        <w:tc>
          <w:tcPr>
            <w:tcW w:type="dxa" w:w="3308"/>
          </w:tcPr>
          <w:p>
            <w:r>
              <w:t>Redis internal cluster operations</w:t>
            </w:r>
          </w:p>
        </w:tc>
        <w:tc>
          <w:tcPr>
            <w:tcW w:type="dxa" w:w="3308"/>
          </w:tcPr>
          <w:p>
            <w:r>
              <w:t>Infrastructure-level; not in functional test scope</w:t>
            </w:r>
          </w:p>
        </w:tc>
      </w:tr>
    </w:tbl>
    <w:p>
      <w:pPr>
        <w:pStyle w:val="Heading2"/>
      </w:pPr>
      <w:r>
        <w:t>2.3 Third-Party Components</w:t>
      </w:r>
    </w:p>
    <w:tbl>
      <w:tblPr>
        <w:tblStyle w:val="TableGrid"/>
        <w:tblW w:type="auto" w:w="0"/>
        <w:tblLook w:firstColumn="1" w:firstRow="1" w:lastColumn="0" w:lastRow="0" w:noHBand="0" w:noVBand="1" w:val="04A0"/>
      </w:tblPr>
      <w:tblGrid>
        <w:gridCol w:w="3308"/>
        <w:gridCol w:w="3308"/>
        <w:gridCol w:w="3308"/>
      </w:tblGrid>
      <w:tr>
        <w:tc>
          <w:tcPr>
            <w:tcW w:type="dxa" w:w="3308"/>
          </w:tcPr>
          <w:p>
            <w:r>
              <w:rPr>
                <w:b/>
              </w:rPr>
              <w:t>#</w:t>
            </w:r>
          </w:p>
        </w:tc>
        <w:tc>
          <w:tcPr>
            <w:tcW w:type="dxa" w:w="3308"/>
          </w:tcPr>
          <w:p>
            <w:r>
              <w:rPr>
                <w:b/>
              </w:rPr>
              <w:t>Component</w:t>
            </w:r>
          </w:p>
        </w:tc>
        <w:tc>
          <w:tcPr>
            <w:tcW w:type="dxa" w:w="3308"/>
          </w:tcPr>
          <w:p>
            <w:r>
              <w:rPr>
                <w:b/>
              </w:rPr>
              <w:t>Role / Comment</w:t>
            </w:r>
          </w:p>
        </w:tc>
      </w:tr>
      <w:tr>
        <w:tc>
          <w:tcPr>
            <w:tcW w:type="dxa" w:w="3308"/>
          </w:tcPr>
          <w:p>
            <w:r>
              <w:t>1</w:t>
            </w:r>
          </w:p>
        </w:tc>
        <w:tc>
          <w:tcPr>
            <w:tcW w:type="dxa" w:w="3308"/>
          </w:tcPr>
          <w:p>
            <w:r>
              <w:t>SendGrid SMTP</w:t>
            </w:r>
          </w:p>
        </w:tc>
        <w:tc>
          <w:tcPr>
            <w:tcW w:type="dxa" w:w="3308"/>
          </w:tcPr>
          <w:p>
            <w:r>
              <w:t>Email delivery for invite and password reset emails. Mocked in QA.</w:t>
            </w:r>
          </w:p>
        </w:tc>
      </w:tr>
      <w:tr>
        <w:tc>
          <w:tcPr>
            <w:tcW w:type="dxa" w:w="3308"/>
          </w:tcPr>
          <w:p>
            <w:r>
              <w:t>2</w:t>
            </w:r>
          </w:p>
        </w:tc>
        <w:tc>
          <w:tcPr>
            <w:tcW w:type="dxa" w:w="3308"/>
          </w:tcPr>
          <w:p>
            <w:r>
              <w:t>Spring AI / LLM provider</w:t>
            </w:r>
          </w:p>
        </w:tc>
        <w:tc>
          <w:tcPr>
            <w:tcW w:type="dxa" w:w="3308"/>
          </w:tcPr>
          <w:p>
            <w:r>
              <w:t>Powers AI question generation. Requires configurable mock/stub for deterministic testing.</w:t>
            </w:r>
          </w:p>
        </w:tc>
      </w:tr>
      <w:tr>
        <w:tc>
          <w:tcPr>
            <w:tcW w:type="dxa" w:w="3308"/>
          </w:tcPr>
          <w:p>
            <w:r>
              <w:t>3</w:t>
            </w:r>
          </w:p>
        </w:tc>
        <w:tc>
          <w:tcPr>
            <w:tcW w:type="dxa" w:w="3308"/>
          </w:tcPr>
          <w:p>
            <w:r>
              <w:t>Redis</w:t>
            </w:r>
          </w:p>
        </w:tc>
        <w:tc>
          <w:tcPr>
            <w:tcW w:type="dxa" w:w="3308"/>
          </w:tcPr>
          <w:p>
            <w:r>
              <w:t>Session caching and token revocation. Required live in QA environment.</w:t>
            </w:r>
          </w:p>
        </w:tc>
      </w:tr>
      <w:tr>
        <w:tc>
          <w:tcPr>
            <w:tcW w:type="dxa" w:w="3308"/>
          </w:tcPr>
          <w:p>
            <w:r>
              <w:t>4</w:t>
            </w:r>
          </w:p>
        </w:tc>
        <w:tc>
          <w:tcPr>
            <w:tcW w:type="dxa" w:w="3308"/>
          </w:tcPr>
          <w:p>
            <w:r>
              <w:t>Monaco Editor (Microsoft)</w:t>
            </w:r>
          </w:p>
        </w:tc>
        <w:tc>
          <w:tcPr>
            <w:tcW w:type="dxa" w:w="3308"/>
          </w:tcPr>
          <w:p>
            <w:r>
              <w:t>Code editor component in Admin and Candidate views. Tested via UI scenarios.</w:t>
            </w:r>
          </w:p>
        </w:tc>
      </w:tr>
    </w:tbl>
    <w:p>
      <w:pPr>
        <w:pStyle w:val="Heading1"/>
      </w:pPr>
      <w:r>
        <w:t>3. Quality and Acceptance Criteria</w:t>
      </w:r>
    </w:p>
    <w:p>
      <w:pPr>
        <w:pStyle w:val="ListBullet"/>
      </w:pPr>
      <w:r>
        <w:t>The product must work according to the requirements and functional specifications in the CodEval epics.</w:t>
      </w:r>
    </w:p>
    <w:p>
      <w:pPr>
        <w:pStyle w:val="ListBullet"/>
      </w:pPr>
      <w:r>
        <w:t>No Critical or Major bugs open at the time of release.</w:t>
      </w:r>
    </w:p>
    <w:p>
      <w:pPr>
        <w:pStyle w:val="ListBullet"/>
      </w:pPr>
      <w:r>
        <w:t>All happy-path test scenarios (TS-E1-*, TS-A*-*, TS-INT-*) pass.</w:t>
      </w:r>
    </w:p>
    <w:p>
      <w:pPr>
        <w:pStyle w:val="ListBullet"/>
      </w:pPr>
      <w:r>
        <w:t>All integration contract API tests pass with correct request/response payloads.</w:t>
      </w:r>
    </w:p>
    <w:p>
      <w:pPr>
        <w:pStyle w:val="ListBullet"/>
      </w:pPr>
      <w:r>
        <w:t>RBAC enforcement confirmed on all protected endpoints (isAdmin / isUser middleware).</w:t>
      </w:r>
    </w:p>
    <w:p>
      <w:pPr>
        <w:pStyle w:val="ListBullet"/>
      </w:pPr>
      <w:r>
        <w:t>HMAC-signed token validation verified for both invite links and password reset links.</w:t>
      </w:r>
    </w:p>
    <w:p>
      <w:pPr>
        <w:pStyle w:val="Heading1"/>
      </w:pPr>
      <w:r>
        <w:t>4. Critical Success Factors</w:t>
      </w:r>
    </w:p>
    <w:p>
      <w:pPr>
        <w:pStyle w:val="ListBullet"/>
      </w:pPr>
      <w:r>
        <w:t>Complete all Team 1 feature testing within the sprint schedule.</w:t>
      </w:r>
    </w:p>
    <w:p>
      <w:pPr>
        <w:pStyle w:val="ListBullet"/>
      </w:pPr>
      <w:r>
        <w:t>Integration contract API tests pass before Team 2 candidate-facing features are enabled in QA.</w:t>
      </w:r>
    </w:p>
    <w:p>
      <w:pPr>
        <w:pStyle w:val="ListBullet"/>
      </w:pPr>
      <w:r>
        <w:t>Application must not have known Critical or Major bugs at Final Release.</w:t>
      </w:r>
    </w:p>
    <w:p>
      <w:pPr>
        <w:pStyle w:val="ListBullet"/>
      </w:pPr>
      <w:r>
        <w:t>Authentication flows (login, signup, password reset) must be stable before any other module is tested.</w:t>
      </w:r>
    </w:p>
    <w:p>
      <w:pPr>
        <w:pStyle w:val="ListBullet"/>
      </w:pPr>
      <w:r>
        <w:t>AI question generation failure path (retry + Try Again) must be verified with mocked LLM failures.</w:t>
      </w:r>
    </w:p>
    <w:p>
      <w:pPr>
        <w:pStyle w:val="Heading1"/>
      </w:pPr>
      <w:r>
        <w:t>5. Risk Assessment</w:t>
      </w:r>
    </w:p>
    <w:tbl>
      <w:tblPr>
        <w:tblStyle w:val="TableGrid"/>
        <w:tblW w:type="auto" w:w="0"/>
        <w:tblLook w:firstColumn="1" w:firstRow="1" w:lastColumn="0" w:lastRow="0" w:noHBand="0" w:noVBand="1" w:val="04A0"/>
      </w:tblPr>
      <w:tblGrid>
        <w:gridCol w:w="1654"/>
        <w:gridCol w:w="1654"/>
        <w:gridCol w:w="1654"/>
        <w:gridCol w:w="1654"/>
        <w:gridCol w:w="1654"/>
        <w:gridCol w:w="1654"/>
      </w:tblGrid>
      <w:tr>
        <w:tc>
          <w:tcPr>
            <w:tcW w:type="dxa" w:w="1654"/>
          </w:tcPr>
          <w:p>
            <w:r>
              <w:rPr>
                <w:b/>
              </w:rPr>
              <w:t>#</w:t>
            </w:r>
          </w:p>
        </w:tc>
        <w:tc>
          <w:tcPr>
            <w:tcW w:type="dxa" w:w="1654"/>
          </w:tcPr>
          <w:p>
            <w:r>
              <w:rPr>
                <w:b/>
              </w:rPr>
              <w:t>Risk</w:t>
            </w:r>
          </w:p>
        </w:tc>
        <w:tc>
          <w:tcPr>
            <w:tcW w:type="dxa" w:w="1654"/>
          </w:tcPr>
          <w:p>
            <w:r>
              <w:rPr>
                <w:b/>
              </w:rPr>
              <w:t>Probability %</w:t>
            </w:r>
          </w:p>
        </w:tc>
        <w:tc>
          <w:tcPr>
            <w:tcW w:type="dxa" w:w="1654"/>
          </w:tcPr>
          <w:p>
            <w:r>
              <w:rPr>
                <w:b/>
              </w:rPr>
              <w:t>Impact</w:t>
            </w:r>
          </w:p>
        </w:tc>
        <w:tc>
          <w:tcPr>
            <w:tcW w:type="dxa" w:w="1654"/>
          </w:tcPr>
          <w:p>
            <w:r>
              <w:rPr>
                <w:b/>
              </w:rPr>
              <w:t>Preventive Actions</w:t>
            </w:r>
          </w:p>
        </w:tc>
        <w:tc>
          <w:tcPr>
            <w:tcW w:type="dxa" w:w="1654"/>
          </w:tcPr>
          <w:p>
            <w:r>
              <w:rPr>
                <w:b/>
              </w:rPr>
              <w:t>Contingency</w:t>
            </w:r>
          </w:p>
        </w:tc>
      </w:tr>
      <w:tr>
        <w:tc>
          <w:tcPr>
            <w:tcW w:type="dxa" w:w="1654"/>
          </w:tcPr>
          <w:p>
            <w:r>
              <w:t>1</w:t>
            </w:r>
          </w:p>
        </w:tc>
        <w:tc>
          <w:tcPr>
            <w:tcW w:type="dxa" w:w="1654"/>
          </w:tcPr>
          <w:p>
            <w:r>
              <w:t>Integration contract API schema drift between Team 1 and Team 2</w:t>
            </w:r>
          </w:p>
        </w:tc>
        <w:tc>
          <w:tcPr>
            <w:tcW w:type="dxa" w:w="1654"/>
          </w:tcPr>
          <w:p>
            <w:r>
              <w:t>40</w:t>
            </w:r>
          </w:p>
        </w:tc>
        <w:tc>
          <w:tcPr>
            <w:tcW w:type="dxa" w:w="1654"/>
          </w:tcPr>
          <w:p>
            <w:r>
              <w:t>High</w:t>
            </w:r>
          </w:p>
        </w:tc>
        <w:tc>
          <w:tcPr>
            <w:tcW w:type="dxa" w:w="1654"/>
          </w:tcPr>
          <w:p>
            <w:r>
              <w:t>Contract tests automated and run on every build</w:t>
            </w:r>
          </w:p>
        </w:tc>
        <w:tc>
          <w:tcPr>
            <w:tcW w:type="dxa" w:w="1654"/>
          </w:tcPr>
          <w:p>
            <w:r>
              <w:t>Freeze contract early; flag discrepancy immediately to both leads</w:t>
            </w:r>
          </w:p>
        </w:tc>
      </w:tr>
      <w:tr>
        <w:tc>
          <w:tcPr>
            <w:tcW w:type="dxa" w:w="1654"/>
          </w:tcPr>
          <w:p>
            <w:r>
              <w:t>2</w:t>
            </w:r>
          </w:p>
        </w:tc>
        <w:tc>
          <w:tcPr>
            <w:tcW w:type="dxa" w:w="1654"/>
          </w:tcPr>
          <w:p>
            <w:r>
              <w:t>LLM provider unavailability affecting AI generation tests</w:t>
            </w:r>
          </w:p>
        </w:tc>
        <w:tc>
          <w:tcPr>
            <w:tcW w:type="dxa" w:w="1654"/>
          </w:tcPr>
          <w:p>
            <w:r>
              <w:t>30</w:t>
            </w:r>
          </w:p>
        </w:tc>
        <w:tc>
          <w:tcPr>
            <w:tcW w:type="dxa" w:w="1654"/>
          </w:tcPr>
          <w:p>
            <w:r>
              <w:t>Medium</w:t>
            </w:r>
          </w:p>
        </w:tc>
        <w:tc>
          <w:tcPr>
            <w:tcW w:type="dxa" w:w="1654"/>
          </w:tcPr>
          <w:p>
            <w:r>
              <w:t>Use mock/stub LLM in QA for deterministic testing</w:t>
            </w:r>
          </w:p>
        </w:tc>
        <w:tc>
          <w:tcPr>
            <w:tcW w:type="dxa" w:w="1654"/>
          </w:tcPr>
          <w:p>
            <w:r>
              <w:t>Tests that require live LLM gated to integration phase only</w:t>
            </w:r>
          </w:p>
        </w:tc>
      </w:tr>
      <w:tr>
        <w:tc>
          <w:tcPr>
            <w:tcW w:type="dxa" w:w="1654"/>
          </w:tcPr>
          <w:p>
            <w:r>
              <w:t>3</w:t>
            </w:r>
          </w:p>
        </w:tc>
        <w:tc>
          <w:tcPr>
            <w:tcW w:type="dxa" w:w="1654"/>
          </w:tcPr>
          <w:p>
            <w:r>
              <w:t>HMAC token clock-sync issue causing false expiry failures</w:t>
            </w:r>
          </w:p>
        </w:tc>
        <w:tc>
          <w:tcPr>
            <w:tcW w:type="dxa" w:w="1654"/>
          </w:tcPr>
          <w:p>
            <w:r>
              <w:t>20</w:t>
            </w:r>
          </w:p>
        </w:tc>
        <w:tc>
          <w:tcPr>
            <w:tcW w:type="dxa" w:w="1654"/>
          </w:tcPr>
          <w:p>
            <w:r>
              <w:t>Medium</w:t>
            </w:r>
          </w:p>
        </w:tc>
        <w:tc>
          <w:tcPr>
            <w:tcW w:type="dxa" w:w="1654"/>
          </w:tcPr>
          <w:p>
            <w:r>
              <w:t>Use server-side time consistently; document clock-sync requirement</w:t>
            </w:r>
          </w:p>
        </w:tc>
        <w:tc>
          <w:tcPr>
            <w:tcW w:type="dxa" w:w="1654"/>
          </w:tcPr>
          <w:p>
            <w:r>
              <w:t>Add configurable buffer to expiry checks in QA</w:t>
            </w:r>
          </w:p>
        </w:tc>
      </w:tr>
      <w:tr>
        <w:tc>
          <w:tcPr>
            <w:tcW w:type="dxa" w:w="1654"/>
          </w:tcPr>
          <w:p>
            <w:r>
              <w:t>4</w:t>
            </w:r>
          </w:p>
        </w:tc>
        <w:tc>
          <w:tcPr>
            <w:tcW w:type="dxa" w:w="1654"/>
          </w:tcPr>
          <w:p>
            <w:r>
              <w:t>Monaco editor compatibility issues in unsupported browsers</w:t>
            </w:r>
          </w:p>
        </w:tc>
        <w:tc>
          <w:tcPr>
            <w:tcW w:type="dxa" w:w="1654"/>
          </w:tcPr>
          <w:p>
            <w:r>
              <w:t>25</w:t>
            </w:r>
          </w:p>
        </w:tc>
        <w:tc>
          <w:tcPr>
            <w:tcW w:type="dxa" w:w="1654"/>
          </w:tcPr>
          <w:p>
            <w:r>
              <w:t>Medium</w:t>
            </w:r>
          </w:p>
        </w:tc>
        <w:tc>
          <w:tcPr>
            <w:tcW w:type="dxa" w:w="1654"/>
          </w:tcPr>
          <w:p>
            <w:r>
              <w:t>Define browser compatibility matrix up front</w:t>
            </w:r>
          </w:p>
        </w:tc>
        <w:tc>
          <w:tcPr>
            <w:tcW w:type="dxa" w:w="1654"/>
          </w:tcPr>
          <w:p>
            <w:r>
              <w:t>Flag as Known Limitation; exclude from release blocker</w:t>
            </w:r>
          </w:p>
        </w:tc>
      </w:tr>
      <w:tr>
        <w:tc>
          <w:tcPr>
            <w:tcW w:type="dxa" w:w="1654"/>
          </w:tcPr>
          <w:p>
            <w:r>
              <w:t>5</w:t>
            </w:r>
          </w:p>
        </w:tc>
        <w:tc>
          <w:tcPr>
            <w:tcW w:type="dxa" w:w="1654"/>
          </w:tcPr>
          <w:p>
            <w:r>
              <w:t>SendGrid SMTP failures in QA environment</w:t>
            </w:r>
          </w:p>
        </w:tc>
        <w:tc>
          <w:tcPr>
            <w:tcW w:type="dxa" w:w="1654"/>
          </w:tcPr>
          <w:p>
            <w:r>
              <w:t>35</w:t>
            </w:r>
          </w:p>
        </w:tc>
        <w:tc>
          <w:tcPr>
            <w:tcW w:type="dxa" w:w="1654"/>
          </w:tcPr>
          <w:p>
            <w:r>
              <w:t>Low</w:t>
            </w:r>
          </w:p>
        </w:tc>
        <w:tc>
          <w:tcPr>
            <w:tcW w:type="dxa" w:w="1654"/>
          </w:tcPr>
          <w:p>
            <w:r>
              <w:t>Mock SendGrid in QA; use real relay only in staging</w:t>
            </w:r>
          </w:p>
        </w:tc>
        <w:tc>
          <w:tcPr>
            <w:tcW w:type="dxa" w:w="1654"/>
          </w:tcPr>
          <w:p>
            <w:r>
              <w:t>Use mock assertions for email content; live send in staging only</w:t>
            </w:r>
          </w:p>
        </w:tc>
      </w:tr>
    </w:tbl>
    <w:p>
      <w:pPr>
        <w:pStyle w:val="Heading1"/>
      </w:pPr>
      <w:r>
        <w:t>6. Resources</w:t>
      </w:r>
    </w:p>
    <w:p>
      <w:pPr>
        <w:pStyle w:val="Heading2"/>
      </w:pPr>
      <w:r>
        <w:t>6.1 Key Project Resources</w:t>
      </w:r>
    </w:p>
    <w:tbl>
      <w:tblPr>
        <w:tblStyle w:val="TableGrid"/>
        <w:tblW w:type="auto" w:w="0"/>
        <w:tblLook w:firstColumn="1" w:firstRow="1" w:lastColumn="0" w:lastRow="0" w:noHBand="0" w:noVBand="1" w:val="04A0"/>
      </w:tblPr>
      <w:tblGrid>
        <w:gridCol w:w="3308"/>
        <w:gridCol w:w="3308"/>
        <w:gridCol w:w="3308"/>
      </w:tblGrid>
      <w:tr>
        <w:tc>
          <w:tcPr>
            <w:tcW w:type="dxa" w:w="3308"/>
          </w:tcPr>
          <w:p>
            <w:r>
              <w:rPr>
                <w:b/>
              </w:rPr>
              <w:t>#</w:t>
            </w:r>
          </w:p>
        </w:tc>
        <w:tc>
          <w:tcPr>
            <w:tcW w:type="dxa" w:w="3308"/>
          </w:tcPr>
          <w:p>
            <w:r>
              <w:rPr>
                <w:b/>
              </w:rPr>
              <w:t>Project Role</w:t>
            </w:r>
          </w:p>
        </w:tc>
        <w:tc>
          <w:tcPr>
            <w:tcW w:type="dxa" w:w="3308"/>
          </w:tcPr>
          <w:p>
            <w:r>
              <w:rPr>
                <w:b/>
              </w:rPr>
              <w:t>Name / Email / Location</w:t>
            </w:r>
          </w:p>
        </w:tc>
      </w:tr>
      <w:tr>
        <w:tc>
          <w:tcPr>
            <w:tcW w:type="dxa" w:w="3308"/>
          </w:tcPr>
          <w:p>
            <w:r>
              <w:t>1</w:t>
            </w:r>
          </w:p>
        </w:tc>
        <w:tc>
          <w:tcPr>
            <w:tcW w:type="dxa" w:w="3308"/>
          </w:tcPr>
          <w:p>
            <w:r>
              <w:t>Project Manager</w:t>
            </w:r>
          </w:p>
        </w:tc>
        <w:tc>
          <w:tcPr>
            <w:tcW w:type="dxa" w:w="3308"/>
          </w:tcPr>
          <w:p>
            <w:r>
              <w:t>&lt;TBD&gt;</w:t>
            </w:r>
          </w:p>
        </w:tc>
      </w:tr>
      <w:tr>
        <w:tc>
          <w:tcPr>
            <w:tcW w:type="dxa" w:w="3308"/>
          </w:tcPr>
          <w:p>
            <w:r>
              <w:t>2</w:t>
            </w:r>
          </w:p>
        </w:tc>
        <w:tc>
          <w:tcPr>
            <w:tcW w:type="dxa" w:w="3308"/>
          </w:tcPr>
          <w:p>
            <w:r>
              <w:t>Team 1 Lead Developer</w:t>
            </w:r>
          </w:p>
        </w:tc>
        <w:tc>
          <w:tcPr>
            <w:tcW w:type="dxa" w:w="3308"/>
          </w:tcPr>
          <w:p>
            <w:r>
              <w:t>&lt;TBD&gt;</w:t>
            </w:r>
          </w:p>
        </w:tc>
      </w:tr>
      <w:tr>
        <w:tc>
          <w:tcPr>
            <w:tcW w:type="dxa" w:w="3308"/>
          </w:tcPr>
          <w:p>
            <w:r>
              <w:t>3</w:t>
            </w:r>
          </w:p>
        </w:tc>
        <w:tc>
          <w:tcPr>
            <w:tcW w:type="dxa" w:w="3308"/>
          </w:tcPr>
          <w:p>
            <w:r>
              <w:t>Team 2 Lead Developer</w:t>
            </w:r>
          </w:p>
        </w:tc>
        <w:tc>
          <w:tcPr>
            <w:tcW w:type="dxa" w:w="3308"/>
          </w:tcPr>
          <w:p>
            <w:r>
              <w:t>&lt;TBD&gt;</w:t>
            </w:r>
          </w:p>
        </w:tc>
      </w:tr>
      <w:tr>
        <w:tc>
          <w:tcPr>
            <w:tcW w:type="dxa" w:w="3308"/>
          </w:tcPr>
          <w:p>
            <w:r>
              <w:t>4</w:t>
            </w:r>
          </w:p>
        </w:tc>
        <w:tc>
          <w:tcPr>
            <w:tcW w:type="dxa" w:w="3308"/>
          </w:tcPr>
          <w:p>
            <w:r>
              <w:t>QA Test Lead</w:t>
            </w:r>
          </w:p>
        </w:tc>
        <w:tc>
          <w:tcPr>
            <w:tcW w:type="dxa" w:w="3308"/>
          </w:tcPr>
          <w:p>
            <w:r>
              <w:t>&lt;TBD&gt;</w:t>
            </w:r>
          </w:p>
        </w:tc>
      </w:tr>
    </w:tbl>
    <w:p>
      <w:pPr>
        <w:pStyle w:val="Heading2"/>
      </w:pPr>
      <w:r>
        <w:t>6.2 Test Team</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rPr>
                <w:b/>
              </w:rPr>
              <w:t>#</w:t>
            </w:r>
          </w:p>
        </w:tc>
        <w:tc>
          <w:tcPr>
            <w:tcW w:type="dxa" w:w="2481"/>
          </w:tcPr>
          <w:p>
            <w:r>
              <w:rPr>
                <w:b/>
              </w:rPr>
              <w:t>Role</w:t>
            </w:r>
          </w:p>
        </w:tc>
        <w:tc>
          <w:tcPr>
            <w:tcW w:type="dxa" w:w="2481"/>
          </w:tcPr>
          <w:p>
            <w:r>
              <w:rPr>
                <w:b/>
              </w:rPr>
              <w:t>Name</w:t>
            </w:r>
          </w:p>
        </w:tc>
        <w:tc>
          <w:tcPr>
            <w:tcW w:type="dxa" w:w="2481"/>
          </w:tcPr>
          <w:p>
            <w:r>
              <w:rPr>
                <w:b/>
              </w:rPr>
              <w:t>Responsibilities</w:t>
            </w:r>
          </w:p>
        </w:tc>
      </w:tr>
      <w:tr>
        <w:tc>
          <w:tcPr>
            <w:tcW w:type="dxa" w:w="2481"/>
          </w:tcPr>
          <w:p>
            <w:r>
              <w:t>1</w:t>
            </w:r>
          </w:p>
        </w:tc>
        <w:tc>
          <w:tcPr>
            <w:tcW w:type="dxa" w:w="2481"/>
          </w:tcPr>
          <w:p>
            <w:r>
              <w:t>QA Lead</w:t>
            </w:r>
          </w:p>
        </w:tc>
        <w:tc>
          <w:tcPr>
            <w:tcW w:type="dxa" w:w="2481"/>
          </w:tcPr>
          <w:p>
            <w:r>
              <w:t>&lt;TBD&gt;</w:t>
            </w:r>
          </w:p>
        </w:tc>
        <w:tc>
          <w:tcPr>
            <w:tcW w:type="dxa" w:w="2481"/>
          </w:tcPr>
          <w:p>
            <w:r>
              <w:t>Test strategy, plan, reporting, integration test co-ordination</w:t>
            </w:r>
          </w:p>
        </w:tc>
      </w:tr>
      <w:tr>
        <w:tc>
          <w:tcPr>
            <w:tcW w:type="dxa" w:w="2481"/>
          </w:tcPr>
          <w:p>
            <w:r>
              <w:t>2</w:t>
            </w:r>
          </w:p>
        </w:tc>
        <w:tc>
          <w:tcPr>
            <w:tcW w:type="dxa" w:w="2481"/>
          </w:tcPr>
          <w:p>
            <w:r>
              <w:t>QA Engineer (Team 1)</w:t>
            </w:r>
          </w:p>
        </w:tc>
        <w:tc>
          <w:tcPr>
            <w:tcW w:type="dxa" w:w="2481"/>
          </w:tcPr>
          <w:p>
            <w:r>
              <w:t>&lt;TBD&gt;</w:t>
            </w:r>
          </w:p>
        </w:tc>
        <w:tc>
          <w:tcPr>
            <w:tcW w:type="dxa" w:w="2481"/>
          </w:tcPr>
          <w:p>
            <w:r>
              <w:t>Auth, Admin Platform feature testing</w:t>
            </w:r>
          </w:p>
        </w:tc>
      </w:tr>
      <w:tr>
        <w:tc>
          <w:tcPr>
            <w:tcW w:type="dxa" w:w="2481"/>
          </w:tcPr>
          <w:p>
            <w:r>
              <w:t>3</w:t>
            </w:r>
          </w:p>
        </w:tc>
        <w:tc>
          <w:tcPr>
            <w:tcW w:type="dxa" w:w="2481"/>
          </w:tcPr>
          <w:p>
            <w:r>
              <w:t>QA Engineer (Integration)</w:t>
            </w:r>
          </w:p>
        </w:tc>
        <w:tc>
          <w:tcPr>
            <w:tcW w:type="dxa" w:w="2481"/>
          </w:tcPr>
          <w:p>
            <w:r>
              <w:t>&lt;TBD&gt;</w:t>
            </w:r>
          </w:p>
        </w:tc>
        <w:tc>
          <w:tcPr>
            <w:tcW w:type="dxa" w:w="2481"/>
          </w:tcPr>
          <w:p>
            <w:r>
              <w:t>API contract and integration tests across teams</w:t>
            </w:r>
          </w:p>
        </w:tc>
      </w:tr>
    </w:tbl>
    <w:p>
      <w:pPr>
        <w:pStyle w:val="Heading2"/>
      </w:pPr>
      <w:r>
        <w:t>6.3 Test Environment</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rPr>
                <w:b/>
              </w:rPr>
              <w:t>#</w:t>
            </w:r>
          </w:p>
        </w:tc>
        <w:tc>
          <w:tcPr>
            <w:tcW w:type="dxa" w:w="2481"/>
          </w:tcPr>
          <w:p>
            <w:r>
              <w:rPr>
                <w:b/>
              </w:rPr>
              <w:t>Environment</w:t>
            </w:r>
          </w:p>
        </w:tc>
        <w:tc>
          <w:tcPr>
            <w:tcW w:type="dxa" w:w="2481"/>
          </w:tcPr>
          <w:p>
            <w:r>
              <w:rPr>
                <w:b/>
              </w:rPr>
              <w:t>Purpose</w:t>
            </w:r>
          </w:p>
        </w:tc>
        <w:tc>
          <w:tcPr>
            <w:tcW w:type="dxa" w:w="2481"/>
          </w:tcPr>
          <w:p>
            <w:r>
              <w:rPr>
                <w:b/>
              </w:rPr>
              <w:t>Configuration</w:t>
            </w:r>
          </w:p>
        </w:tc>
      </w:tr>
      <w:tr>
        <w:tc>
          <w:tcPr>
            <w:tcW w:type="dxa" w:w="2481"/>
          </w:tcPr>
          <w:p>
            <w:r>
              <w:t>1</w:t>
            </w:r>
          </w:p>
        </w:tc>
        <w:tc>
          <w:tcPr>
            <w:tcW w:type="dxa" w:w="2481"/>
          </w:tcPr>
          <w:p>
            <w:r>
              <w:t>DEV (local Docker Compose)</w:t>
            </w:r>
          </w:p>
        </w:tc>
        <w:tc>
          <w:tcPr>
            <w:tcW w:type="dxa" w:w="2481"/>
          </w:tcPr>
          <w:p>
            <w:r>
              <w:t>Developer self-testing; unit + component tests</w:t>
            </w:r>
          </w:p>
        </w:tc>
        <w:tc>
          <w:tcPr>
            <w:tcW w:type="dxa" w:w="2481"/>
          </w:tcPr>
          <w:p>
            <w:r>
              <w:t>Java 21, Spring Boot, Redis, H2/PostgreSQL</w:t>
            </w:r>
          </w:p>
        </w:tc>
      </w:tr>
      <w:tr>
        <w:tc>
          <w:tcPr>
            <w:tcW w:type="dxa" w:w="2481"/>
          </w:tcPr>
          <w:p>
            <w:r>
              <w:t>2</w:t>
            </w:r>
          </w:p>
        </w:tc>
        <w:tc>
          <w:tcPr>
            <w:tcW w:type="dxa" w:w="2481"/>
          </w:tcPr>
          <w:p>
            <w:r>
              <w:t>QA Staging</w:t>
            </w:r>
          </w:p>
        </w:tc>
        <w:tc>
          <w:tcPr>
            <w:tcW w:type="dxa" w:w="2481"/>
          </w:tcPr>
          <w:p>
            <w:r>
              <w:t>All functional, API, and integration tests</w:t>
            </w:r>
          </w:p>
        </w:tc>
        <w:tc>
          <w:tcPr>
            <w:tcW w:type="dxa" w:w="2481"/>
          </w:tcPr>
          <w:p>
            <w:r>
              <w:t>Both Team 1 and Team 2 services deployed; PostgreSQL; Redis; mocked SendGrid</w:t>
            </w:r>
          </w:p>
        </w:tc>
      </w:tr>
      <w:tr>
        <w:tc>
          <w:tcPr>
            <w:tcW w:type="dxa" w:w="2481"/>
          </w:tcPr>
          <w:p>
            <w:r>
              <w:t>3</w:t>
            </w:r>
          </w:p>
        </w:tc>
        <w:tc>
          <w:tcPr>
            <w:tcW w:type="dxa" w:w="2481"/>
          </w:tcPr>
          <w:p>
            <w:r>
              <w:t>UAT</w:t>
            </w:r>
          </w:p>
        </w:tc>
        <w:tc>
          <w:tcPr>
            <w:tcW w:type="dxa" w:w="2481"/>
          </w:tcPr>
          <w:p>
            <w:r>
              <w:t>User acceptance (if applicable)</w:t>
            </w:r>
          </w:p>
        </w:tc>
        <w:tc>
          <w:tcPr>
            <w:tcW w:type="dxa" w:w="2481"/>
          </w:tcPr>
          <w:p>
            <w:r>
              <w:t>Production-like environment; live SendGrid</w:t>
            </w:r>
          </w:p>
        </w:tc>
      </w:tr>
    </w:tbl>
    <w:p>
      <w:pPr>
        <w:pStyle w:val="Heading3"/>
      </w:pPr>
      <w:r>
        <w:t>6.3.1 Test Tools</w:t>
      </w:r>
    </w:p>
    <w:tbl>
      <w:tblPr>
        <w:tblStyle w:val="TableGrid"/>
        <w:tblW w:type="auto" w:w="0"/>
        <w:tblLook w:firstColumn="1" w:firstRow="1" w:lastColumn="0" w:lastRow="0" w:noHBand="0" w:noVBand="1" w:val="04A0"/>
      </w:tblPr>
      <w:tblGrid>
        <w:gridCol w:w="4962"/>
        <w:gridCol w:w="4962"/>
      </w:tblGrid>
      <w:tr>
        <w:tc>
          <w:tcPr>
            <w:tcW w:type="dxa" w:w="4962"/>
          </w:tcPr>
          <w:p>
            <w:r>
              <w:rPr>
                <w:b/>
              </w:rPr>
              <w:t>Tool</w:t>
            </w:r>
          </w:p>
        </w:tc>
        <w:tc>
          <w:tcPr>
            <w:tcW w:type="dxa" w:w="4962"/>
          </w:tcPr>
          <w:p>
            <w:r>
              <w:rPr>
                <w:b/>
              </w:rPr>
              <w:t>Purpose</w:t>
            </w:r>
          </w:p>
        </w:tc>
      </w:tr>
      <w:tr>
        <w:tc>
          <w:tcPr>
            <w:tcW w:type="dxa" w:w="4962"/>
          </w:tcPr>
          <w:p>
            <w:r>
              <w:t>JIRA</w:t>
            </w:r>
          </w:p>
        </w:tc>
        <w:tc>
          <w:tcPr>
            <w:tcW w:type="dxa" w:w="4962"/>
          </w:tcPr>
          <w:p>
            <w:r>
              <w:t>Bug tracking and test execution tracking</w:t>
            </w:r>
          </w:p>
        </w:tc>
      </w:tr>
      <w:tr>
        <w:tc>
          <w:tcPr>
            <w:tcW w:type="dxa" w:w="4962"/>
          </w:tcPr>
          <w:p>
            <w:r>
              <w:t>QA Space (Jira plugin)</w:t>
            </w:r>
          </w:p>
        </w:tc>
        <w:tc>
          <w:tcPr>
            <w:tcW w:type="dxa" w:w="4962"/>
          </w:tcPr>
          <w:p>
            <w:r>
              <w:t>Test case and documentation management</w:t>
            </w:r>
          </w:p>
        </w:tc>
      </w:tr>
      <w:tr>
        <w:tc>
          <w:tcPr>
            <w:tcW w:type="dxa" w:w="4962"/>
          </w:tcPr>
          <w:p>
            <w:r>
              <w:t>Postman / REST Assured</w:t>
            </w:r>
          </w:p>
        </w:tc>
        <w:tc>
          <w:tcPr>
            <w:tcW w:type="dxa" w:w="4962"/>
          </w:tcPr>
          <w:p>
            <w:r>
              <w:t>API and integration contract testing</w:t>
            </w:r>
          </w:p>
        </w:tc>
      </w:tr>
      <w:tr>
        <w:tc>
          <w:tcPr>
            <w:tcW w:type="dxa" w:w="4962"/>
          </w:tcPr>
          <w:p>
            <w:r>
              <w:t>Selenium / Playwright</w:t>
            </w:r>
          </w:p>
        </w:tc>
        <w:tc>
          <w:tcPr>
            <w:tcW w:type="dxa" w:w="4962"/>
          </w:tcPr>
          <w:p>
            <w:r>
              <w:t>UI smoke and regression automation</w:t>
            </w:r>
          </w:p>
        </w:tc>
      </w:tr>
      <w:tr>
        <w:tc>
          <w:tcPr>
            <w:tcW w:type="dxa" w:w="4962"/>
          </w:tcPr>
          <w:p>
            <w:r>
              <w:t>WireMock / MockServer</w:t>
            </w:r>
          </w:p>
        </w:tc>
        <w:tc>
          <w:tcPr>
            <w:tcW w:type="dxa" w:w="4962"/>
          </w:tcPr>
          <w:p>
            <w:r>
              <w:t>Mocking SendGrid and LLM provider in QA</w:t>
            </w:r>
          </w:p>
        </w:tc>
      </w:tr>
    </w:tbl>
    <w:p>
      <w:pPr>
        <w:pStyle w:val="Heading1"/>
      </w:pPr>
      <w:r>
        <w:t>7. Test Documentation and Deliverables</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rPr>
                <w:b/>
              </w:rPr>
              <w:t>#</w:t>
            </w:r>
          </w:p>
        </w:tc>
        <w:tc>
          <w:tcPr>
            <w:tcW w:type="dxa" w:w="2481"/>
          </w:tcPr>
          <w:p>
            <w:r>
              <w:rPr>
                <w:b/>
              </w:rPr>
              <w:t>Document</w:t>
            </w:r>
          </w:p>
        </w:tc>
        <w:tc>
          <w:tcPr>
            <w:tcW w:type="dxa" w:w="2481"/>
          </w:tcPr>
          <w:p>
            <w:r>
              <w:rPr>
                <w:b/>
              </w:rPr>
              <w:t>Responsible</w:t>
            </w:r>
          </w:p>
        </w:tc>
        <w:tc>
          <w:tcPr>
            <w:tcW w:type="dxa" w:w="2481"/>
          </w:tcPr>
          <w:p>
            <w:r>
              <w:rPr>
                <w:b/>
              </w:rPr>
              <w:t>Delivery</w:t>
            </w:r>
          </w:p>
        </w:tc>
      </w:tr>
      <w:tr>
        <w:tc>
          <w:tcPr>
            <w:tcW w:type="dxa" w:w="2481"/>
          </w:tcPr>
          <w:p>
            <w:r>
              <w:t>1</w:t>
            </w:r>
          </w:p>
        </w:tc>
        <w:tc>
          <w:tcPr>
            <w:tcW w:type="dxa" w:w="2481"/>
          </w:tcPr>
          <w:p>
            <w:r>
              <w:t>CodEval Test Strategy (this document)</w:t>
            </w:r>
          </w:p>
        </w:tc>
        <w:tc>
          <w:tcPr>
            <w:tcW w:type="dxa" w:w="2481"/>
          </w:tcPr>
          <w:p>
            <w:r>
              <w:t>QA Lead</w:t>
            </w:r>
          </w:p>
        </w:tc>
        <w:tc>
          <w:tcPr>
            <w:tcW w:type="dxa" w:w="2481"/>
          </w:tcPr>
          <w:p>
            <w:r>
              <w:t>Before testing starts</w:t>
            </w:r>
          </w:p>
        </w:tc>
      </w:tr>
      <w:tr>
        <w:tc>
          <w:tcPr>
            <w:tcW w:type="dxa" w:w="2481"/>
          </w:tcPr>
          <w:p>
            <w:r>
              <w:t>2</w:t>
            </w:r>
          </w:p>
        </w:tc>
        <w:tc>
          <w:tcPr>
            <w:tcW w:type="dxa" w:w="2481"/>
          </w:tcPr>
          <w:p>
            <w:r>
              <w:t>CodEval Test Plan (this document)</w:t>
            </w:r>
          </w:p>
        </w:tc>
        <w:tc>
          <w:tcPr>
            <w:tcW w:type="dxa" w:w="2481"/>
          </w:tcPr>
          <w:p>
            <w:r>
              <w:t>QA Lead</w:t>
            </w:r>
          </w:p>
        </w:tc>
        <w:tc>
          <w:tcPr>
            <w:tcW w:type="dxa" w:w="2481"/>
          </w:tcPr>
          <w:p>
            <w:r>
              <w:t>Before testing starts</w:t>
            </w:r>
          </w:p>
        </w:tc>
      </w:tr>
      <w:tr>
        <w:tc>
          <w:tcPr>
            <w:tcW w:type="dxa" w:w="2481"/>
          </w:tcPr>
          <w:p>
            <w:r>
              <w:t>3</w:t>
            </w:r>
          </w:p>
        </w:tc>
        <w:tc>
          <w:tcPr>
            <w:tcW w:type="dxa" w:w="2481"/>
          </w:tcPr>
          <w:p>
            <w:r>
              <w:t>QA Output JSON (qa_output.json)</w:t>
            </w:r>
          </w:p>
        </w:tc>
        <w:tc>
          <w:tcPr>
            <w:tcW w:type="dxa" w:w="2481"/>
          </w:tcPr>
          <w:p>
            <w:r>
              <w:t>QA Engineer</w:t>
            </w:r>
          </w:p>
        </w:tc>
        <w:tc>
          <w:tcPr>
            <w:tcW w:type="dxa" w:w="2481"/>
          </w:tcPr>
          <w:p>
            <w:r>
              <w:t>Before Phase 2</w:t>
            </w:r>
          </w:p>
        </w:tc>
      </w:tr>
      <w:tr>
        <w:tc>
          <w:tcPr>
            <w:tcW w:type="dxa" w:w="2481"/>
          </w:tcPr>
          <w:p>
            <w:r>
              <w:t>4</w:t>
            </w:r>
          </w:p>
        </w:tc>
        <w:tc>
          <w:tcPr>
            <w:tcW w:type="dxa" w:w="2481"/>
          </w:tcPr>
          <w:p>
            <w:r>
              <w:t>Test Case Execution Reports</w:t>
            </w:r>
          </w:p>
        </w:tc>
        <w:tc>
          <w:tcPr>
            <w:tcW w:type="dxa" w:w="2481"/>
          </w:tcPr>
          <w:p>
            <w:r>
              <w:t>QA Engineers</w:t>
            </w:r>
          </w:p>
        </w:tc>
        <w:tc>
          <w:tcPr>
            <w:tcW w:type="dxa" w:w="2481"/>
          </w:tcPr>
          <w:p>
            <w:r>
              <w:t>After each sprint</w:t>
            </w:r>
          </w:p>
        </w:tc>
      </w:tr>
      <w:tr>
        <w:tc>
          <w:tcPr>
            <w:tcW w:type="dxa" w:w="2481"/>
          </w:tcPr>
          <w:p>
            <w:r>
              <w:t>5</w:t>
            </w:r>
          </w:p>
        </w:tc>
        <w:tc>
          <w:tcPr>
            <w:tcW w:type="dxa" w:w="2481"/>
          </w:tcPr>
          <w:p>
            <w:r>
              <w:t>Bug Reports (JIRA)</w:t>
            </w:r>
          </w:p>
        </w:tc>
        <w:tc>
          <w:tcPr>
            <w:tcW w:type="dxa" w:w="2481"/>
          </w:tcPr>
          <w:p>
            <w:r>
              <w:t>QA Engineers</w:t>
            </w:r>
          </w:p>
        </w:tc>
        <w:tc>
          <w:tcPr>
            <w:tcW w:type="dxa" w:w="2481"/>
          </w:tcPr>
          <w:p>
            <w:r>
              <w:t>On each defect found</w:t>
            </w:r>
          </w:p>
        </w:tc>
      </w:tr>
      <w:tr>
        <w:tc>
          <w:tcPr>
            <w:tcW w:type="dxa" w:w="2481"/>
          </w:tcPr>
          <w:p>
            <w:r>
              <w:t>6</w:t>
            </w:r>
          </w:p>
        </w:tc>
        <w:tc>
          <w:tcPr>
            <w:tcW w:type="dxa" w:w="2481"/>
          </w:tcPr>
          <w:p>
            <w:r>
              <w:t>Weekly Test Status Reports</w:t>
            </w:r>
          </w:p>
        </w:tc>
        <w:tc>
          <w:tcPr>
            <w:tcW w:type="dxa" w:w="2481"/>
          </w:tcPr>
          <w:p>
            <w:r>
              <w:t>QA Lead</w:t>
            </w:r>
          </w:p>
        </w:tc>
        <w:tc>
          <w:tcPr>
            <w:tcW w:type="dxa" w:w="2481"/>
          </w:tcPr>
          <w:p>
            <w:r>
              <w:t>Weekly during testing</w:t>
            </w:r>
          </w:p>
        </w:tc>
      </w:tr>
      <w:tr>
        <w:tc>
          <w:tcPr>
            <w:tcW w:type="dxa" w:w="2481"/>
          </w:tcPr>
          <w:p>
            <w:r>
              <w:t>7</w:t>
            </w:r>
          </w:p>
        </w:tc>
        <w:tc>
          <w:tcPr>
            <w:tcW w:type="dxa" w:w="2481"/>
          </w:tcPr>
          <w:p>
            <w:r>
              <w:t>Final Test Summary Report</w:t>
            </w:r>
          </w:p>
        </w:tc>
        <w:tc>
          <w:tcPr>
            <w:tcW w:type="dxa" w:w="2481"/>
          </w:tcPr>
          <w:p>
            <w:r>
              <w:t>QA Lead</w:t>
            </w:r>
          </w:p>
        </w:tc>
        <w:tc>
          <w:tcPr>
            <w:tcW w:type="dxa" w:w="2481"/>
          </w:tcPr>
          <w:p>
            <w:r>
              <w:t>Before release</w:t>
            </w:r>
          </w:p>
        </w:tc>
      </w:tr>
    </w:tbl>
    <w:p>
      <w:pPr>
        <w:pStyle w:val="Heading1"/>
      </w:pPr>
      <w:r>
        <w:t>8. Test Strategy</w:t>
      </w:r>
    </w:p>
    <w:p>
      <w:r>
        <w:t>The CodEval applications will be tested using a black-box approach based on requirements and acceptance criteria without knowledge of internal implementation. Where API contracts are tested, grey-box testing is applied using the agreed integration contract schemas.</w:t>
      </w:r>
    </w:p>
    <w:p>
      <w:pPr>
        <w:pStyle w:val="Heading2"/>
      </w:pPr>
      <w:r>
        <w:t>8.1 Entry Criteria</w:t>
      </w:r>
    </w:p>
    <w:p>
      <w:r>
        <w:t>Testing may be suspended if any of the following occurs:</w:t>
      </w:r>
    </w:p>
    <w:p>
      <w:pPr>
        <w:pStyle w:val="ListBullet"/>
      </w:pPr>
      <w:r>
        <w:t>The new build cannot be installed successfully.</w:t>
      </w:r>
    </w:p>
    <w:p>
      <w:pPr>
        <w:pStyle w:val="ListBullet"/>
      </w:pPr>
      <w:r>
        <w:t>A critical fault prevents testing of the feature under test.</w:t>
      </w:r>
    </w:p>
    <w:p>
      <w:pPr>
        <w:pStyle w:val="ListBullet"/>
      </w:pPr>
      <w:r>
        <w:t>The application does not contain the specified change(s).</w:t>
      </w:r>
    </w:p>
    <w:p>
      <w:pPr>
        <w:pStyle w:val="ListBullet"/>
      </w:pPr>
      <w:r>
        <w:t>New claimed functionality does not work or works improperly.</w:t>
      </w:r>
    </w:p>
    <w:p>
      <w:pPr>
        <w:pStyle w:val="ListBullet"/>
      </w:pPr>
      <w:r>
        <w:t>A severe problem prevents testing from continuing.</w:t>
      </w:r>
    </w:p>
    <w:p>
      <w:pPr>
        <w:pStyle w:val="ListBullet"/>
      </w:pPr>
      <w:r>
        <w:t>Development has not corrected previously identified suspension issues.</w:t>
      </w:r>
    </w:p>
    <w:p>
      <w:pPr>
        <w:pStyle w:val="ListBullet"/>
      </w:pPr>
      <w:r>
        <w:t>A new build version is released during active testing.</w:t>
      </w:r>
    </w:p>
    <w:p>
      <w:pPr>
        <w:pStyle w:val="Heading2"/>
      </w:pPr>
      <w:r>
        <w:t>8.2 Test Methods</w:t>
      </w:r>
    </w:p>
    <w:p>
      <w:pPr>
        <w:pStyle w:val="ListBullet"/>
      </w:pPr>
      <w:r>
        <w:t>Manual functional testing — primary method for all feature and UI tests.</w:t>
      </w:r>
    </w:p>
    <w:p>
      <w:pPr>
        <w:pStyle w:val="ListBullet"/>
      </w:pPr>
      <w:r>
        <w:t>Automated API testing — Postman collections / REST Assured for all integration contract endpoints.</w:t>
      </w:r>
    </w:p>
    <w:p>
      <w:pPr>
        <w:pStyle w:val="ListBullet"/>
      </w:pPr>
      <w:r>
        <w:t>Automated smoke testing — runs on every QA build deployment.</w:t>
      </w:r>
    </w:p>
    <w:p>
      <w:pPr>
        <w:pStyle w:val="ListBullet"/>
      </w:pPr>
      <w:r>
        <w:t>Exploratory testing — time-boxed sessions targeting auth flows and admin lifecycle scenarios.</w:t>
      </w:r>
    </w:p>
    <w:p>
      <w:pPr>
        <w:pStyle w:val="Heading2"/>
      </w:pPr>
      <w:r>
        <w:t>8.3 Test Types</w:t>
      </w:r>
    </w:p>
    <w:p>
      <w:pPr>
        <w:pStyle w:val="ListBullet"/>
      </w:pPr>
      <w:r>
        <w:t>Functional Testing — all Team 1 user stories</w:t>
      </w:r>
    </w:p>
    <w:p>
      <w:pPr>
        <w:pStyle w:val="ListBullet"/>
      </w:pPr>
      <w:r>
        <w:t>API / Integration Testing — INT epics (cross-team contracts)</w:t>
      </w:r>
    </w:p>
    <w:p>
      <w:pPr>
        <w:pStyle w:val="ListBullet"/>
      </w:pPr>
      <w:r>
        <w:t>Smoke Testing — critical path on every build</w:t>
      </w:r>
    </w:p>
    <w:p>
      <w:pPr>
        <w:pStyle w:val="ListBullet"/>
      </w:pPr>
      <w:r>
        <w:t>Regression Testing — after each bug fix batch</w:t>
      </w:r>
    </w:p>
    <w:p>
      <w:pPr>
        <w:pStyle w:val="ListBullet"/>
      </w:pPr>
      <w:r>
        <w:t>UI Testing — admin platform pages</w:t>
      </w:r>
    </w:p>
    <w:p>
      <w:pPr>
        <w:pStyle w:val="ListBullet"/>
      </w:pPr>
      <w:r>
        <w:t>Exploratory / Ad-hoc Testing — auth, AI generation, lifecycle edge cases</w:t>
      </w:r>
    </w:p>
    <w:p>
      <w:pPr>
        <w:pStyle w:val="Heading2"/>
      </w:pPr>
      <w:r>
        <w:t>8.4 Test Levels</w:t>
      </w:r>
    </w:p>
    <w:p>
      <w:pPr>
        <w:pStyle w:val="Heading3"/>
      </w:pPr>
      <w:r>
        <w:t>8.4.1 Smoke Test</w:t>
      </w:r>
    </w:p>
    <w:p>
      <w:r>
        <w:t>Smoke tests verify the most critical build functions: login with valid EPAM credentials (TS-E1-01), admin dashboard load, user list display (TS-A1-01), and assessment creation (TS-A3-01). If smoke tests fail, testing is suspended and the build is rejected.</w:t>
      </w:r>
    </w:p>
    <w:p>
      <w:pPr>
        <w:pStyle w:val="Heading3"/>
      </w:pPr>
      <w:r>
        <w:t>8.4.2 Critical Path Test</w:t>
      </w:r>
    </w:p>
    <w:p>
      <w:r>
        <w:t>Critical path tests cover all happy-path scenarios across all 23 features in qa_output.json. These are run after smoke tests pass. Focus areas: auth flows, assessment lifecycle (create → invite → ACTIVE), invite email delivery, and integration contract APIs.</w:t>
      </w:r>
    </w:p>
    <w:p>
      <w:pPr>
        <w:pStyle w:val="Heading3"/>
      </w:pPr>
      <w:r>
        <w:t>8.4.3 Extended Test</w:t>
      </w:r>
    </w:p>
    <w:p>
      <w:r>
        <w:t>Extended tests cover all explicitly-stated edge cases and negative scenarios in qa_output.json, including: non-@epam.com domain blocking, single-use HMAC link rejection, soft-delete guards, AI retry logic, WebSocket cross-session rejection, and RBAC enforcement on all endpoints.</w:t>
      </w:r>
    </w:p>
    <w:p>
      <w:pPr>
        <w:pStyle w:val="Heading2"/>
      </w:pPr>
      <w:r>
        <w:t>8.5 Bug and Documentation Tracking</w:t>
      </w:r>
    </w:p>
    <w:p>
      <w:r>
        <w:t>All defects are logged in JIRA with severity, steps to reproduce, expected vs actual results, and environment details. Test documentation is maintained in QA Space.</w:t>
      </w:r>
    </w:p>
    <w:p>
      <w:pPr>
        <w:pStyle w:val="Heading3"/>
      </w:pPr>
      <w:r>
        <w:t>8.5.1 Bug Severity Definitions</w:t>
      </w:r>
    </w:p>
    <w:p>
      <w:pPr>
        <w:pStyle w:val="ListBullet"/>
      </w:pPr>
      <w:r>
        <w:t>Critical — Application, component, or module crash or inaccessible.</w:t>
      </w:r>
    </w:p>
    <w:p>
      <w:pPr>
        <w:pStyle w:val="ListBullet"/>
      </w:pPr>
      <w:r>
        <w:t>Major — Data corruption/loss, major functionality broken, no workaround.</w:t>
      </w:r>
    </w:p>
    <w:p>
      <w:pPr>
        <w:pStyle w:val="ListBullet"/>
      </w:pPr>
      <w:r>
        <w:t>Medium — Problem with a workaround; secondary features impaired.</w:t>
      </w:r>
    </w:p>
    <w:p>
      <w:pPr>
        <w:pStyle w:val="ListBullet"/>
      </w:pPr>
      <w:r>
        <w:t>Minor — Cosmetic flaw.</w:t>
      </w:r>
    </w:p>
    <w:p>
      <w:pPr>
        <w:pStyle w:val="Heading1"/>
      </w:pPr>
      <w:r>
        <w:t>9. Testing Schedule</w:t>
      </w:r>
    </w:p>
    <w:tbl>
      <w:tblPr>
        <w:tblStyle w:val="TableGrid"/>
        <w:tblW w:type="auto" w:w="0"/>
        <w:tblLook w:firstColumn="1" w:firstRow="1" w:lastColumn="0" w:lastRow="0" w:noHBand="0" w:noVBand="1" w:val="04A0"/>
      </w:tblPr>
      <w:tblGrid>
        <w:gridCol w:w="1985"/>
        <w:gridCol w:w="1985"/>
        <w:gridCol w:w="1985"/>
        <w:gridCol w:w="1985"/>
        <w:gridCol w:w="1985"/>
      </w:tblGrid>
      <w:tr>
        <w:tc>
          <w:tcPr>
            <w:tcW w:type="dxa" w:w="1985"/>
          </w:tcPr>
          <w:p>
            <w:r>
              <w:rPr>
                <w:b/>
              </w:rPr>
              <w:t>#</w:t>
            </w:r>
          </w:p>
        </w:tc>
        <w:tc>
          <w:tcPr>
            <w:tcW w:type="dxa" w:w="1985"/>
          </w:tcPr>
          <w:p>
            <w:r>
              <w:rPr>
                <w:b/>
              </w:rPr>
              <w:t>Activity</w:t>
            </w:r>
          </w:p>
        </w:tc>
        <w:tc>
          <w:tcPr>
            <w:tcW w:type="dxa" w:w="1985"/>
          </w:tcPr>
          <w:p>
            <w:r>
              <w:rPr>
                <w:b/>
              </w:rPr>
              <w:t>Start Date</w:t>
            </w:r>
          </w:p>
        </w:tc>
        <w:tc>
          <w:tcPr>
            <w:tcW w:type="dxa" w:w="1985"/>
          </w:tcPr>
          <w:p>
            <w:r>
              <w:rPr>
                <w:b/>
              </w:rPr>
              <w:t>End Date</w:t>
            </w:r>
          </w:p>
        </w:tc>
        <w:tc>
          <w:tcPr>
            <w:tcW w:type="dxa" w:w="1985"/>
          </w:tcPr>
          <w:p>
            <w:r>
              <w:rPr>
                <w:b/>
              </w:rPr>
              <w:t>Responsible</w:t>
            </w:r>
          </w:p>
        </w:tc>
      </w:tr>
      <w:tr>
        <w:tc>
          <w:tcPr>
            <w:tcW w:type="dxa" w:w="1985"/>
          </w:tcPr>
          <w:p>
            <w:r>
              <w:t>1</w:t>
            </w:r>
          </w:p>
        </w:tc>
        <w:tc>
          <w:tcPr>
            <w:tcW w:type="dxa" w:w="1985"/>
          </w:tcPr>
          <w:p>
            <w:r>
              <w:t>Test Plan &amp; Strategy creation</w:t>
            </w:r>
          </w:p>
        </w:tc>
        <w:tc>
          <w:tcPr>
            <w:tcW w:type="dxa" w:w="1985"/>
          </w:tcPr>
          <w:p>
            <w:r>
              <w:t>&lt;TBD&gt;</w:t>
            </w:r>
          </w:p>
        </w:tc>
        <w:tc>
          <w:tcPr>
            <w:tcW w:type="dxa" w:w="1985"/>
          </w:tcPr>
          <w:p>
            <w:r>
              <w:t>&lt;TBD&gt;</w:t>
            </w:r>
          </w:p>
        </w:tc>
        <w:tc>
          <w:tcPr>
            <w:tcW w:type="dxa" w:w="1985"/>
          </w:tcPr>
          <w:p>
            <w:r>
              <w:t>QA Lead</w:t>
            </w:r>
          </w:p>
        </w:tc>
      </w:tr>
      <w:tr>
        <w:tc>
          <w:tcPr>
            <w:tcW w:type="dxa" w:w="1985"/>
          </w:tcPr>
          <w:p>
            <w:r>
              <w:t>2</w:t>
            </w:r>
          </w:p>
        </w:tc>
        <w:tc>
          <w:tcPr>
            <w:tcW w:type="dxa" w:w="1985"/>
          </w:tcPr>
          <w:p>
            <w:r>
              <w:t>Test case creation (qa_output.json)</w:t>
            </w:r>
          </w:p>
        </w:tc>
        <w:tc>
          <w:tcPr>
            <w:tcW w:type="dxa" w:w="1985"/>
          </w:tcPr>
          <w:p>
            <w:r>
              <w:t>&lt;TBD&gt;</w:t>
            </w:r>
          </w:p>
        </w:tc>
        <w:tc>
          <w:tcPr>
            <w:tcW w:type="dxa" w:w="1985"/>
          </w:tcPr>
          <w:p>
            <w:r>
              <w:t>&lt;TBD&gt;</w:t>
            </w:r>
          </w:p>
        </w:tc>
        <w:tc>
          <w:tcPr>
            <w:tcW w:type="dxa" w:w="1985"/>
          </w:tcPr>
          <w:p>
            <w:r>
              <w:t>QA Engineers</w:t>
            </w:r>
          </w:p>
        </w:tc>
      </w:tr>
      <w:tr>
        <w:tc>
          <w:tcPr>
            <w:tcW w:type="dxa" w:w="1985"/>
          </w:tcPr>
          <w:p>
            <w:r>
              <w:t>3</w:t>
            </w:r>
          </w:p>
        </w:tc>
        <w:tc>
          <w:tcPr>
            <w:tcW w:type="dxa" w:w="1985"/>
          </w:tcPr>
          <w:p>
            <w:r>
              <w:t>QA environment setup and smoke test</w:t>
            </w:r>
          </w:p>
        </w:tc>
        <w:tc>
          <w:tcPr>
            <w:tcW w:type="dxa" w:w="1985"/>
          </w:tcPr>
          <w:p>
            <w:r>
              <w:t>&lt;TBD&gt;</w:t>
            </w:r>
          </w:p>
        </w:tc>
        <w:tc>
          <w:tcPr>
            <w:tcW w:type="dxa" w:w="1985"/>
          </w:tcPr>
          <w:p>
            <w:r>
              <w:t>&lt;TBD&gt;</w:t>
            </w:r>
          </w:p>
        </w:tc>
        <w:tc>
          <w:tcPr>
            <w:tcW w:type="dxa" w:w="1985"/>
          </w:tcPr>
          <w:p>
            <w:r>
              <w:t>QA Lead</w:t>
            </w:r>
          </w:p>
        </w:tc>
      </w:tr>
      <w:tr>
        <w:tc>
          <w:tcPr>
            <w:tcW w:type="dxa" w:w="1985"/>
          </w:tcPr>
          <w:p>
            <w:r>
              <w:t>4</w:t>
            </w:r>
          </w:p>
        </w:tc>
        <w:tc>
          <w:tcPr>
            <w:tcW w:type="dxa" w:w="1985"/>
          </w:tcPr>
          <w:p>
            <w:r>
              <w:t>Phase 2: Feature testing — Auth + Admin Platform</w:t>
            </w:r>
          </w:p>
        </w:tc>
        <w:tc>
          <w:tcPr>
            <w:tcW w:type="dxa" w:w="1985"/>
          </w:tcPr>
          <w:p>
            <w:r>
              <w:t>&lt;TBD&gt;</w:t>
            </w:r>
          </w:p>
        </w:tc>
        <w:tc>
          <w:tcPr>
            <w:tcW w:type="dxa" w:w="1985"/>
          </w:tcPr>
          <w:p>
            <w:r>
              <w:t>&lt;TBD&gt;</w:t>
            </w:r>
          </w:p>
        </w:tc>
        <w:tc>
          <w:tcPr>
            <w:tcW w:type="dxa" w:w="1985"/>
          </w:tcPr>
          <w:p>
            <w:r>
              <w:t>QA Engineer (Team 1)</w:t>
            </w:r>
          </w:p>
        </w:tc>
      </w:tr>
      <w:tr>
        <w:tc>
          <w:tcPr>
            <w:tcW w:type="dxa" w:w="1985"/>
          </w:tcPr>
          <w:p>
            <w:r>
              <w:t>5</w:t>
            </w:r>
          </w:p>
        </w:tc>
        <w:tc>
          <w:tcPr>
            <w:tcW w:type="dxa" w:w="1985"/>
          </w:tcPr>
          <w:p>
            <w:r>
              <w:t>Phase 3: Integration contract API testing</w:t>
            </w:r>
          </w:p>
        </w:tc>
        <w:tc>
          <w:tcPr>
            <w:tcW w:type="dxa" w:w="1985"/>
          </w:tcPr>
          <w:p>
            <w:r>
              <w:t>&lt;TBD&gt;</w:t>
            </w:r>
          </w:p>
        </w:tc>
        <w:tc>
          <w:tcPr>
            <w:tcW w:type="dxa" w:w="1985"/>
          </w:tcPr>
          <w:p>
            <w:r>
              <w:t>&lt;TBD&gt;</w:t>
            </w:r>
          </w:p>
        </w:tc>
        <w:tc>
          <w:tcPr>
            <w:tcW w:type="dxa" w:w="1985"/>
          </w:tcPr>
          <w:p>
            <w:r>
              <w:t>QA Engineer (Integration)</w:t>
            </w:r>
          </w:p>
        </w:tc>
      </w:tr>
      <w:tr>
        <w:tc>
          <w:tcPr>
            <w:tcW w:type="dxa" w:w="1985"/>
          </w:tcPr>
          <w:p>
            <w:r>
              <w:t>6</w:t>
            </w:r>
          </w:p>
        </w:tc>
        <w:tc>
          <w:tcPr>
            <w:tcW w:type="dxa" w:w="1985"/>
          </w:tcPr>
          <w:p>
            <w:r>
              <w:t>Phase 4: Regression testing</w:t>
            </w:r>
          </w:p>
        </w:tc>
        <w:tc>
          <w:tcPr>
            <w:tcW w:type="dxa" w:w="1985"/>
          </w:tcPr>
          <w:p>
            <w:r>
              <w:t>&lt;TBD&gt;</w:t>
            </w:r>
          </w:p>
        </w:tc>
        <w:tc>
          <w:tcPr>
            <w:tcW w:type="dxa" w:w="1985"/>
          </w:tcPr>
          <w:p>
            <w:r>
              <w:t>&lt;TBD&gt;</w:t>
            </w:r>
          </w:p>
        </w:tc>
        <w:tc>
          <w:tcPr>
            <w:tcW w:type="dxa" w:w="1985"/>
          </w:tcPr>
          <w:p>
            <w:r>
              <w:t>QA Engineers</w:t>
            </w:r>
          </w:p>
        </w:tc>
      </w:tr>
      <w:tr>
        <w:tc>
          <w:tcPr>
            <w:tcW w:type="dxa" w:w="1985"/>
          </w:tcPr>
          <w:p>
            <w:r>
              <w:t>7</w:t>
            </w:r>
          </w:p>
        </w:tc>
        <w:tc>
          <w:tcPr>
            <w:tcW w:type="dxa" w:w="1985"/>
          </w:tcPr>
          <w:p>
            <w:r>
              <w:t>UAT (if applicable)</w:t>
            </w:r>
          </w:p>
        </w:tc>
        <w:tc>
          <w:tcPr>
            <w:tcW w:type="dxa" w:w="1985"/>
          </w:tcPr>
          <w:p>
            <w:r>
              <w:t>&lt;TBD&gt;</w:t>
            </w:r>
          </w:p>
        </w:tc>
        <w:tc>
          <w:tcPr>
            <w:tcW w:type="dxa" w:w="1985"/>
          </w:tcPr>
          <w:p>
            <w:r>
              <w:t>&lt;TBD&gt;</w:t>
            </w:r>
          </w:p>
        </w:tc>
        <w:tc>
          <w:tcPr>
            <w:tcW w:type="dxa" w:w="1985"/>
          </w:tcPr>
          <w:p>
            <w:r>
              <w:t>QA Lead + Stakeholders</w:t>
            </w:r>
          </w:p>
        </w:tc>
      </w:tr>
      <w:tr>
        <w:tc>
          <w:tcPr>
            <w:tcW w:type="dxa" w:w="1985"/>
          </w:tcPr>
          <w:p>
            <w:r>
              <w:t>8</w:t>
            </w:r>
          </w:p>
        </w:tc>
        <w:tc>
          <w:tcPr>
            <w:tcW w:type="dxa" w:w="1985"/>
          </w:tcPr>
          <w:p>
            <w:r>
              <w:t>Final Test Summary Report</w:t>
            </w:r>
          </w:p>
        </w:tc>
        <w:tc>
          <w:tcPr>
            <w:tcW w:type="dxa" w:w="1985"/>
          </w:tcPr>
          <w:p>
            <w:r>
              <w:t>&lt;TBD&gt;</w:t>
            </w:r>
          </w:p>
        </w:tc>
        <w:tc>
          <w:tcPr>
            <w:tcW w:type="dxa" w:w="1985"/>
          </w:tcPr>
          <w:p>
            <w:r>
              <w:t>&lt;TBD&gt;</w:t>
            </w:r>
          </w:p>
        </w:tc>
        <w:tc>
          <w:tcPr>
            <w:tcW w:type="dxa" w:w="1985"/>
          </w:tcPr>
          <w:p>
            <w:r>
              <w:t>QA Lead</w:t>
            </w:r>
          </w:p>
        </w:tc>
      </w:tr>
    </w:tbl>
    <w:sectPr w:rsidR="00935CE8" w:rsidRPr="00114D08" w:rsidSect="00935CE8">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D385A" w14:textId="77777777" w:rsidR="00804246" w:rsidRDefault="00804246">
      <w:r>
        <w:separator/>
      </w:r>
    </w:p>
  </w:endnote>
  <w:endnote w:type="continuationSeparator" w:id="0">
    <w:p w14:paraId="72C0C883" w14:textId="77777777" w:rsidR="00804246" w:rsidRDefault="00804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297C8" w14:textId="446EF4D7" w:rsidR="00E5219E" w:rsidRPr="00851FAD" w:rsidRDefault="00E5219E" w:rsidP="00935CE8">
    <w:pPr>
      <w:framePr w:wrap="around" w:vAnchor="page" w:hAnchor="page" w:x="10910" w:y="15764"/>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sidR="00DE3745">
      <w:rPr>
        <w:rStyle w:val="PageNumber"/>
        <w:rFonts w:eastAsia="MS Gothic"/>
        <w:noProof/>
        <w:sz w:val="18"/>
        <w:szCs w:val="18"/>
      </w:rPr>
      <w:t>11</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E5219E" w14:paraId="49B297CA" w14:textId="77777777" w:rsidTr="00E5219E">
      <w:tc>
        <w:tcPr>
          <w:tcW w:w="8472" w:type="dxa"/>
        </w:tcPr>
        <w:p w14:paraId="49B297C9" w14:textId="7B3E4E2B" w:rsidR="00E5219E" w:rsidRDefault="00E5219E" w:rsidP="00F86046">
          <w:pPr>
            <w:pStyle w:val="Footer"/>
          </w:pPr>
          <w:fldSimple w:instr="DOCPROPERTY  Classification  \* MERGEFORMAT">
            <w:r>
              <w:t>CONFIDENTIAL</w:t>
            </w:r>
          </w:fldSimple>
          <w:r>
            <w:tab/>
          </w:r>
        </w:p>
      </w:tc>
    </w:tr>
  </w:tbl>
  <w:p w14:paraId="49B297CB" w14:textId="77777777" w:rsidR="00E5219E" w:rsidRPr="00935CE8" w:rsidRDefault="00E5219E" w:rsidP="00935CE8">
    <w:pPr>
      <w:pStyle w:val="Footer"/>
    </w:pPr>
    <w:r w:rsidRPr="00205D53">
      <w:rPr>
        <w:noProof/>
      </w:rPr>
      <mc:AlternateContent>
        <mc:Choice Requires="wps">
          <w:drawing>
            <wp:anchor distT="0" distB="0" distL="114300" distR="114300" simplePos="0" relativeHeight="251658242" behindDoc="0" locked="0" layoutInCell="1" allowOverlap="1" wp14:anchorId="49B297D6" wp14:editId="49B297D7">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1CA7F8B">
            <v:line id="Straight Connector 21"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4EC81A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1563"/>
      <w:gridCol w:w="7794"/>
    </w:tblGrid>
    <w:tr w:rsidR="00E5219E" w14:paraId="49B297CE" w14:textId="77777777" w:rsidTr="00935CE8">
      <w:tc>
        <w:tcPr>
          <w:tcW w:w="835" w:type="pct"/>
          <w:vAlign w:val="center"/>
          <w:hideMark/>
        </w:tcPr>
        <w:p w14:paraId="49B297CC" w14:textId="77777777" w:rsidR="00E5219E" w:rsidRDefault="00E5219E" w:rsidP="00935CE8">
          <w:pPr>
            <w:pStyle w:val="Footer"/>
            <w:rPr>
              <w:b/>
            </w:rPr>
          </w:pPr>
          <w:r>
            <w:rPr>
              <w:b/>
            </w:rPr>
            <w:t>Legal Notice:</w:t>
          </w:r>
        </w:p>
      </w:tc>
      <w:tc>
        <w:tcPr>
          <w:tcW w:w="4165" w:type="pct"/>
          <w:vAlign w:val="center"/>
          <w:hideMark/>
        </w:tcPr>
        <w:p w14:paraId="49B297CD" w14:textId="77777777" w:rsidR="00E5219E" w:rsidRDefault="00E5219E" w:rsidP="00935CE8">
          <w:pPr>
            <w:pStyle w:val="Footer"/>
          </w:pPr>
          <w:r>
            <w:t>This document contains privileged and/or confidential information and may not be disclosed, distributed or reproduced without the prior written permission of EPAM®.</w:t>
          </w:r>
        </w:p>
      </w:tc>
    </w:tr>
    <w:tr w:rsidR="00E5219E" w14:paraId="49B297D0" w14:textId="77777777" w:rsidTr="00935CE8">
      <w:tc>
        <w:tcPr>
          <w:tcW w:w="5000" w:type="pct"/>
          <w:gridSpan w:val="2"/>
          <w:hideMark/>
        </w:tcPr>
        <w:p w14:paraId="49B297CF" w14:textId="5EAEACE7" w:rsidR="00E5219E" w:rsidRDefault="00E5219E" w:rsidP="00F86046">
          <w:pPr>
            <w:pStyle w:val="Footer"/>
          </w:pPr>
          <w:fldSimple w:instr="DOCPROPERTY  Classification  \* MERGEFORMAT">
            <w:r>
              <w:t>CONFIDENTIAL</w:t>
            </w:r>
          </w:fldSimple>
        </w:p>
      </w:tc>
    </w:tr>
  </w:tbl>
  <w:p w14:paraId="49B297D1" w14:textId="77777777" w:rsidR="00E5219E" w:rsidRPr="00935CE8" w:rsidRDefault="00E5219E" w:rsidP="00935CE8">
    <w:pPr>
      <w:pStyle w:val="Footer"/>
      <w:ind w:left="0" w:right="1"/>
    </w:pPr>
    <w:r>
      <w:rPr>
        <w:noProof/>
      </w:rPr>
      <mc:AlternateContent>
        <mc:Choice Requires="wps">
          <w:drawing>
            <wp:anchor distT="0" distB="0" distL="114300" distR="114300" simplePos="0" relativeHeight="251658240" behindDoc="0" locked="0" layoutInCell="1" allowOverlap="1" wp14:anchorId="49B297D8" wp14:editId="49B297D9">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0505006">
            <v:line id="Straight Connector 3"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6C284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DB609" w14:textId="77777777" w:rsidR="00804246" w:rsidRDefault="00804246">
      <w:r>
        <w:separator/>
      </w:r>
    </w:p>
  </w:footnote>
  <w:footnote w:type="continuationSeparator" w:id="0">
    <w:p w14:paraId="3BC57F46" w14:textId="77777777" w:rsidR="00804246" w:rsidRDefault="00804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000"/>
      <w:gridCol w:w="1357"/>
    </w:tblGrid>
    <w:tr w:rsidR="00E5219E" w14:paraId="49B297C3" w14:textId="77777777" w:rsidTr="00935CE8">
      <w:tc>
        <w:tcPr>
          <w:tcW w:w="4275" w:type="pct"/>
          <w:vAlign w:val="center"/>
          <w:hideMark/>
        </w:tcPr>
        <w:p w14:paraId="49B297C1" w14:textId="4DAA2898" w:rsidR="00E5219E" w:rsidRDefault="00941CF3" w:rsidP="00935CE8">
          <w:pPr>
            <w:pStyle w:val="Header"/>
            <w:tabs>
              <w:tab w:val="clear" w:pos="0"/>
            </w:tabs>
            <w:ind w:left="-108"/>
          </w:pPr>
          <w:fldSimple w:instr="DOCPROPERTY  Title  \* MERGEFORMAT">
            <w:r>
              <w:t>Test Plan</w:t>
            </w:r>
          </w:fldSimple>
          <w:r w:rsidR="00E5219E">
            <w:rPr>
              <w:color w:val="999999"/>
            </w:rPr>
            <w:tab/>
          </w:r>
        </w:p>
      </w:tc>
      <w:tc>
        <w:tcPr>
          <w:tcW w:w="725" w:type="pct"/>
          <w:vAlign w:val="center"/>
        </w:tcPr>
        <w:p w14:paraId="49B297C2" w14:textId="77777777" w:rsidR="00E5219E" w:rsidRDefault="00E5219E" w:rsidP="00935CE8">
          <w:pPr>
            <w:pStyle w:val="Header"/>
          </w:pPr>
        </w:p>
      </w:tc>
    </w:tr>
    <w:tr w:rsidR="00E5219E" w14:paraId="49B297C6" w14:textId="77777777" w:rsidTr="00935CE8">
      <w:trPr>
        <w:trHeight w:val="340"/>
      </w:trPr>
      <w:tc>
        <w:tcPr>
          <w:tcW w:w="4275" w:type="pct"/>
          <w:vAlign w:val="center"/>
          <w:hideMark/>
        </w:tcPr>
        <w:p w14:paraId="49B297C4" w14:textId="436A33F4" w:rsidR="00E5219E" w:rsidRDefault="00E5219E" w:rsidP="00935CE8">
          <w:pPr>
            <w:pStyle w:val="Header"/>
            <w:tabs>
              <w:tab w:val="clear" w:pos="0"/>
            </w:tabs>
            <w:ind w:left="-108"/>
          </w:pPr>
          <w:r>
            <w:t xml:space="preserve">PID: </w:t>
          </w:r>
          <w:fldSimple w:instr=" DOCPROPERTY  PID  \* MERGEFORMAT ">
            <w:r w:rsidR="005742D9">
              <w:t>ClientID-ProductID</w:t>
            </w:r>
          </w:fldSimple>
        </w:p>
      </w:tc>
      <w:tc>
        <w:tcPr>
          <w:tcW w:w="725" w:type="pct"/>
          <w:vAlign w:val="center"/>
          <w:hideMark/>
        </w:tcPr>
        <w:p w14:paraId="49B297C5" w14:textId="77777777" w:rsidR="00E5219E" w:rsidRDefault="00E5219E" w:rsidP="00935CE8">
          <w:pPr>
            <w:pStyle w:val="Header"/>
            <w:jc w:val="right"/>
          </w:pPr>
          <w:r>
            <w:rPr>
              <w:noProof/>
            </w:rPr>
            <w:drawing>
              <wp:inline distT="0" distB="0" distL="0" distR="0" wp14:anchorId="49B297D2" wp14:editId="49B297D3">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49B297C7" w14:textId="77777777" w:rsidR="00E5219E" w:rsidRPr="00935CE8" w:rsidRDefault="00E5219E" w:rsidP="00935CE8">
    <w:pPr>
      <w:pStyle w:val="Header"/>
      <w:rPr>
        <w:sz w:val="16"/>
        <w:szCs w:val="16"/>
      </w:rPr>
    </w:pPr>
    <w:r>
      <w:rPr>
        <w:noProof/>
      </w:rPr>
      <mc:AlternateContent>
        <mc:Choice Requires="wps">
          <w:drawing>
            <wp:anchor distT="0" distB="0" distL="114300" distR="114300" simplePos="0" relativeHeight="251658241" behindDoc="0" locked="0" layoutInCell="1" allowOverlap="1" wp14:anchorId="49B297D4" wp14:editId="49B297D5">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DB6FE74">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184DBA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C6E6C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42223D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530C1A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3989A2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F8840D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F1EC728E"/>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18B0753A"/>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7DA59BE"/>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77EB2E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FFFFFFFB"/>
    <w:multiLevelType w:val="multilevel"/>
    <w:tmpl w:val="9210DDFE"/>
    <w:lvl w:ilvl="0">
      <w:start w:val="1"/>
      <w:numFmt w:val="decimal"/>
      <w:lvlText w:val="%1."/>
      <w:legacy w:legacy="1" w:legacySpace="120" w:legacyIndent="720"/>
      <w:lvlJc w:val="left"/>
      <w:pPr>
        <w:ind w:left="720" w:hanging="720"/>
      </w:pPr>
    </w:lvl>
    <w:lvl w:ilvl="1">
      <w:start w:val="1"/>
      <w:numFmt w:val="decimal"/>
      <w:lvlText w:val="%1.%2."/>
      <w:legacy w:legacy="1" w:legacySpace="120" w:legacyIndent="720"/>
      <w:lvlJc w:val="left"/>
      <w:pPr>
        <w:ind w:left="1440" w:hanging="720"/>
      </w:pPr>
    </w:lvl>
    <w:lvl w:ilvl="2">
      <w:start w:val="1"/>
      <w:numFmt w:val="decimal"/>
      <w:lvlText w:val="%1.%2.%3."/>
      <w:legacy w:legacy="1" w:legacySpace="120" w:legacyIndent="720"/>
      <w:lvlJc w:val="left"/>
      <w:pPr>
        <w:ind w:left="2160" w:hanging="720"/>
      </w:pPr>
    </w:lvl>
    <w:lvl w:ilvl="3">
      <w:start w:val="1"/>
      <w:numFmt w:val="decimal"/>
      <w:lvlText w:val="%1.%2.%3.%4."/>
      <w:legacy w:legacy="1" w:legacySpace="120" w:legacyIndent="720"/>
      <w:lvlJc w:val="left"/>
      <w:pPr>
        <w:ind w:left="3150" w:hanging="720"/>
      </w:pPr>
    </w:lvl>
    <w:lvl w:ilvl="4">
      <w:start w:val="1"/>
      <w:numFmt w:val="decimal"/>
      <w:lvlText w:val="%1.%2.%3.%4.%5."/>
      <w:legacy w:legacy="1" w:legacySpace="120" w:legacyIndent="720"/>
      <w:lvlJc w:val="left"/>
      <w:pPr>
        <w:ind w:left="4176" w:hanging="720"/>
      </w:pPr>
    </w:lvl>
    <w:lvl w:ilvl="5">
      <w:start w:val="1"/>
      <w:numFmt w:val="decimal"/>
      <w:lvlText w:val="%1.%2.%3.%4.%5.%6."/>
      <w:legacy w:legacy="1" w:legacySpace="120" w:legacyIndent="720"/>
      <w:lvlJc w:val="left"/>
      <w:pPr>
        <w:ind w:left="4320" w:hanging="720"/>
      </w:pPr>
    </w:lvl>
    <w:lvl w:ilvl="6">
      <w:start w:val="1"/>
      <w:numFmt w:val="decimal"/>
      <w:lvlText w:val="%1.%2.%3.%4.%5.%6.%7."/>
      <w:legacy w:legacy="1" w:legacySpace="120" w:legacyIndent="720"/>
      <w:lvlJc w:val="left"/>
      <w:pPr>
        <w:ind w:left="5040" w:hanging="720"/>
      </w:pPr>
    </w:lvl>
    <w:lvl w:ilvl="7">
      <w:start w:val="1"/>
      <w:numFmt w:val="decimal"/>
      <w:lvlText w:val="%1.%2.%3.%4.%5.%6.%7.%8."/>
      <w:legacy w:legacy="1" w:legacySpace="120" w:legacyIndent="720"/>
      <w:lvlJc w:val="left"/>
      <w:pPr>
        <w:ind w:left="5760" w:hanging="720"/>
      </w:pPr>
    </w:lvl>
    <w:lvl w:ilvl="8">
      <w:start w:val="1"/>
      <w:numFmt w:val="decimal"/>
      <w:lvlText w:val="%1.%2.%3.%4.%5.%6.%7.%8.%9."/>
      <w:legacy w:legacy="1" w:legacySpace="120" w:legacyIndent="720"/>
      <w:lvlJc w:val="left"/>
      <w:pPr>
        <w:ind w:left="64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0872411E"/>
    <w:multiLevelType w:val="multilevel"/>
    <w:tmpl w:val="A08A5B0E"/>
    <w:styleLink w:val="TableNumberList"/>
    <w:lvl w:ilvl="0">
      <w:start w:val="1"/>
      <w:numFmt w:val="decimal"/>
      <w:pStyle w:val="TableNumberedList"/>
      <w:lvlText w:val="%1."/>
      <w:lvlJc w:val="left"/>
      <w:pPr>
        <w:ind w:left="284" w:hanging="284"/>
      </w:pPr>
      <w:rPr>
        <w:rFonts w:ascii="Trebuchet MS" w:hAnsi="Trebuchet MS" w:hint="default"/>
        <w:b w:val="0"/>
        <w:i w:val="0"/>
        <w:color w:val="1A9CB0"/>
        <w:sz w:val="18"/>
      </w:rPr>
    </w:lvl>
    <w:lvl w:ilvl="1">
      <w:start w:val="1"/>
      <w:numFmt w:val="lowerLetter"/>
      <w:lvlText w:val="%2."/>
      <w:lvlJc w:val="left"/>
      <w:pPr>
        <w:ind w:left="567" w:hanging="283"/>
      </w:pPr>
      <w:rPr>
        <w:rFonts w:ascii="Trebuchet MS" w:hAnsi="Trebuchet MS" w:hint="default"/>
        <w:b w:val="0"/>
        <w:i w:val="0"/>
        <w:color w:val="464547"/>
        <w:sz w:val="18"/>
      </w:rPr>
    </w:lvl>
    <w:lvl w:ilvl="2">
      <w:start w:val="1"/>
      <w:numFmt w:val="lowerRoman"/>
      <w:lvlText w:val="%3."/>
      <w:lvlJc w:val="left"/>
      <w:pPr>
        <w:ind w:left="851" w:hanging="284"/>
      </w:pPr>
      <w:rPr>
        <w:rFonts w:ascii="Trebuchet MS" w:hAnsi="Trebuchet MS" w:hint="default"/>
        <w:b w:val="0"/>
        <w:i w:val="0"/>
        <w:color w:val="464547"/>
        <w:sz w:val="18"/>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5743936"/>
    <w:multiLevelType w:val="multilevel"/>
    <w:tmpl w:val="59BAAE9C"/>
    <w:styleLink w:val="TableBulletList"/>
    <w:lvl w:ilvl="0">
      <w:start w:val="1"/>
      <w:numFmt w:val="bullet"/>
      <w:pStyle w:val="TableBulletList0"/>
      <w:lvlText w:val=""/>
      <w:lvlJc w:val="left"/>
      <w:pPr>
        <w:ind w:left="284" w:hanging="284"/>
      </w:pPr>
      <w:rPr>
        <w:rFonts w:ascii="Symbol" w:hAnsi="Symbol" w:hint="default"/>
        <w:color w:val="1A9CB0"/>
      </w:rPr>
    </w:lvl>
    <w:lvl w:ilvl="1">
      <w:start w:val="1"/>
      <w:numFmt w:val="bullet"/>
      <w:lvlText w:val=""/>
      <w:lvlJc w:val="left"/>
      <w:pPr>
        <w:ind w:left="567" w:hanging="283"/>
      </w:pPr>
      <w:rPr>
        <w:rFonts w:ascii="Symbol" w:hAnsi="Symbol" w:hint="default"/>
        <w:color w:val="464547"/>
      </w:rPr>
    </w:lvl>
    <w:lvl w:ilvl="2">
      <w:start w:val="1"/>
      <w:numFmt w:val="bullet"/>
      <w:lvlText w:val=""/>
      <w:lvlJc w:val="left"/>
      <w:pPr>
        <w:ind w:left="851" w:hanging="284"/>
      </w:pPr>
      <w:rPr>
        <w:rFonts w:ascii="Symbol" w:hAnsi="Symbol" w:hint="default"/>
        <w:color w:val="464547"/>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95D43B9"/>
    <w:multiLevelType w:val="multilevel"/>
    <w:tmpl w:val="0BC01E1C"/>
    <w:styleLink w:val="Headings"/>
    <w:lvl w:ilvl="0">
      <w:start w:val="1"/>
      <w:numFmt w:val="decimal"/>
      <w:pStyle w:val="Heading1"/>
      <w:isLgl/>
      <w:lvlText w:val="%1"/>
      <w:lvlJc w:val="left"/>
      <w:pPr>
        <w:ind w:left="720" w:hanging="720"/>
      </w:pPr>
      <w:rPr>
        <w:rFonts w:ascii="Arial Black" w:hAnsi="Arial Black" w:hint="default"/>
        <w:b w:val="0"/>
        <w:i w:val="0"/>
        <w:color w:val="464547"/>
        <w:sz w:val="28"/>
      </w:rPr>
    </w:lvl>
    <w:lvl w:ilvl="1">
      <w:start w:val="1"/>
      <w:numFmt w:val="decimal"/>
      <w:pStyle w:val="Heading2"/>
      <w:isLgl/>
      <w:lvlText w:val="%1.%2"/>
      <w:lvlJc w:val="left"/>
      <w:pPr>
        <w:ind w:left="720" w:hanging="720"/>
      </w:pPr>
      <w:rPr>
        <w:rFonts w:ascii="Arial Black" w:hAnsi="Arial Black" w:hint="default"/>
        <w:b w:val="0"/>
        <w:i w:val="0"/>
        <w:caps/>
        <w:color w:val="1A9CB0"/>
        <w:sz w:val="24"/>
      </w:rPr>
    </w:lvl>
    <w:lvl w:ilvl="2">
      <w:start w:val="1"/>
      <w:numFmt w:val="decimal"/>
      <w:pStyle w:val="Heading3"/>
      <w:isLgl/>
      <w:lvlText w:val="%1.%2.%3"/>
      <w:lvlJc w:val="left"/>
      <w:pPr>
        <w:ind w:left="720" w:hanging="720"/>
      </w:pPr>
      <w:rPr>
        <w:rFonts w:ascii="Arial Black" w:hAnsi="Arial Black" w:hint="default"/>
        <w:b w:val="0"/>
        <w:i w:val="0"/>
        <w:color w:val="1A9CB0"/>
        <w:sz w:val="24"/>
      </w:rPr>
    </w:lvl>
    <w:lvl w:ilvl="3">
      <w:start w:val="1"/>
      <w:numFmt w:val="decimal"/>
      <w:pStyle w:val="Heading4"/>
      <w:isLgl/>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2F0B65E4"/>
    <w:multiLevelType w:val="multilevel"/>
    <w:tmpl w:val="E58CBF00"/>
    <w:lvl w:ilvl="0">
      <w:start w:val="1"/>
      <w:numFmt w:val="decimal"/>
      <w:isLgl/>
      <w:lvlText w:val="%1"/>
      <w:lvlJc w:val="left"/>
      <w:pPr>
        <w:ind w:left="720" w:hanging="720"/>
      </w:pPr>
      <w:rPr>
        <w:rFonts w:ascii="Arial Black" w:hAnsi="Arial Black" w:hint="default"/>
        <w:b w:val="0"/>
        <w:i w:val="0"/>
        <w:color w:val="464547"/>
        <w:sz w:val="28"/>
      </w:rPr>
    </w:lvl>
    <w:lvl w:ilvl="1">
      <w:start w:val="1"/>
      <w:numFmt w:val="decimal"/>
      <w:isLgl/>
      <w:lvlText w:val="%1.%2"/>
      <w:lvlJc w:val="left"/>
      <w:pPr>
        <w:ind w:left="720" w:hanging="720"/>
      </w:pPr>
      <w:rPr>
        <w:rFonts w:ascii="Arial Black" w:hAnsi="Arial Black" w:hint="default"/>
        <w:b w:val="0"/>
        <w:i w:val="0"/>
        <w:caps/>
        <w:color w:val="1A9CB0"/>
        <w:sz w:val="24"/>
      </w:rPr>
    </w:lvl>
    <w:lvl w:ilvl="2">
      <w:start w:val="1"/>
      <w:numFmt w:val="decimal"/>
      <w:isLgl/>
      <w:lvlText w:val="%1.%2.%3"/>
      <w:lvlJc w:val="left"/>
      <w:pPr>
        <w:ind w:left="720" w:hanging="720"/>
      </w:pPr>
      <w:rPr>
        <w:rFonts w:ascii="Arial Black" w:hAnsi="Arial Black" w:hint="default"/>
        <w:b w:val="0"/>
        <w:i w:val="0"/>
        <w:color w:val="1A9CB0"/>
        <w:sz w:val="24"/>
      </w:rPr>
    </w:lvl>
    <w:lvl w:ilvl="3">
      <w:start w:val="1"/>
      <w:numFmt w:val="decimal"/>
      <w:isLgl/>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8374AD1"/>
    <w:multiLevelType w:val="hybridMultilevel"/>
    <w:tmpl w:val="B9C68D5E"/>
    <w:lvl w:ilvl="0" w:tplc="9AE236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B26C5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7" w15:restartNumberingAfterBreak="0">
    <w:nsid w:val="3C5A0EF0"/>
    <w:multiLevelType w:val="hybridMultilevel"/>
    <w:tmpl w:val="89F4FA1C"/>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0157466"/>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528D332F"/>
    <w:multiLevelType w:val="multilevel"/>
    <w:tmpl w:val="A808DF08"/>
    <w:styleLink w:val="Appendixes"/>
    <w:lvl w:ilvl="0">
      <w:start w:val="1"/>
      <w:numFmt w:val="upperLetter"/>
      <w:pStyle w:val="AppendixLevel1"/>
      <w:lvlText w:val="Appendix %1."/>
      <w:lvlJc w:val="left"/>
      <w:pPr>
        <w:ind w:left="2268" w:hanging="2268"/>
      </w:pPr>
      <w:rPr>
        <w:rFonts w:ascii="Arial Black" w:hAnsi="Arial Black" w:hint="default"/>
        <w:b w:val="0"/>
        <w:i w:val="0"/>
        <w:caps/>
        <w:color w:val="464547"/>
        <w:sz w:val="28"/>
      </w:rPr>
    </w:lvl>
    <w:lvl w:ilvl="1">
      <w:start w:val="1"/>
      <w:numFmt w:val="decimal"/>
      <w:pStyle w:val="AppendixLevel2"/>
      <w:lvlText w:val="Appendix %1.%2."/>
      <w:lvlJc w:val="left"/>
      <w:pPr>
        <w:ind w:left="2268" w:hanging="2268"/>
      </w:pPr>
      <w:rPr>
        <w:rFonts w:ascii="Arial Black" w:hAnsi="Arial Black" w:hint="default"/>
        <w:b w:val="0"/>
        <w:i w:val="0"/>
        <w:caps/>
        <w:color w:val="1A9CB0"/>
        <w:sz w:val="24"/>
      </w:rPr>
    </w:lvl>
    <w:lvl w:ilvl="2">
      <w:start w:val="1"/>
      <w:numFmt w:val="decimal"/>
      <w:pStyle w:val="AppendixLevel3"/>
      <w:lvlText w:val="Appendix %1.%2.%3."/>
      <w:lvlJc w:val="left"/>
      <w:pPr>
        <w:ind w:left="2268" w:hanging="2268"/>
      </w:pPr>
      <w:rPr>
        <w:rFonts w:ascii="Arial Black" w:hAnsi="Arial Black" w:hint="default"/>
        <w:b w:val="0"/>
        <w:i w:val="0"/>
        <w:color w:val="1A9CB0"/>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7DD6F34"/>
    <w:multiLevelType w:val="multilevel"/>
    <w:tmpl w:val="69AA34CA"/>
    <w:lvl w:ilvl="0">
      <w:start w:val="1"/>
      <w:numFmt w:val="decimal"/>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2" w15:restartNumberingAfterBreak="0">
    <w:nsid w:val="60A444EE"/>
    <w:multiLevelType w:val="multilevel"/>
    <w:tmpl w:val="2CBEBDC0"/>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40E34AC"/>
    <w:multiLevelType w:val="hybridMultilevel"/>
    <w:tmpl w:val="DE7E0D8E"/>
    <w:lvl w:ilvl="0" w:tplc="04090001">
      <w:start w:val="1"/>
      <w:numFmt w:val="bullet"/>
      <w:lvlText w:val=""/>
      <w:lvlJc w:val="left"/>
      <w:pPr>
        <w:tabs>
          <w:tab w:val="num" w:pos="878"/>
        </w:tabs>
        <w:ind w:left="878" w:hanging="360"/>
      </w:pPr>
      <w:rPr>
        <w:rFonts w:ascii="Symbol" w:hAnsi="Symbol" w:hint="default"/>
      </w:rPr>
    </w:lvl>
    <w:lvl w:ilvl="1" w:tplc="04090003" w:tentative="1">
      <w:start w:val="1"/>
      <w:numFmt w:val="bullet"/>
      <w:lvlText w:val="o"/>
      <w:lvlJc w:val="left"/>
      <w:pPr>
        <w:tabs>
          <w:tab w:val="num" w:pos="1598"/>
        </w:tabs>
        <w:ind w:left="1598" w:hanging="360"/>
      </w:pPr>
      <w:rPr>
        <w:rFonts w:ascii="Courier New" w:hAnsi="Courier New" w:cs="Courier New" w:hint="default"/>
      </w:rPr>
    </w:lvl>
    <w:lvl w:ilvl="2" w:tplc="04090005" w:tentative="1">
      <w:start w:val="1"/>
      <w:numFmt w:val="bullet"/>
      <w:lvlText w:val=""/>
      <w:lvlJc w:val="left"/>
      <w:pPr>
        <w:tabs>
          <w:tab w:val="num" w:pos="2318"/>
        </w:tabs>
        <w:ind w:left="2318" w:hanging="360"/>
      </w:pPr>
      <w:rPr>
        <w:rFonts w:ascii="Wingdings" w:hAnsi="Wingdings" w:hint="default"/>
      </w:rPr>
    </w:lvl>
    <w:lvl w:ilvl="3" w:tplc="04090001" w:tentative="1">
      <w:start w:val="1"/>
      <w:numFmt w:val="bullet"/>
      <w:lvlText w:val=""/>
      <w:lvlJc w:val="left"/>
      <w:pPr>
        <w:tabs>
          <w:tab w:val="num" w:pos="3038"/>
        </w:tabs>
        <w:ind w:left="3038" w:hanging="360"/>
      </w:pPr>
      <w:rPr>
        <w:rFonts w:ascii="Symbol" w:hAnsi="Symbol" w:hint="default"/>
      </w:rPr>
    </w:lvl>
    <w:lvl w:ilvl="4" w:tplc="04090003" w:tentative="1">
      <w:start w:val="1"/>
      <w:numFmt w:val="bullet"/>
      <w:lvlText w:val="o"/>
      <w:lvlJc w:val="left"/>
      <w:pPr>
        <w:tabs>
          <w:tab w:val="num" w:pos="3758"/>
        </w:tabs>
        <w:ind w:left="3758" w:hanging="360"/>
      </w:pPr>
      <w:rPr>
        <w:rFonts w:ascii="Courier New" w:hAnsi="Courier New" w:cs="Courier New" w:hint="default"/>
      </w:rPr>
    </w:lvl>
    <w:lvl w:ilvl="5" w:tplc="04090005" w:tentative="1">
      <w:start w:val="1"/>
      <w:numFmt w:val="bullet"/>
      <w:lvlText w:val=""/>
      <w:lvlJc w:val="left"/>
      <w:pPr>
        <w:tabs>
          <w:tab w:val="num" w:pos="4478"/>
        </w:tabs>
        <w:ind w:left="4478" w:hanging="360"/>
      </w:pPr>
      <w:rPr>
        <w:rFonts w:ascii="Wingdings" w:hAnsi="Wingdings" w:hint="default"/>
      </w:rPr>
    </w:lvl>
    <w:lvl w:ilvl="6" w:tplc="04090001" w:tentative="1">
      <w:start w:val="1"/>
      <w:numFmt w:val="bullet"/>
      <w:lvlText w:val=""/>
      <w:lvlJc w:val="left"/>
      <w:pPr>
        <w:tabs>
          <w:tab w:val="num" w:pos="5198"/>
        </w:tabs>
        <w:ind w:left="5198" w:hanging="360"/>
      </w:pPr>
      <w:rPr>
        <w:rFonts w:ascii="Symbol" w:hAnsi="Symbol" w:hint="default"/>
      </w:rPr>
    </w:lvl>
    <w:lvl w:ilvl="7" w:tplc="04090003" w:tentative="1">
      <w:start w:val="1"/>
      <w:numFmt w:val="bullet"/>
      <w:lvlText w:val="o"/>
      <w:lvlJc w:val="left"/>
      <w:pPr>
        <w:tabs>
          <w:tab w:val="num" w:pos="5918"/>
        </w:tabs>
        <w:ind w:left="5918" w:hanging="360"/>
      </w:pPr>
      <w:rPr>
        <w:rFonts w:ascii="Courier New" w:hAnsi="Courier New" w:cs="Courier New" w:hint="default"/>
      </w:rPr>
    </w:lvl>
    <w:lvl w:ilvl="8" w:tplc="04090005" w:tentative="1">
      <w:start w:val="1"/>
      <w:numFmt w:val="bullet"/>
      <w:lvlText w:val=""/>
      <w:lvlJc w:val="left"/>
      <w:pPr>
        <w:tabs>
          <w:tab w:val="num" w:pos="6638"/>
        </w:tabs>
        <w:ind w:left="6638" w:hanging="360"/>
      </w:pPr>
      <w:rPr>
        <w:rFonts w:ascii="Wingdings" w:hAnsi="Wingdings" w:hint="default"/>
      </w:rPr>
    </w:lvl>
  </w:abstractNum>
  <w:abstractNum w:abstractNumId="24" w15:restartNumberingAfterBreak="0">
    <w:nsid w:val="6C542DE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DB2106C"/>
    <w:multiLevelType w:val="hybridMultilevel"/>
    <w:tmpl w:val="33026470"/>
    <w:lvl w:ilvl="0" w:tplc="8618B596">
      <w:start w:val="1"/>
      <w:numFmt w:val="bullet"/>
      <w:pStyle w:val="ListBullet4"/>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26" w15:restartNumberingAfterBreak="0">
    <w:nsid w:val="71AE7441"/>
    <w:multiLevelType w:val="multilevel"/>
    <w:tmpl w:val="6D8E6C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7DF61ED9"/>
    <w:multiLevelType w:val="multilevel"/>
    <w:tmpl w:val="6CDEE088"/>
    <w:lvl w:ilvl="0">
      <w:numFmt w:val="none"/>
      <w:pStyle w:val="NoteStyl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num w:numId="1" w16cid:durableId="821964943">
    <w:abstractNumId w:val="18"/>
  </w:num>
  <w:num w:numId="2" w16cid:durableId="850338753">
    <w:abstractNumId w:val="9"/>
  </w:num>
  <w:num w:numId="3" w16cid:durableId="1448238450">
    <w:abstractNumId w:val="17"/>
  </w:num>
  <w:num w:numId="4" w16cid:durableId="1403871984">
    <w:abstractNumId w:val="6"/>
  </w:num>
  <w:num w:numId="5" w16cid:durableId="467209608">
    <w:abstractNumId w:val="15"/>
  </w:num>
  <w:num w:numId="6" w16cid:durableId="19016243">
    <w:abstractNumId w:val="25"/>
  </w:num>
  <w:num w:numId="7" w16cid:durableId="1176925692">
    <w:abstractNumId w:val="4"/>
  </w:num>
  <w:num w:numId="8" w16cid:durableId="1142500821">
    <w:abstractNumId w:val="7"/>
  </w:num>
  <w:num w:numId="9" w16cid:durableId="1955671398">
    <w:abstractNumId w:val="3"/>
  </w:num>
  <w:num w:numId="10" w16cid:durableId="509301450">
    <w:abstractNumId w:val="2"/>
  </w:num>
  <w:num w:numId="11" w16cid:durableId="1925451043">
    <w:abstractNumId w:val="1"/>
  </w:num>
  <w:num w:numId="12" w16cid:durableId="1295523464">
    <w:abstractNumId w:val="0"/>
  </w:num>
  <w:num w:numId="13" w16cid:durableId="289627503">
    <w:abstractNumId w:val="16"/>
  </w:num>
  <w:num w:numId="14" w16cid:durableId="831523784">
    <w:abstractNumId w:val="24"/>
  </w:num>
  <w:num w:numId="15" w16cid:durableId="640961363">
    <w:abstractNumId w:val="17"/>
  </w:num>
  <w:num w:numId="16" w16cid:durableId="1061825369">
    <w:abstractNumId w:val="23"/>
  </w:num>
  <w:num w:numId="17" w16cid:durableId="1503548806">
    <w:abstractNumId w:val="19"/>
  </w:num>
  <w:num w:numId="18" w16cid:durableId="293491271">
    <w:abstractNumId w:val="19"/>
  </w:num>
  <w:num w:numId="19" w16cid:durableId="1517380885">
    <w:abstractNumId w:val="19"/>
  </w:num>
  <w:num w:numId="20" w16cid:durableId="194077489">
    <w:abstractNumId w:val="19"/>
  </w:num>
  <w:num w:numId="21" w16cid:durableId="2120252901">
    <w:abstractNumId w:val="21"/>
  </w:num>
  <w:num w:numId="22" w16cid:durableId="306012679">
    <w:abstractNumId w:val="13"/>
  </w:num>
  <w:num w:numId="23" w16cid:durableId="253444136">
    <w:abstractNumId w:val="13"/>
  </w:num>
  <w:num w:numId="24" w16cid:durableId="1604457498">
    <w:abstractNumId w:val="13"/>
  </w:num>
  <w:num w:numId="25" w16cid:durableId="725683988">
    <w:abstractNumId w:val="26"/>
  </w:num>
  <w:num w:numId="26" w16cid:durableId="2009408490">
    <w:abstractNumId w:val="26"/>
  </w:num>
  <w:num w:numId="27" w16cid:durableId="590624715">
    <w:abstractNumId w:val="26"/>
  </w:num>
  <w:num w:numId="28" w16cid:durableId="1832404907">
    <w:abstractNumId w:val="26"/>
  </w:num>
  <w:num w:numId="29" w16cid:durableId="336466664">
    <w:abstractNumId w:val="26"/>
  </w:num>
  <w:num w:numId="30" w16cid:durableId="1152017648">
    <w:abstractNumId w:val="26"/>
  </w:num>
  <w:num w:numId="31" w16cid:durableId="1228347476">
    <w:abstractNumId w:val="13"/>
  </w:num>
  <w:num w:numId="32" w16cid:durableId="1269848671">
    <w:abstractNumId w:val="21"/>
  </w:num>
  <w:num w:numId="33" w16cid:durableId="260456498">
    <w:abstractNumId w:val="21"/>
  </w:num>
  <w:num w:numId="34" w16cid:durableId="725027424">
    <w:abstractNumId w:val="21"/>
  </w:num>
  <w:num w:numId="35" w16cid:durableId="661667631">
    <w:abstractNumId w:val="20"/>
  </w:num>
  <w:num w:numId="36" w16cid:durableId="1551502674">
    <w:abstractNumId w:val="27"/>
  </w:num>
  <w:num w:numId="37" w16cid:durableId="1453941840">
    <w:abstractNumId w:val="11"/>
  </w:num>
  <w:num w:numId="38" w16cid:durableId="1959099864">
    <w:abstractNumId w:val="12"/>
  </w:num>
  <w:num w:numId="39" w16cid:durableId="1409501002">
    <w:abstractNumId w:val="27"/>
  </w:num>
  <w:num w:numId="40" w16cid:durableId="894850806">
    <w:abstractNumId w:val="10"/>
  </w:num>
  <w:num w:numId="41" w16cid:durableId="1031879605">
    <w:abstractNumId w:val="12"/>
  </w:num>
  <w:num w:numId="42" w16cid:durableId="1527408805">
    <w:abstractNumId w:val="10"/>
  </w:num>
  <w:num w:numId="43" w16cid:durableId="1557398949">
    <w:abstractNumId w:val="22"/>
  </w:num>
  <w:num w:numId="44" w16cid:durableId="706759568">
    <w:abstractNumId w:val="14"/>
  </w:num>
  <w:num w:numId="45" w16cid:durableId="1248223438">
    <w:abstractNumId w:val="8"/>
  </w:num>
  <w:num w:numId="46" w16cid:durableId="7010545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2B5"/>
    <w:rsid w:val="00081508"/>
    <w:rsid w:val="000A6040"/>
    <w:rsid w:val="000D22DF"/>
    <w:rsid w:val="000D4695"/>
    <w:rsid w:val="000E5733"/>
    <w:rsid w:val="000E676F"/>
    <w:rsid w:val="000E68BD"/>
    <w:rsid w:val="000F2774"/>
    <w:rsid w:val="000F420E"/>
    <w:rsid w:val="00114D08"/>
    <w:rsid w:val="00130569"/>
    <w:rsid w:val="00131A1C"/>
    <w:rsid w:val="00131E4A"/>
    <w:rsid w:val="001355C3"/>
    <w:rsid w:val="00171785"/>
    <w:rsid w:val="00173FBC"/>
    <w:rsid w:val="001854E9"/>
    <w:rsid w:val="001B6B1E"/>
    <w:rsid w:val="001D47B8"/>
    <w:rsid w:val="001F4B9B"/>
    <w:rsid w:val="002154C4"/>
    <w:rsid w:val="00222DC3"/>
    <w:rsid w:val="002274A2"/>
    <w:rsid w:val="00235712"/>
    <w:rsid w:val="00260465"/>
    <w:rsid w:val="0027273F"/>
    <w:rsid w:val="00274D0B"/>
    <w:rsid w:val="00276374"/>
    <w:rsid w:val="00286611"/>
    <w:rsid w:val="002A713E"/>
    <w:rsid w:val="002F5D7B"/>
    <w:rsid w:val="0033193B"/>
    <w:rsid w:val="00331A15"/>
    <w:rsid w:val="0033495D"/>
    <w:rsid w:val="003438DB"/>
    <w:rsid w:val="003609E8"/>
    <w:rsid w:val="00383ABB"/>
    <w:rsid w:val="0038754C"/>
    <w:rsid w:val="00394781"/>
    <w:rsid w:val="003B0471"/>
    <w:rsid w:val="003C425E"/>
    <w:rsid w:val="003D1F28"/>
    <w:rsid w:val="003E3BFD"/>
    <w:rsid w:val="003E3C09"/>
    <w:rsid w:val="003E41E7"/>
    <w:rsid w:val="003F27E6"/>
    <w:rsid w:val="003F7F40"/>
    <w:rsid w:val="00400831"/>
    <w:rsid w:val="00405A15"/>
    <w:rsid w:val="00410D49"/>
    <w:rsid w:val="00432D54"/>
    <w:rsid w:val="00434841"/>
    <w:rsid w:val="004475F7"/>
    <w:rsid w:val="004A49EF"/>
    <w:rsid w:val="004B4D2A"/>
    <w:rsid w:val="004C2F82"/>
    <w:rsid w:val="004D29BE"/>
    <w:rsid w:val="004E22A3"/>
    <w:rsid w:val="0052662C"/>
    <w:rsid w:val="005400E3"/>
    <w:rsid w:val="00552D19"/>
    <w:rsid w:val="00557725"/>
    <w:rsid w:val="005671E1"/>
    <w:rsid w:val="0057115C"/>
    <w:rsid w:val="005731ED"/>
    <w:rsid w:val="005732B5"/>
    <w:rsid w:val="005742D9"/>
    <w:rsid w:val="00593E6E"/>
    <w:rsid w:val="005A2132"/>
    <w:rsid w:val="005C0966"/>
    <w:rsid w:val="005D2020"/>
    <w:rsid w:val="005E56AF"/>
    <w:rsid w:val="00606C61"/>
    <w:rsid w:val="00617320"/>
    <w:rsid w:val="00625201"/>
    <w:rsid w:val="0065035F"/>
    <w:rsid w:val="0068062E"/>
    <w:rsid w:val="006A77BC"/>
    <w:rsid w:val="006C5085"/>
    <w:rsid w:val="006D5D58"/>
    <w:rsid w:val="006F37C1"/>
    <w:rsid w:val="007124C3"/>
    <w:rsid w:val="00720B28"/>
    <w:rsid w:val="0072682A"/>
    <w:rsid w:val="00750BDF"/>
    <w:rsid w:val="0075737B"/>
    <w:rsid w:val="00764FDD"/>
    <w:rsid w:val="0077510E"/>
    <w:rsid w:val="00790075"/>
    <w:rsid w:val="007A56E6"/>
    <w:rsid w:val="007A740E"/>
    <w:rsid w:val="007C5E9A"/>
    <w:rsid w:val="007F026A"/>
    <w:rsid w:val="00804246"/>
    <w:rsid w:val="00820129"/>
    <w:rsid w:val="008237F4"/>
    <w:rsid w:val="00827DE8"/>
    <w:rsid w:val="008450FB"/>
    <w:rsid w:val="00851356"/>
    <w:rsid w:val="008A16D2"/>
    <w:rsid w:val="008A31BA"/>
    <w:rsid w:val="008B3B7F"/>
    <w:rsid w:val="008C22A3"/>
    <w:rsid w:val="008D4230"/>
    <w:rsid w:val="008D4768"/>
    <w:rsid w:val="008E5E15"/>
    <w:rsid w:val="00932D17"/>
    <w:rsid w:val="00935CE8"/>
    <w:rsid w:val="00941CF3"/>
    <w:rsid w:val="00963837"/>
    <w:rsid w:val="00963F3C"/>
    <w:rsid w:val="00964F64"/>
    <w:rsid w:val="00986390"/>
    <w:rsid w:val="009C0E45"/>
    <w:rsid w:val="00A3300B"/>
    <w:rsid w:val="00A34D25"/>
    <w:rsid w:val="00A37131"/>
    <w:rsid w:val="00A47225"/>
    <w:rsid w:val="00A530F0"/>
    <w:rsid w:val="00A60977"/>
    <w:rsid w:val="00A667E6"/>
    <w:rsid w:val="00A83F89"/>
    <w:rsid w:val="00A9495A"/>
    <w:rsid w:val="00A977B7"/>
    <w:rsid w:val="00AC5A33"/>
    <w:rsid w:val="00AD5D01"/>
    <w:rsid w:val="00AF72D5"/>
    <w:rsid w:val="00B139F6"/>
    <w:rsid w:val="00B215BA"/>
    <w:rsid w:val="00B21BE3"/>
    <w:rsid w:val="00B23CF5"/>
    <w:rsid w:val="00B2599C"/>
    <w:rsid w:val="00B43774"/>
    <w:rsid w:val="00B46C86"/>
    <w:rsid w:val="00B76439"/>
    <w:rsid w:val="00B81A83"/>
    <w:rsid w:val="00B839E0"/>
    <w:rsid w:val="00BB0780"/>
    <w:rsid w:val="00BD6E42"/>
    <w:rsid w:val="00BE4191"/>
    <w:rsid w:val="00BE7F18"/>
    <w:rsid w:val="00C03F50"/>
    <w:rsid w:val="00C04907"/>
    <w:rsid w:val="00C21975"/>
    <w:rsid w:val="00C3363B"/>
    <w:rsid w:val="00C63011"/>
    <w:rsid w:val="00C70F22"/>
    <w:rsid w:val="00C90F18"/>
    <w:rsid w:val="00C922B5"/>
    <w:rsid w:val="00CA2A71"/>
    <w:rsid w:val="00CB16E7"/>
    <w:rsid w:val="00D35433"/>
    <w:rsid w:val="00D454F0"/>
    <w:rsid w:val="00D639FE"/>
    <w:rsid w:val="00D86536"/>
    <w:rsid w:val="00DA4ED2"/>
    <w:rsid w:val="00DD475D"/>
    <w:rsid w:val="00DD4965"/>
    <w:rsid w:val="00DE3745"/>
    <w:rsid w:val="00DE4E52"/>
    <w:rsid w:val="00E4102A"/>
    <w:rsid w:val="00E44576"/>
    <w:rsid w:val="00E5219E"/>
    <w:rsid w:val="00E53DAF"/>
    <w:rsid w:val="00E62DAD"/>
    <w:rsid w:val="00E65DED"/>
    <w:rsid w:val="00E73DDE"/>
    <w:rsid w:val="00E74234"/>
    <w:rsid w:val="00E8459E"/>
    <w:rsid w:val="00E903AC"/>
    <w:rsid w:val="00EB6A95"/>
    <w:rsid w:val="00EC0127"/>
    <w:rsid w:val="00EC462D"/>
    <w:rsid w:val="00EE5CC2"/>
    <w:rsid w:val="00F00698"/>
    <w:rsid w:val="00F06C91"/>
    <w:rsid w:val="00F26FE7"/>
    <w:rsid w:val="00F5503F"/>
    <w:rsid w:val="00F6260A"/>
    <w:rsid w:val="00F86046"/>
    <w:rsid w:val="00F9679B"/>
    <w:rsid w:val="00FD6F42"/>
    <w:rsid w:val="00FE114F"/>
    <w:rsid w:val="00FE28C8"/>
    <w:rsid w:val="1039BF37"/>
    <w:rsid w:val="2E438298"/>
    <w:rsid w:val="374869EC"/>
    <w:rsid w:val="57992765"/>
    <w:rsid w:val="6C7A5AF7"/>
    <w:rsid w:val="6CEEA620"/>
    <w:rsid w:val="73BAC3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B295D4"/>
  <w15:chartTrackingRefBased/>
  <w15:docId w15:val="{C2F18B81-45D2-4A8E-9FA2-28A45022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uiPriority="3" w:qFormat="1"/>
    <w:lsdException w:name="heading 1" w:qFormat="1"/>
    <w:lsdException w:name="heading 2" w:qFormat="1"/>
    <w:lsdException w:name="heading 3" w:qFormat="1"/>
    <w:lsdException w:name="heading 4" w:qFormat="1"/>
    <w:lsdException w:name="heading 5" w:uiPriority="1" w:qFormat="1"/>
    <w:lsdException w:name="heading 6" w:uiPriority="1"/>
    <w:lsdException w:name="heading 7" w:uiPriority="1"/>
    <w:lsdException w:name="heading 8" w:uiPriority="1"/>
    <w:lsdException w:name="heading 9" w:uiPriority="1"/>
    <w:lsdException w:name="toc 1" w:uiPriority="39" w:qFormat="1"/>
    <w:lsdException w:name="toc 2" w:uiPriority="39" w:qFormat="1"/>
    <w:lsdException w:name="toc 3" w:uiPriority="39" w:qFormat="1"/>
    <w:lsdException w:name="toc 4" w:qFormat="1"/>
    <w:lsdException w:name="Normal Indent" w:uiPriority="3"/>
    <w:lsdException w:name="annotation text" w:uiPriority="99"/>
    <w:lsdException w:name="header" w:qFormat="1"/>
    <w:lsdException w:name="footer" w:qFormat="1"/>
    <w:lsdException w:name="page number" w:uiPriority="1"/>
    <w:lsdException w:name="List Bullet" w:qFormat="1"/>
    <w:lsdException w:name="List Number" w:qFormat="1"/>
    <w:lsdException w:name="List Bullet 2" w:qFormat="1"/>
    <w:lsdException w:name="List Bullet 3" w:qFormat="1"/>
    <w:lsdException w:name="Title" w:qFormat="1"/>
    <w:lsdException w:name="Default Paragraph Font" w:uiPriority="1"/>
    <w:lsdException w:name="Body Text" w:qFormat="1"/>
    <w:lsdException w:name="Hyperlink" w:uiPriority="99" w:qFormat="1"/>
    <w:lsdException w:name="Plain Text" w:uiPriority="1"/>
    <w:lsdException w:name="Normal (Web)" w:uiPriority="3"/>
    <w:lsdException w:name="HTML Code" w:uiPriority="99"/>
    <w:lsdException w:name="HTML Keyboard" w:semiHidden="1" w:uiPriority="2" w:unhideWhenUsed="1"/>
    <w:lsdException w:name="HTML Preformatted" w:uiPriority="2"/>
    <w:lsdException w:name="HTML Typewriter" w:uiPriority="2"/>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unhideWhenUsed/>
    <w:rsid w:val="00552D19"/>
    <w:pPr>
      <w:widowControl w:val="0"/>
      <w:spacing w:line="240" w:lineRule="atLeast"/>
    </w:pPr>
  </w:style>
  <w:style w:type="paragraph" w:styleId="Heading1">
    <w:name w:val="heading 1"/>
    <w:next w:val="BodyText"/>
    <w:link w:val="Heading1Char"/>
    <w:qFormat/>
    <w:rsid w:val="00552D19"/>
    <w:pPr>
      <w:keepNext/>
      <w:numPr>
        <w:numId w:val="22"/>
      </w:numPr>
      <w:spacing w:before="240" w:after="120"/>
      <w:outlineLvl w:val="0"/>
    </w:pPr>
    <w:rPr>
      <w:rFonts w:ascii="Arial Black" w:hAnsi="Arial Black"/>
      <w:caps/>
      <w:color w:val="464547"/>
      <w:sz w:val="28"/>
    </w:rPr>
  </w:style>
  <w:style w:type="paragraph" w:styleId="Heading2">
    <w:name w:val="heading 2"/>
    <w:next w:val="BodyText"/>
    <w:link w:val="Heading2Char"/>
    <w:qFormat/>
    <w:rsid w:val="00552D19"/>
    <w:pPr>
      <w:keepNext/>
      <w:numPr>
        <w:ilvl w:val="1"/>
        <w:numId w:val="22"/>
      </w:numPr>
      <w:spacing w:before="200" w:after="160"/>
      <w:outlineLvl w:val="1"/>
    </w:pPr>
    <w:rPr>
      <w:rFonts w:ascii="Arial Black" w:hAnsi="Arial Black"/>
      <w:caps/>
      <w:color w:val="1A9CB0"/>
      <w:sz w:val="24"/>
    </w:rPr>
  </w:style>
  <w:style w:type="paragraph" w:styleId="Heading3">
    <w:name w:val="heading 3"/>
    <w:next w:val="BodyText"/>
    <w:link w:val="Heading3Char"/>
    <w:qFormat/>
    <w:rsid w:val="00552D19"/>
    <w:pPr>
      <w:keepNext/>
      <w:numPr>
        <w:ilvl w:val="2"/>
        <w:numId w:val="22"/>
      </w:numPr>
      <w:spacing w:before="200" w:after="160"/>
      <w:outlineLvl w:val="2"/>
    </w:pPr>
    <w:rPr>
      <w:rFonts w:ascii="Arial Black" w:hAnsi="Arial Black"/>
      <w:b/>
      <w:color w:val="1A9CB0"/>
      <w:sz w:val="24"/>
    </w:rPr>
  </w:style>
  <w:style w:type="paragraph" w:styleId="Heading4">
    <w:name w:val="heading 4"/>
    <w:next w:val="BodyText"/>
    <w:link w:val="Heading4Char"/>
    <w:qFormat/>
    <w:rsid w:val="00552D19"/>
    <w:pPr>
      <w:keepNext/>
      <w:numPr>
        <w:ilvl w:val="3"/>
        <w:numId w:val="22"/>
      </w:numPr>
      <w:spacing w:before="200" w:after="160"/>
      <w:outlineLvl w:val="3"/>
    </w:pPr>
    <w:rPr>
      <w:rFonts w:ascii="Arial Black" w:hAnsi="Arial Black"/>
      <w:color w:val="1A9CB0"/>
      <w:sz w:val="22"/>
    </w:rPr>
  </w:style>
  <w:style w:type="paragraph" w:styleId="Heading5">
    <w:name w:val="heading 5"/>
    <w:basedOn w:val="Normal"/>
    <w:next w:val="BodyText"/>
    <w:link w:val="Heading5Char"/>
    <w:uiPriority w:val="1"/>
    <w:rsid w:val="00552D19"/>
    <w:pPr>
      <w:numPr>
        <w:ilvl w:val="4"/>
        <w:numId w:val="25"/>
      </w:numPr>
      <w:spacing w:before="240" w:after="60"/>
      <w:outlineLvl w:val="4"/>
    </w:pPr>
    <w:rPr>
      <w:sz w:val="22"/>
    </w:rPr>
  </w:style>
  <w:style w:type="paragraph" w:styleId="Heading6">
    <w:name w:val="heading 6"/>
    <w:basedOn w:val="Normal"/>
    <w:next w:val="BodyText"/>
    <w:link w:val="Heading6Char"/>
    <w:uiPriority w:val="1"/>
    <w:rsid w:val="00552D19"/>
    <w:pPr>
      <w:numPr>
        <w:ilvl w:val="5"/>
        <w:numId w:val="25"/>
      </w:numPr>
      <w:spacing w:before="240" w:after="60"/>
      <w:outlineLvl w:val="5"/>
    </w:pPr>
    <w:rPr>
      <w:i/>
      <w:sz w:val="22"/>
    </w:rPr>
  </w:style>
  <w:style w:type="paragraph" w:styleId="Heading7">
    <w:name w:val="heading 7"/>
    <w:basedOn w:val="Normal"/>
    <w:next w:val="BodyText"/>
    <w:link w:val="Heading7Char"/>
    <w:uiPriority w:val="1"/>
    <w:rsid w:val="00552D19"/>
    <w:pPr>
      <w:numPr>
        <w:ilvl w:val="6"/>
        <w:numId w:val="25"/>
      </w:numPr>
      <w:spacing w:before="240" w:after="60"/>
      <w:outlineLvl w:val="6"/>
    </w:pPr>
  </w:style>
  <w:style w:type="paragraph" w:styleId="Heading8">
    <w:name w:val="heading 8"/>
    <w:basedOn w:val="Normal"/>
    <w:next w:val="BodyText"/>
    <w:link w:val="Heading8Char"/>
    <w:uiPriority w:val="1"/>
    <w:rsid w:val="00552D19"/>
    <w:pPr>
      <w:numPr>
        <w:ilvl w:val="7"/>
        <w:numId w:val="25"/>
      </w:numPr>
      <w:spacing w:before="240" w:after="60"/>
      <w:outlineLvl w:val="7"/>
    </w:pPr>
    <w:rPr>
      <w:i/>
    </w:rPr>
  </w:style>
  <w:style w:type="paragraph" w:styleId="Heading9">
    <w:name w:val="heading 9"/>
    <w:basedOn w:val="Normal"/>
    <w:next w:val="BodyText"/>
    <w:link w:val="Heading9Char"/>
    <w:uiPriority w:val="1"/>
    <w:rsid w:val="00552D19"/>
    <w:pPr>
      <w:numPr>
        <w:ilvl w:val="8"/>
        <w:numId w:val="25"/>
      </w:numPr>
      <w:spacing w:before="240" w:after="60"/>
      <w:outlineLvl w:val="8"/>
    </w:pPr>
    <w:rPr>
      <w:b/>
      <w:i/>
      <w:sz w:val="18"/>
    </w:rPr>
  </w:style>
  <w:style w:type="character" w:default="1" w:styleId="DefaultParagraphFont">
    <w:name w:val="Default Paragraph Font"/>
    <w:uiPriority w:val="1"/>
    <w:semiHidden/>
    <w:unhideWhenUsed/>
    <w:rsid w:val="00F550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503F"/>
  </w:style>
  <w:style w:type="numbering" w:styleId="ArticleSection">
    <w:name w:val="Outline List 3"/>
    <w:basedOn w:val="NoList"/>
    <w:rsid w:val="007A56E6"/>
    <w:pPr>
      <w:numPr>
        <w:numId w:val="1"/>
      </w:numPr>
    </w:pPr>
  </w:style>
  <w:style w:type="paragraph" w:styleId="BalloonText">
    <w:name w:val="Balloon Text"/>
    <w:basedOn w:val="Normal"/>
    <w:link w:val="BalloonTextChar"/>
    <w:semiHidden/>
    <w:unhideWhenUsed/>
    <w:rsid w:val="00552D19"/>
    <w:pPr>
      <w:spacing w:line="240" w:lineRule="auto"/>
    </w:pPr>
    <w:rPr>
      <w:rFonts w:ascii="Segoe UI" w:hAnsi="Segoe UI" w:cs="Segoe UI"/>
      <w:sz w:val="18"/>
      <w:szCs w:val="18"/>
    </w:rPr>
  </w:style>
  <w:style w:type="paragraph" w:styleId="BlockText">
    <w:name w:val="Block Text"/>
    <w:basedOn w:val="Normal"/>
    <w:rsid w:val="007A56E6"/>
    <w:pPr>
      <w:spacing w:after="120"/>
      <w:ind w:left="567" w:right="1440"/>
    </w:pPr>
  </w:style>
  <w:style w:type="paragraph" w:styleId="BodyText">
    <w:name w:val="Body Text"/>
    <w:link w:val="BodyTextChar"/>
    <w:qFormat/>
    <w:rsid w:val="00552D19"/>
    <w:pPr>
      <w:keepLines/>
      <w:spacing w:before="120"/>
    </w:pPr>
    <w:rPr>
      <w:rFonts w:ascii="Trebuchet MS" w:hAnsi="Trebuchet MS"/>
      <w:color w:val="464547"/>
    </w:rPr>
  </w:style>
  <w:style w:type="paragraph" w:styleId="Caption">
    <w:name w:val="caption"/>
    <w:basedOn w:val="Normal"/>
    <w:next w:val="Normal"/>
    <w:rsid w:val="007A56E6"/>
    <w:pPr>
      <w:spacing w:before="120" w:after="120"/>
    </w:pPr>
    <w:rPr>
      <w:b/>
      <w:bCs/>
    </w:rPr>
  </w:style>
  <w:style w:type="paragraph" w:styleId="Closing">
    <w:name w:val="Closing"/>
    <w:basedOn w:val="Normal"/>
    <w:rsid w:val="007A56E6"/>
    <w:pPr>
      <w:ind w:left="4320"/>
    </w:pPr>
  </w:style>
  <w:style w:type="paragraph" w:customStyle="1" w:styleId="CodeText">
    <w:name w:val="Code Text"/>
    <w:basedOn w:val="Normal"/>
    <w:qFormat/>
    <w:rsid w:val="007A56E6"/>
    <w:pPr>
      <w:spacing w:line="180" w:lineRule="atLeast"/>
      <w:ind w:left="567" w:right="432"/>
    </w:pPr>
    <w:rPr>
      <w:rFonts w:ascii="Courier New" w:hAnsi="Courier New"/>
      <w:noProof/>
      <w:sz w:val="16"/>
    </w:rPr>
  </w:style>
  <w:style w:type="paragraph" w:customStyle="1" w:styleId="CompanyName">
    <w:name w:val="Company Name"/>
    <w:rsid w:val="00552D19"/>
    <w:pPr>
      <w:keepNext/>
      <w:keepLines/>
      <w:tabs>
        <w:tab w:val="center" w:pos="4678"/>
      </w:tabs>
      <w:spacing w:before="120" w:after="120"/>
    </w:pPr>
    <w:rPr>
      <w:rFonts w:ascii="Arial Black" w:hAnsi="Arial Black"/>
      <w:color w:val="3B3838" w:themeColor="background2" w:themeShade="40"/>
      <w:spacing w:val="-25"/>
      <w:kern w:val="28"/>
      <w:sz w:val="28"/>
    </w:rPr>
  </w:style>
  <w:style w:type="paragraph" w:styleId="Date">
    <w:name w:val="Date"/>
    <w:basedOn w:val="Normal"/>
    <w:next w:val="Normal"/>
    <w:rsid w:val="007A56E6"/>
  </w:style>
  <w:style w:type="paragraph" w:styleId="DocumentMap">
    <w:name w:val="Document Map"/>
    <w:basedOn w:val="Normal"/>
    <w:link w:val="DocumentMapChar"/>
    <w:semiHidden/>
    <w:rsid w:val="00552D19"/>
    <w:pPr>
      <w:shd w:val="clear" w:color="auto" w:fill="000080"/>
    </w:pPr>
    <w:rPr>
      <w:rFonts w:ascii="Tahoma" w:hAnsi="Tahoma"/>
    </w:rPr>
  </w:style>
  <w:style w:type="paragraph" w:styleId="E-mailSignature">
    <w:name w:val="E-mail Signature"/>
    <w:basedOn w:val="Normal"/>
    <w:rsid w:val="007A56E6"/>
  </w:style>
  <w:style w:type="character" w:styleId="Emphasis">
    <w:name w:val="Emphasis"/>
    <w:basedOn w:val="DefaultParagraphFont"/>
    <w:rsid w:val="007A56E6"/>
    <w:rPr>
      <w:i/>
      <w:iCs/>
    </w:rPr>
  </w:style>
  <w:style w:type="paragraph" w:styleId="EnvelopeAddress">
    <w:name w:val="envelope address"/>
    <w:basedOn w:val="Normal"/>
    <w:rsid w:val="007A56E6"/>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7A56E6"/>
    <w:rPr>
      <w:rFonts w:ascii="Arial" w:hAnsi="Arial" w:cs="Arial"/>
    </w:rPr>
  </w:style>
  <w:style w:type="character" w:styleId="FollowedHyperlink">
    <w:name w:val="FollowedHyperlink"/>
    <w:basedOn w:val="DefaultParagraphFont"/>
    <w:rsid w:val="007A56E6"/>
    <w:rPr>
      <w:color w:val="800080"/>
      <w:u w:val="single"/>
    </w:rPr>
  </w:style>
  <w:style w:type="paragraph" w:styleId="Footer">
    <w:name w:val="footer"/>
    <w:link w:val="FooterChar"/>
    <w:qFormat/>
    <w:rsid w:val="00552D19"/>
    <w:pPr>
      <w:widowControl w:val="0"/>
      <w:tabs>
        <w:tab w:val="right" w:pos="9214"/>
      </w:tabs>
      <w:spacing w:before="120" w:after="120" w:line="240" w:lineRule="atLeast"/>
      <w:ind w:left="-113"/>
    </w:pPr>
    <w:rPr>
      <w:rFonts w:ascii="Trebuchet MS" w:hAnsi="Trebuchet MS"/>
      <w:color w:val="464547"/>
      <w:sz w:val="18"/>
      <w:szCs w:val="18"/>
    </w:rPr>
  </w:style>
  <w:style w:type="character" w:styleId="FootnoteReference">
    <w:name w:val="footnote reference"/>
    <w:basedOn w:val="DefaultParagraphFont"/>
    <w:semiHidden/>
    <w:rsid w:val="00552D19"/>
    <w:rPr>
      <w:sz w:val="20"/>
      <w:vertAlign w:val="superscript"/>
    </w:rPr>
  </w:style>
  <w:style w:type="paragraph" w:styleId="FootnoteText">
    <w:name w:val="footnote text"/>
    <w:basedOn w:val="Normal"/>
    <w:link w:val="FootnoteTextChar"/>
    <w:semiHidden/>
    <w:rsid w:val="00552D19"/>
    <w:pPr>
      <w:keepNext/>
      <w:keepLines/>
      <w:spacing w:before="40" w:after="40"/>
      <w:ind w:left="360" w:hanging="360"/>
    </w:pPr>
    <w:rPr>
      <w:rFonts w:ascii="Helvetica" w:hAnsi="Helvetica"/>
      <w:sz w:val="16"/>
    </w:rPr>
  </w:style>
  <w:style w:type="paragraph" w:styleId="Header">
    <w:name w:val="header"/>
    <w:link w:val="HeaderChar"/>
    <w:qFormat/>
    <w:rsid w:val="00552D19"/>
    <w:pPr>
      <w:tabs>
        <w:tab w:val="left" w:pos="0"/>
        <w:tab w:val="right" w:pos="8222"/>
      </w:tabs>
    </w:pPr>
    <w:rPr>
      <w:rFonts w:ascii="Trebuchet MS" w:eastAsia="MS Gothic" w:hAnsi="Trebuchet MS"/>
      <w:color w:val="464547"/>
      <w:sz w:val="18"/>
    </w:rPr>
  </w:style>
  <w:style w:type="character" w:styleId="HTMLAcronym">
    <w:name w:val="HTML Acronym"/>
    <w:basedOn w:val="DefaultParagraphFont"/>
    <w:rsid w:val="007A56E6"/>
  </w:style>
  <w:style w:type="paragraph" w:styleId="HTMLAddress">
    <w:name w:val="HTML Address"/>
    <w:basedOn w:val="Normal"/>
    <w:rsid w:val="007A56E6"/>
    <w:rPr>
      <w:i/>
      <w:iCs/>
    </w:rPr>
  </w:style>
  <w:style w:type="character" w:styleId="HTMLCite">
    <w:name w:val="HTML Cite"/>
    <w:basedOn w:val="DefaultParagraphFont"/>
    <w:rsid w:val="007A56E6"/>
    <w:rPr>
      <w:i/>
      <w:iCs/>
    </w:rPr>
  </w:style>
  <w:style w:type="character" w:styleId="HTMLCode">
    <w:name w:val="HTML Code"/>
    <w:basedOn w:val="DefaultParagraphFont"/>
    <w:uiPriority w:val="99"/>
    <w:rsid w:val="00552D19"/>
    <w:rPr>
      <w:rFonts w:ascii="Courier New" w:hAnsi="Courier New" w:cs="Courier New"/>
      <w:sz w:val="20"/>
      <w:szCs w:val="20"/>
    </w:rPr>
  </w:style>
  <w:style w:type="character" w:styleId="HTMLDefinition">
    <w:name w:val="HTML Definition"/>
    <w:basedOn w:val="DefaultParagraphFont"/>
    <w:rsid w:val="007A56E6"/>
    <w:rPr>
      <w:i/>
      <w:iCs/>
    </w:rPr>
  </w:style>
  <w:style w:type="character" w:styleId="HTMLKeyboard">
    <w:name w:val="HTML Keyboard"/>
    <w:basedOn w:val="DefaultParagraphFont"/>
    <w:uiPriority w:val="2"/>
    <w:rsid w:val="00552D19"/>
    <w:rPr>
      <w:rFonts w:ascii="Courier New" w:hAnsi="Courier New" w:cs="Courier New"/>
      <w:sz w:val="20"/>
      <w:szCs w:val="20"/>
    </w:rPr>
  </w:style>
  <w:style w:type="paragraph" w:styleId="HTMLPreformatted">
    <w:name w:val="HTML Preformatted"/>
    <w:basedOn w:val="Normal"/>
    <w:link w:val="HTMLPreformattedChar"/>
    <w:uiPriority w:val="2"/>
    <w:rsid w:val="00552D19"/>
    <w:rPr>
      <w:rFonts w:ascii="Courier New" w:hAnsi="Courier New" w:cs="Courier New"/>
    </w:rPr>
  </w:style>
  <w:style w:type="character" w:styleId="HTMLTypewriter">
    <w:name w:val="HTML Typewriter"/>
    <w:basedOn w:val="DefaultParagraphFont"/>
    <w:uiPriority w:val="2"/>
    <w:rsid w:val="00552D19"/>
    <w:rPr>
      <w:rFonts w:ascii="Courier New" w:hAnsi="Courier New" w:cs="Courier New"/>
      <w:sz w:val="20"/>
      <w:szCs w:val="20"/>
    </w:rPr>
  </w:style>
  <w:style w:type="character" w:styleId="HTMLVariable">
    <w:name w:val="HTML Variable"/>
    <w:basedOn w:val="DefaultParagraphFont"/>
    <w:rsid w:val="007A56E6"/>
    <w:rPr>
      <w:i/>
      <w:iCs/>
    </w:rPr>
  </w:style>
  <w:style w:type="character" w:styleId="Hyperlink">
    <w:name w:val="Hyperlink"/>
    <w:basedOn w:val="DefaultParagraphFont"/>
    <w:uiPriority w:val="99"/>
    <w:qFormat/>
    <w:rsid w:val="00552D19"/>
    <w:rPr>
      <w:rFonts w:ascii="Trebuchet MS" w:hAnsi="Trebuchet MS"/>
      <w:color w:val="1A9CB0"/>
      <w:sz w:val="20"/>
      <w:u w:val="single"/>
    </w:rPr>
  </w:style>
  <w:style w:type="paragraph" w:styleId="Index1">
    <w:name w:val="index 1"/>
    <w:basedOn w:val="Normal"/>
    <w:semiHidden/>
    <w:rsid w:val="00552D19"/>
    <w:pPr>
      <w:ind w:left="202" w:hanging="202"/>
    </w:pPr>
  </w:style>
  <w:style w:type="paragraph" w:styleId="Index2">
    <w:name w:val="index 2"/>
    <w:basedOn w:val="Normal"/>
    <w:semiHidden/>
    <w:rsid w:val="00552D19"/>
    <w:pPr>
      <w:ind w:left="404" w:hanging="202"/>
    </w:pPr>
  </w:style>
  <w:style w:type="paragraph" w:styleId="Index3">
    <w:name w:val="index 3"/>
    <w:basedOn w:val="Normal"/>
    <w:semiHidden/>
    <w:rsid w:val="00552D19"/>
    <w:pPr>
      <w:ind w:left="605" w:hanging="202"/>
    </w:pPr>
  </w:style>
  <w:style w:type="paragraph" w:styleId="Index4">
    <w:name w:val="index 4"/>
    <w:basedOn w:val="Normal"/>
    <w:semiHidden/>
    <w:rsid w:val="00552D19"/>
    <w:pPr>
      <w:ind w:left="807" w:hanging="202"/>
    </w:pPr>
  </w:style>
  <w:style w:type="paragraph" w:styleId="Index5">
    <w:name w:val="index 5"/>
    <w:basedOn w:val="Normal"/>
    <w:semiHidden/>
    <w:rsid w:val="00552D19"/>
    <w:pPr>
      <w:ind w:left="1008" w:hanging="202"/>
    </w:pPr>
  </w:style>
  <w:style w:type="paragraph" w:styleId="Index6">
    <w:name w:val="index 6"/>
    <w:basedOn w:val="Normal"/>
    <w:semiHidden/>
    <w:rsid w:val="00552D19"/>
    <w:pPr>
      <w:ind w:left="1210" w:hanging="202"/>
    </w:pPr>
  </w:style>
  <w:style w:type="paragraph" w:styleId="Index7">
    <w:name w:val="index 7"/>
    <w:basedOn w:val="Normal"/>
    <w:semiHidden/>
    <w:rsid w:val="00552D19"/>
    <w:pPr>
      <w:ind w:left="1412" w:hanging="202"/>
    </w:pPr>
  </w:style>
  <w:style w:type="paragraph" w:styleId="Index8">
    <w:name w:val="index 8"/>
    <w:basedOn w:val="Normal"/>
    <w:next w:val="Index6"/>
    <w:semiHidden/>
    <w:rsid w:val="00552D19"/>
    <w:pPr>
      <w:ind w:left="1613" w:hanging="202"/>
    </w:pPr>
  </w:style>
  <w:style w:type="paragraph" w:styleId="Index9">
    <w:name w:val="index 9"/>
    <w:basedOn w:val="Normal"/>
    <w:semiHidden/>
    <w:rsid w:val="00552D19"/>
    <w:pPr>
      <w:ind w:left="1815" w:hanging="202"/>
    </w:pPr>
  </w:style>
  <w:style w:type="paragraph" w:customStyle="1" w:styleId="InfoBlue">
    <w:name w:val="InfoBlue"/>
    <w:basedOn w:val="Normal"/>
    <w:next w:val="BodyText"/>
    <w:link w:val="InfoBlueChar"/>
    <w:qFormat/>
    <w:rsid w:val="007A56E6"/>
    <w:pPr>
      <w:tabs>
        <w:tab w:val="left" w:pos="162"/>
        <w:tab w:val="left" w:pos="1260"/>
      </w:tabs>
      <w:spacing w:before="120"/>
      <w:ind w:left="158"/>
    </w:pPr>
    <w:rPr>
      <w:i/>
      <w:color w:val="0000FF"/>
    </w:rPr>
  </w:style>
  <w:style w:type="paragraph" w:styleId="List">
    <w:name w:val="List"/>
    <w:basedOn w:val="Normal"/>
    <w:rsid w:val="007A56E6"/>
    <w:pPr>
      <w:ind w:left="567"/>
    </w:pPr>
  </w:style>
  <w:style w:type="paragraph" w:styleId="List2">
    <w:name w:val="List 2"/>
    <w:basedOn w:val="Normal"/>
    <w:rsid w:val="007A56E6"/>
    <w:pPr>
      <w:ind w:left="851"/>
    </w:pPr>
  </w:style>
  <w:style w:type="paragraph" w:styleId="List3">
    <w:name w:val="List 3"/>
    <w:basedOn w:val="List"/>
    <w:rsid w:val="007A56E6"/>
    <w:pPr>
      <w:ind w:left="1134"/>
    </w:pPr>
  </w:style>
  <w:style w:type="paragraph" w:styleId="List4">
    <w:name w:val="List 4"/>
    <w:basedOn w:val="Normal"/>
    <w:rsid w:val="007A56E6"/>
    <w:pPr>
      <w:ind w:left="1418"/>
    </w:pPr>
  </w:style>
  <w:style w:type="paragraph" w:styleId="List5">
    <w:name w:val="List 5"/>
    <w:basedOn w:val="Normal"/>
    <w:rsid w:val="007A56E6"/>
    <w:pPr>
      <w:ind w:left="1701"/>
    </w:pPr>
  </w:style>
  <w:style w:type="paragraph" w:styleId="ListBullet">
    <w:name w:val="List Bullet"/>
    <w:qFormat/>
    <w:rsid w:val="00552D19"/>
    <w:pPr>
      <w:numPr>
        <w:numId w:val="21"/>
      </w:numPr>
      <w:spacing w:before="120"/>
    </w:pPr>
    <w:rPr>
      <w:rFonts w:ascii="Trebuchet MS" w:hAnsi="Trebuchet MS"/>
      <w:color w:val="3B3838" w:themeColor="background2" w:themeShade="40"/>
    </w:rPr>
  </w:style>
  <w:style w:type="paragraph" w:styleId="ListBullet2">
    <w:name w:val="List Bullet 2"/>
    <w:qFormat/>
    <w:rsid w:val="00552D19"/>
    <w:pPr>
      <w:numPr>
        <w:ilvl w:val="1"/>
        <w:numId w:val="21"/>
      </w:numPr>
      <w:spacing w:before="120"/>
    </w:pPr>
    <w:rPr>
      <w:rFonts w:ascii="Trebuchet MS" w:hAnsi="Trebuchet MS"/>
      <w:color w:val="3B3838" w:themeColor="background2" w:themeShade="40"/>
    </w:rPr>
  </w:style>
  <w:style w:type="paragraph" w:styleId="ListBullet3">
    <w:name w:val="List Bullet 3"/>
    <w:qFormat/>
    <w:rsid w:val="00552D19"/>
    <w:pPr>
      <w:numPr>
        <w:ilvl w:val="2"/>
        <w:numId w:val="21"/>
      </w:numPr>
      <w:tabs>
        <w:tab w:val="left" w:pos="1418"/>
      </w:tabs>
      <w:spacing w:before="120"/>
    </w:pPr>
    <w:rPr>
      <w:rFonts w:ascii="Trebuchet MS" w:hAnsi="Trebuchet MS"/>
      <w:color w:val="3B3838" w:themeColor="background2" w:themeShade="40"/>
    </w:rPr>
  </w:style>
  <w:style w:type="paragraph" w:styleId="ListBullet4">
    <w:name w:val="List Bullet 4"/>
    <w:basedOn w:val="List4"/>
    <w:rsid w:val="007A56E6"/>
    <w:pPr>
      <w:numPr>
        <w:numId w:val="6"/>
      </w:numPr>
      <w:tabs>
        <w:tab w:val="clear" w:pos="2138"/>
        <w:tab w:val="num" w:pos="360"/>
      </w:tabs>
      <w:ind w:left="360"/>
    </w:pPr>
  </w:style>
  <w:style w:type="paragraph" w:styleId="ListBullet5">
    <w:name w:val="List Bullet 5"/>
    <w:basedOn w:val="Normal"/>
    <w:rsid w:val="007A56E6"/>
    <w:pPr>
      <w:numPr>
        <w:numId w:val="7"/>
      </w:numPr>
      <w:tabs>
        <w:tab w:val="clear" w:pos="1800"/>
        <w:tab w:val="num" w:pos="360"/>
      </w:tabs>
      <w:ind w:left="360"/>
    </w:pPr>
  </w:style>
  <w:style w:type="paragraph" w:styleId="ListContinue">
    <w:name w:val="List Continue"/>
    <w:basedOn w:val="Normal"/>
    <w:rsid w:val="007A56E6"/>
    <w:pPr>
      <w:spacing w:after="120"/>
      <w:ind w:left="851"/>
    </w:pPr>
  </w:style>
  <w:style w:type="paragraph" w:styleId="ListContinue2">
    <w:name w:val="List Continue 2"/>
    <w:basedOn w:val="Normal"/>
    <w:rsid w:val="007A56E6"/>
    <w:pPr>
      <w:spacing w:after="120"/>
      <w:ind w:left="1134"/>
    </w:pPr>
  </w:style>
  <w:style w:type="paragraph" w:styleId="ListContinue3">
    <w:name w:val="List Continue 3"/>
    <w:basedOn w:val="Normal"/>
    <w:rsid w:val="007A56E6"/>
    <w:pPr>
      <w:spacing w:after="120"/>
      <w:ind w:left="1418"/>
    </w:pPr>
  </w:style>
  <w:style w:type="paragraph" w:styleId="ListContinue4">
    <w:name w:val="List Continue 4"/>
    <w:basedOn w:val="Normal"/>
    <w:rsid w:val="007A56E6"/>
    <w:pPr>
      <w:spacing w:after="120"/>
      <w:ind w:left="1701"/>
    </w:pPr>
  </w:style>
  <w:style w:type="paragraph" w:styleId="ListContinue5">
    <w:name w:val="List Continue 5"/>
    <w:basedOn w:val="Normal"/>
    <w:rsid w:val="007A56E6"/>
    <w:pPr>
      <w:spacing w:after="120"/>
      <w:ind w:left="1985"/>
    </w:pPr>
  </w:style>
  <w:style w:type="paragraph" w:styleId="ListNumber">
    <w:name w:val="List Number"/>
    <w:qFormat/>
    <w:rsid w:val="00552D19"/>
    <w:pPr>
      <w:keepNext/>
      <w:numPr>
        <w:numId w:val="37"/>
      </w:numPr>
      <w:spacing w:before="120"/>
    </w:pPr>
    <w:rPr>
      <w:rFonts w:ascii="Trebuchet MS" w:hAnsi="Trebuchet MS"/>
      <w:color w:val="3B3838" w:themeColor="background2" w:themeShade="40"/>
    </w:rPr>
  </w:style>
  <w:style w:type="paragraph" w:styleId="ListNumber2">
    <w:name w:val="List Number 2"/>
    <w:basedOn w:val="Normal"/>
    <w:rsid w:val="007A56E6"/>
    <w:pPr>
      <w:numPr>
        <w:numId w:val="9"/>
      </w:numPr>
      <w:ind w:hanging="720"/>
    </w:pPr>
  </w:style>
  <w:style w:type="paragraph" w:styleId="ListNumber3">
    <w:name w:val="List Number 3"/>
    <w:basedOn w:val="Normal"/>
    <w:rsid w:val="007A56E6"/>
    <w:pPr>
      <w:numPr>
        <w:numId w:val="10"/>
      </w:numPr>
      <w:tabs>
        <w:tab w:val="clear" w:pos="1080"/>
        <w:tab w:val="num" w:pos="360"/>
        <w:tab w:val="left" w:pos="1418"/>
      </w:tabs>
      <w:ind w:left="360"/>
    </w:pPr>
  </w:style>
  <w:style w:type="paragraph" w:styleId="ListNumber4">
    <w:name w:val="List Number 4"/>
    <w:basedOn w:val="Normal"/>
    <w:rsid w:val="007A56E6"/>
    <w:pPr>
      <w:numPr>
        <w:numId w:val="11"/>
      </w:numPr>
      <w:tabs>
        <w:tab w:val="clear" w:pos="1440"/>
        <w:tab w:val="num" w:pos="360"/>
      </w:tabs>
      <w:ind w:left="360"/>
    </w:pPr>
  </w:style>
  <w:style w:type="paragraph" w:styleId="ListNumber5">
    <w:name w:val="List Number 5"/>
    <w:basedOn w:val="Normal"/>
    <w:rsid w:val="007A56E6"/>
    <w:pPr>
      <w:numPr>
        <w:numId w:val="12"/>
      </w:numPr>
      <w:tabs>
        <w:tab w:val="clear" w:pos="1800"/>
        <w:tab w:val="num" w:pos="360"/>
      </w:tabs>
      <w:ind w:left="360"/>
    </w:pPr>
  </w:style>
  <w:style w:type="paragraph" w:styleId="MessageHeader">
    <w:name w:val="Message Header"/>
    <w:basedOn w:val="Normal"/>
    <w:rsid w:val="007A56E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uiPriority w:val="3"/>
    <w:rsid w:val="00552D19"/>
    <w:rPr>
      <w:sz w:val="24"/>
      <w:szCs w:val="24"/>
    </w:rPr>
  </w:style>
  <w:style w:type="paragraph" w:styleId="NormalIndent">
    <w:name w:val="Normal Indent"/>
    <w:basedOn w:val="Normal"/>
    <w:uiPriority w:val="3"/>
    <w:rsid w:val="00552D19"/>
    <w:pPr>
      <w:ind w:left="567"/>
    </w:pPr>
  </w:style>
  <w:style w:type="paragraph" w:customStyle="1" w:styleId="Note">
    <w:name w:val="Note"/>
    <w:basedOn w:val="Normal"/>
    <w:rsid w:val="007A56E6"/>
    <w:rPr>
      <w:b/>
    </w:rPr>
  </w:style>
  <w:style w:type="paragraph" w:styleId="NoteHeading">
    <w:name w:val="Note Heading"/>
    <w:basedOn w:val="Normal"/>
    <w:next w:val="BodyText"/>
    <w:rsid w:val="007A56E6"/>
  </w:style>
  <w:style w:type="character" w:styleId="PageNumber">
    <w:name w:val="page number"/>
    <w:basedOn w:val="DefaultParagraphFont"/>
    <w:uiPriority w:val="1"/>
    <w:rsid w:val="00552D19"/>
    <w:rPr>
      <w:rFonts w:ascii="Trebuchet MS" w:hAnsi="Trebuchet MS"/>
      <w:color w:val="3B3838" w:themeColor="background2" w:themeShade="40"/>
      <w:position w:val="-6"/>
      <w:sz w:val="20"/>
    </w:rPr>
  </w:style>
  <w:style w:type="paragraph" w:styleId="PlainText">
    <w:name w:val="Plain Text"/>
    <w:basedOn w:val="Normal"/>
    <w:link w:val="PlainTextChar"/>
    <w:uiPriority w:val="1"/>
    <w:rsid w:val="00552D19"/>
    <w:rPr>
      <w:rFonts w:ascii="Courier" w:hAnsi="Courier" w:cs="Courier New"/>
    </w:rPr>
  </w:style>
  <w:style w:type="paragraph" w:styleId="Salutation">
    <w:name w:val="Salutation"/>
    <w:basedOn w:val="Normal"/>
    <w:next w:val="BodyText"/>
    <w:rsid w:val="007A56E6"/>
  </w:style>
  <w:style w:type="paragraph" w:styleId="Signature">
    <w:name w:val="Signature"/>
    <w:basedOn w:val="Normal"/>
    <w:rsid w:val="007A56E6"/>
    <w:pPr>
      <w:ind w:left="4320"/>
    </w:pPr>
  </w:style>
  <w:style w:type="character" w:styleId="Strong">
    <w:name w:val="Strong"/>
    <w:basedOn w:val="DefaultParagraphFont"/>
    <w:rsid w:val="007A56E6"/>
    <w:rPr>
      <w:b/>
      <w:bCs w:val="0"/>
    </w:rPr>
  </w:style>
  <w:style w:type="paragraph" w:styleId="Subtitle">
    <w:name w:val="Subtitle"/>
    <w:basedOn w:val="Normal"/>
    <w:rsid w:val="007A56E6"/>
    <w:pPr>
      <w:spacing w:after="60"/>
      <w:jc w:val="center"/>
      <w:outlineLvl w:val="1"/>
    </w:pPr>
    <w:rPr>
      <w:rFonts w:ascii="Arial" w:hAnsi="Arial" w:cs="Arial"/>
      <w:sz w:val="24"/>
      <w:szCs w:val="24"/>
    </w:rPr>
  </w:style>
  <w:style w:type="paragraph" w:customStyle="1" w:styleId="TitleSubject">
    <w:name w:val="Title Subject"/>
    <w:basedOn w:val="Normal"/>
    <w:next w:val="Normal"/>
    <w:rsid w:val="007A56E6"/>
    <w:pPr>
      <w:keepNext/>
      <w:keepLines/>
      <w:pBdr>
        <w:bottom w:val="single" w:sz="24" w:space="1" w:color="auto"/>
      </w:pBdr>
      <w:tabs>
        <w:tab w:val="left" w:pos="0"/>
      </w:tabs>
      <w:spacing w:line="640" w:lineRule="exact"/>
      <w:ind w:right="-6"/>
      <w:jc w:val="right"/>
    </w:pPr>
    <w:rPr>
      <w:rFonts w:ascii="Arial Black" w:hAnsi="Arial Black"/>
      <w:b/>
      <w:kern w:val="28"/>
      <w:sz w:val="44"/>
    </w:rPr>
  </w:style>
  <w:style w:type="paragraph" w:customStyle="1" w:styleId="SubtitleCover">
    <w:name w:val="Subtitle Cover"/>
    <w:basedOn w:val="TitleSubject"/>
    <w:next w:val="BodyText"/>
    <w:rsid w:val="007A56E6"/>
    <w:pPr>
      <w:pBdr>
        <w:top w:val="single" w:sz="6" w:space="24" w:color="auto"/>
      </w:pBdr>
      <w:tabs>
        <w:tab w:val="clear" w:pos="0"/>
      </w:tabs>
      <w:spacing w:line="480" w:lineRule="atLeast"/>
      <w:ind w:right="0"/>
    </w:pPr>
    <w:rPr>
      <w:rFonts w:ascii="Arial" w:hAnsi="Arial"/>
      <w:b w:val="0"/>
      <w:spacing w:val="-30"/>
      <w:sz w:val="48"/>
    </w:rPr>
  </w:style>
  <w:style w:type="table" w:styleId="Table3Deffects1">
    <w:name w:val="Table 3D effects 1"/>
    <w:basedOn w:val="TableNormal"/>
    <w:rsid w:val="007A56E6"/>
    <w:pPr>
      <w:widowControl w:val="0"/>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A56E6"/>
    <w:pPr>
      <w:widowControl w:val="0"/>
      <w:spacing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A56E6"/>
    <w:pPr>
      <w:widowControl w:val="0"/>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Authorities">
    <w:name w:val="table of authorities"/>
    <w:basedOn w:val="Normal"/>
    <w:next w:val="BodyText"/>
    <w:semiHidden/>
    <w:rsid w:val="00552D19"/>
    <w:pPr>
      <w:ind w:left="200" w:hanging="200"/>
    </w:pPr>
  </w:style>
  <w:style w:type="paragraph" w:styleId="TableofFigures">
    <w:name w:val="table of figures"/>
    <w:basedOn w:val="Normal"/>
    <w:next w:val="BodyText"/>
    <w:semiHidden/>
    <w:rsid w:val="00552D19"/>
    <w:pPr>
      <w:ind w:left="400" w:hanging="400"/>
    </w:pPr>
  </w:style>
  <w:style w:type="paragraph" w:customStyle="1" w:styleId="TableText">
    <w:name w:val="Table_Text"/>
    <w:basedOn w:val="Normal"/>
    <w:qFormat/>
    <w:rsid w:val="007A56E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styleId="Title">
    <w:name w:val="Title"/>
    <w:next w:val="BodyText"/>
    <w:link w:val="TitleChar"/>
    <w:qFormat/>
    <w:rsid w:val="00552D19"/>
    <w:pPr>
      <w:pBdr>
        <w:bottom w:val="single" w:sz="4" w:space="1" w:color="A5A5A5" w:themeColor="accent3"/>
      </w:pBdr>
      <w:spacing w:before="240" w:after="300"/>
      <w:outlineLvl w:val="0"/>
    </w:pPr>
    <w:rPr>
      <w:rFonts w:ascii="Arial Black" w:eastAsiaTheme="minorEastAsia" w:hAnsi="Arial Black"/>
      <w:caps/>
      <w:color w:val="464547"/>
      <w:sz w:val="40"/>
    </w:rPr>
  </w:style>
  <w:style w:type="paragraph" w:styleId="TOAHeading">
    <w:name w:val="toa heading"/>
    <w:basedOn w:val="Normal"/>
    <w:next w:val="BodyText"/>
    <w:semiHidden/>
    <w:rsid w:val="00552D19"/>
    <w:pPr>
      <w:spacing w:before="120"/>
    </w:pPr>
    <w:rPr>
      <w:rFonts w:ascii="Arial" w:hAnsi="Arial" w:cs="Arial"/>
      <w:b/>
      <w:bCs/>
      <w:sz w:val="24"/>
      <w:szCs w:val="24"/>
    </w:rPr>
  </w:style>
  <w:style w:type="paragraph" w:styleId="TOC1">
    <w:name w:val="toc 1"/>
    <w:next w:val="BodyText"/>
    <w:uiPriority w:val="39"/>
    <w:qFormat/>
    <w:rsid w:val="00552D19"/>
    <w:rPr>
      <w:rFonts w:ascii="Trebuchet MS" w:hAnsi="Trebuchet MS"/>
      <w:bCs/>
      <w:caps/>
      <w:color w:val="3B3838" w:themeColor="background2" w:themeShade="40"/>
      <w:szCs w:val="24"/>
    </w:rPr>
  </w:style>
  <w:style w:type="paragraph" w:styleId="TOC2">
    <w:name w:val="toc 2"/>
    <w:next w:val="BodyText"/>
    <w:uiPriority w:val="39"/>
    <w:qFormat/>
    <w:rsid w:val="00552D19"/>
    <w:pPr>
      <w:ind w:left="200"/>
    </w:pPr>
    <w:rPr>
      <w:rFonts w:ascii="Trebuchet MS" w:hAnsi="Trebuchet MS"/>
      <w:caps/>
      <w:color w:val="3B3838" w:themeColor="background2" w:themeShade="40"/>
      <w:szCs w:val="24"/>
    </w:rPr>
  </w:style>
  <w:style w:type="paragraph" w:styleId="TOC3">
    <w:name w:val="toc 3"/>
    <w:next w:val="BodyText"/>
    <w:uiPriority w:val="39"/>
    <w:qFormat/>
    <w:rsid w:val="00552D19"/>
    <w:pPr>
      <w:ind w:left="400"/>
    </w:pPr>
    <w:rPr>
      <w:rFonts w:ascii="Trebuchet MS" w:hAnsi="Trebuchet MS"/>
      <w:iCs/>
      <w:color w:val="3B3838" w:themeColor="background2" w:themeShade="40"/>
      <w:szCs w:val="24"/>
    </w:rPr>
  </w:style>
  <w:style w:type="paragraph" w:styleId="TOC4">
    <w:name w:val="toc 4"/>
    <w:next w:val="BodyText"/>
    <w:qFormat/>
    <w:rsid w:val="00552D19"/>
    <w:pPr>
      <w:ind w:left="600"/>
    </w:pPr>
    <w:rPr>
      <w:rFonts w:ascii="Trebuchet MS" w:hAnsi="Trebuchet MS"/>
      <w:color w:val="3B3838" w:themeColor="background2" w:themeShade="40"/>
      <w:szCs w:val="21"/>
    </w:rPr>
  </w:style>
  <w:style w:type="paragraph" w:styleId="TOC5">
    <w:name w:val="toc 5"/>
    <w:basedOn w:val="Normal"/>
    <w:next w:val="Normal"/>
    <w:semiHidden/>
    <w:rsid w:val="00552D19"/>
    <w:pPr>
      <w:ind w:left="800"/>
    </w:pPr>
    <w:rPr>
      <w:rFonts w:ascii="Trebuchet MS" w:hAnsi="Trebuchet MS"/>
      <w:caps/>
      <w:color w:val="3B3838" w:themeColor="background2" w:themeShade="40"/>
      <w:szCs w:val="21"/>
    </w:rPr>
  </w:style>
  <w:style w:type="paragraph" w:styleId="TOC6">
    <w:name w:val="toc 6"/>
    <w:basedOn w:val="Normal"/>
    <w:next w:val="Normal"/>
    <w:semiHidden/>
    <w:rsid w:val="00552D19"/>
    <w:pPr>
      <w:ind w:left="1000"/>
    </w:pPr>
    <w:rPr>
      <w:rFonts w:ascii="Trebuchet MS" w:hAnsi="Trebuchet MS"/>
      <w:szCs w:val="21"/>
    </w:rPr>
  </w:style>
  <w:style w:type="paragraph" w:styleId="TOC7">
    <w:name w:val="toc 7"/>
    <w:basedOn w:val="Normal"/>
    <w:next w:val="Normal"/>
    <w:semiHidden/>
    <w:rsid w:val="00552D19"/>
    <w:pPr>
      <w:ind w:left="1200"/>
    </w:pPr>
    <w:rPr>
      <w:rFonts w:ascii="Trebuchet MS" w:hAnsi="Trebuchet MS"/>
      <w:szCs w:val="21"/>
    </w:rPr>
  </w:style>
  <w:style w:type="paragraph" w:styleId="TOC8">
    <w:name w:val="toc 8"/>
    <w:basedOn w:val="Normal"/>
    <w:next w:val="Normal"/>
    <w:semiHidden/>
    <w:rsid w:val="00552D19"/>
    <w:pPr>
      <w:ind w:left="1400"/>
    </w:pPr>
    <w:rPr>
      <w:rFonts w:ascii="Trebuchet MS" w:hAnsi="Trebuchet MS"/>
      <w:szCs w:val="21"/>
    </w:rPr>
  </w:style>
  <w:style w:type="paragraph" w:styleId="TOC9">
    <w:name w:val="toc 9"/>
    <w:basedOn w:val="Normal"/>
    <w:next w:val="Normal"/>
    <w:semiHidden/>
    <w:rsid w:val="00552D19"/>
    <w:pPr>
      <w:ind w:left="1600"/>
    </w:pPr>
    <w:rPr>
      <w:rFonts w:ascii="Trebuchet MS" w:hAnsi="Trebuchet MS"/>
      <w:szCs w:val="21"/>
    </w:rPr>
  </w:style>
  <w:style w:type="numbering" w:styleId="111111">
    <w:name w:val="Outline List 2"/>
    <w:basedOn w:val="NoList"/>
    <w:rsid w:val="007A56E6"/>
    <w:pPr>
      <w:numPr>
        <w:numId w:val="13"/>
      </w:numPr>
    </w:pPr>
  </w:style>
  <w:style w:type="numbering" w:styleId="1ai">
    <w:name w:val="Outline List 1"/>
    <w:basedOn w:val="NoList"/>
    <w:rsid w:val="007A56E6"/>
    <w:pPr>
      <w:numPr>
        <w:numId w:val="14"/>
      </w:numPr>
    </w:pPr>
  </w:style>
  <w:style w:type="table" w:styleId="TableGrid">
    <w:name w:val="Table Grid"/>
    <w:basedOn w:val="TableNormal"/>
    <w:rsid w:val="00552D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2">
    <w:name w:val="Table Grid 2"/>
    <w:basedOn w:val="TableNormal"/>
    <w:rsid w:val="007A56E6"/>
    <w:pPr>
      <w:widowControl w:val="0"/>
      <w:spacing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TableHeading">
    <w:name w:val="Table_Heading"/>
    <w:basedOn w:val="TableText"/>
    <w:rsid w:val="007A56E6"/>
    <w:pPr>
      <w:spacing w:after="80"/>
      <w:jc w:val="center"/>
    </w:pPr>
    <w:rPr>
      <w:rFonts w:cs="Arial"/>
      <w:b/>
      <w:bCs/>
      <w:sz w:val="16"/>
      <w:szCs w:val="16"/>
    </w:rPr>
  </w:style>
  <w:style w:type="paragraph" w:customStyle="1" w:styleId="Captionstyle">
    <w:name w:val="Caption_style"/>
    <w:qFormat/>
    <w:rsid w:val="00552D19"/>
    <w:pPr>
      <w:spacing w:before="120"/>
      <w:jc w:val="center"/>
    </w:pPr>
    <w:rPr>
      <w:rFonts w:ascii="Trebuchet MS" w:hAnsi="Trebuchet MS"/>
      <w:b/>
      <w:color w:val="464547"/>
      <w:sz w:val="18"/>
    </w:rPr>
  </w:style>
  <w:style w:type="character" w:customStyle="1" w:styleId="BodyTextChar">
    <w:name w:val="Body Text Char"/>
    <w:basedOn w:val="DefaultParagraphFont"/>
    <w:link w:val="BodyText"/>
    <w:rsid w:val="00552D19"/>
    <w:rPr>
      <w:rFonts w:ascii="Trebuchet MS" w:hAnsi="Trebuchet MS"/>
      <w:color w:val="464547"/>
    </w:rPr>
  </w:style>
  <w:style w:type="paragraph" w:styleId="ListParagraph">
    <w:name w:val="List Paragraph"/>
    <w:basedOn w:val="Normal"/>
    <w:uiPriority w:val="34"/>
    <w:rsid w:val="007A56E6"/>
    <w:pPr>
      <w:ind w:left="720"/>
    </w:pPr>
  </w:style>
  <w:style w:type="character" w:customStyle="1" w:styleId="InfoBlueChar">
    <w:name w:val="InfoBlue Char"/>
    <w:basedOn w:val="DefaultParagraphFont"/>
    <w:link w:val="InfoBlue"/>
    <w:rsid w:val="004475F7"/>
    <w:rPr>
      <w:i/>
      <w:color w:val="0000FF"/>
    </w:rPr>
  </w:style>
  <w:style w:type="paragraph" w:customStyle="1" w:styleId="AppendixLevel1">
    <w:name w:val="Appendix Level 1"/>
    <w:next w:val="BodyText"/>
    <w:qFormat/>
    <w:rsid w:val="00552D19"/>
    <w:pPr>
      <w:keepNext/>
      <w:pageBreakBefore/>
      <w:numPr>
        <w:numId w:val="17"/>
      </w:numPr>
    </w:pPr>
    <w:rPr>
      <w:rFonts w:ascii="Arial Black" w:eastAsiaTheme="minorEastAsia" w:hAnsi="Arial Black" w:cstheme="minorBidi"/>
      <w:caps/>
      <w:color w:val="464547"/>
      <w:sz w:val="28"/>
      <w:szCs w:val="22"/>
    </w:rPr>
  </w:style>
  <w:style w:type="paragraph" w:customStyle="1" w:styleId="AppendixLevel2">
    <w:name w:val="Appendix Level 2"/>
    <w:next w:val="BodyText"/>
    <w:qFormat/>
    <w:rsid w:val="00552D19"/>
    <w:pPr>
      <w:keepNext/>
      <w:numPr>
        <w:ilvl w:val="1"/>
        <w:numId w:val="17"/>
      </w:numPr>
      <w:spacing w:before="240" w:after="120"/>
    </w:pPr>
    <w:rPr>
      <w:rFonts w:ascii="Arial Black" w:eastAsiaTheme="minorEastAsia" w:hAnsi="Arial Black" w:cstheme="minorBidi"/>
      <w:bCs/>
      <w:caps/>
      <w:color w:val="1A9CB0"/>
      <w:sz w:val="24"/>
      <w:szCs w:val="22"/>
    </w:rPr>
  </w:style>
  <w:style w:type="paragraph" w:customStyle="1" w:styleId="AppendixLevel3">
    <w:name w:val="Appendix Level 3"/>
    <w:next w:val="BodyText"/>
    <w:uiPriority w:val="3"/>
    <w:rsid w:val="00552D19"/>
    <w:pPr>
      <w:numPr>
        <w:ilvl w:val="2"/>
        <w:numId w:val="17"/>
      </w:numPr>
    </w:pPr>
    <w:rPr>
      <w:rFonts w:ascii="Arial Black" w:hAnsi="Arial Black"/>
      <w:color w:val="1A9CB0"/>
      <w:sz w:val="24"/>
    </w:rPr>
  </w:style>
  <w:style w:type="numbering" w:customStyle="1" w:styleId="Appendixes">
    <w:name w:val="Appendixes"/>
    <w:uiPriority w:val="99"/>
    <w:rsid w:val="00552D19"/>
    <w:pPr>
      <w:numPr>
        <w:numId w:val="17"/>
      </w:numPr>
    </w:pPr>
  </w:style>
  <w:style w:type="character" w:customStyle="1" w:styleId="BalloonTextChar">
    <w:name w:val="Balloon Text Char"/>
    <w:basedOn w:val="DefaultParagraphFont"/>
    <w:link w:val="BalloonText"/>
    <w:semiHidden/>
    <w:rsid w:val="00552D19"/>
    <w:rPr>
      <w:rFonts w:ascii="Segoe UI" w:hAnsi="Segoe UI" w:cs="Segoe UI"/>
      <w:sz w:val="18"/>
      <w:szCs w:val="18"/>
    </w:rPr>
  </w:style>
  <w:style w:type="numbering" w:customStyle="1" w:styleId="BulletList">
    <w:name w:val="BulletList"/>
    <w:uiPriority w:val="99"/>
    <w:rsid w:val="00552D19"/>
    <w:pPr>
      <w:numPr>
        <w:numId w:val="21"/>
      </w:numPr>
    </w:pPr>
  </w:style>
  <w:style w:type="paragraph" w:customStyle="1" w:styleId="Code">
    <w:name w:val="Code"/>
    <w:link w:val="CodeChar"/>
    <w:qFormat/>
    <w:rsid w:val="00552D19"/>
    <w:pPr>
      <w:shd w:val="clear" w:color="auto" w:fill="E0E0E0"/>
      <w:spacing w:before="120" w:after="120"/>
    </w:pPr>
    <w:rPr>
      <w:rFonts w:ascii="Courier New" w:eastAsiaTheme="minorEastAsia" w:hAnsi="Courier New" w:cstheme="minorBidi"/>
      <w:color w:val="464547"/>
      <w:szCs w:val="22"/>
    </w:rPr>
  </w:style>
  <w:style w:type="character" w:customStyle="1" w:styleId="CodeChar">
    <w:name w:val="Code Char"/>
    <w:basedOn w:val="DefaultParagraphFont"/>
    <w:link w:val="Code"/>
    <w:rsid w:val="00552D19"/>
    <w:rPr>
      <w:rFonts w:ascii="Courier New" w:eastAsiaTheme="minorEastAsia" w:hAnsi="Courier New" w:cstheme="minorBidi"/>
      <w:color w:val="464547"/>
      <w:szCs w:val="22"/>
      <w:shd w:val="clear" w:color="auto" w:fill="E0E0E0"/>
    </w:rPr>
  </w:style>
  <w:style w:type="paragraph" w:styleId="CommentText">
    <w:name w:val="annotation text"/>
    <w:basedOn w:val="Normal"/>
    <w:link w:val="CommentTextChar"/>
    <w:uiPriority w:val="99"/>
    <w:unhideWhenUsed/>
    <w:rsid w:val="00552D19"/>
    <w:pPr>
      <w:spacing w:line="240" w:lineRule="auto"/>
    </w:pPr>
  </w:style>
  <w:style w:type="character" w:customStyle="1" w:styleId="CommentTextChar">
    <w:name w:val="Comment Text Char"/>
    <w:basedOn w:val="DefaultParagraphFont"/>
    <w:link w:val="CommentText"/>
    <w:uiPriority w:val="99"/>
    <w:rsid w:val="00552D19"/>
  </w:style>
  <w:style w:type="paragraph" w:styleId="CommentSubject">
    <w:name w:val="annotation subject"/>
    <w:link w:val="CommentSubjectChar"/>
    <w:qFormat/>
    <w:rsid w:val="00552D19"/>
    <w:pPr>
      <w:spacing w:before="120" w:after="120"/>
    </w:pPr>
    <w:rPr>
      <w:rFonts w:ascii="Arial Black" w:hAnsi="Arial Black"/>
      <w:bCs/>
      <w:color w:val="464547"/>
      <w:sz w:val="28"/>
    </w:rPr>
  </w:style>
  <w:style w:type="character" w:customStyle="1" w:styleId="CommentSubjectChar">
    <w:name w:val="Comment Subject Char"/>
    <w:basedOn w:val="DefaultParagraphFont"/>
    <w:link w:val="CommentSubject"/>
    <w:rsid w:val="00552D19"/>
    <w:rPr>
      <w:rFonts w:ascii="Arial Black" w:hAnsi="Arial Black"/>
      <w:bCs/>
      <w:color w:val="464547"/>
      <w:sz w:val="28"/>
    </w:rPr>
  </w:style>
  <w:style w:type="table" w:styleId="TableGridLight">
    <w:name w:val="Grid Table Light"/>
    <w:basedOn w:val="TableNormal"/>
    <w:uiPriority w:val="40"/>
    <w:rsid w:val="00552D1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PAM">
    <w:name w:val="EPAM"/>
    <w:basedOn w:val="TableGridLight"/>
    <w:uiPriority w:val="99"/>
    <w:rsid w:val="00552D19"/>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Theme="majorHAnsi" w:hAnsiTheme="majorHAnsi"/>
        <w:b/>
        <w:caps w:val="0"/>
        <w:smallCaps w:val="0"/>
        <w:strike w:val="0"/>
        <w:dstrike w:val="0"/>
        <w:vanish w:val="0"/>
        <w:color w:val="464546"/>
        <w:sz w:val="20"/>
        <w:vertAlign w:val="baseline"/>
      </w:rPr>
      <w:tblPr/>
      <w:trPr>
        <w:tblHeader/>
      </w:tr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CCCCCC"/>
      </w:tcPr>
    </w:tblStylePr>
    <w:tblStylePr w:type="lastRow">
      <w:rPr>
        <w:rFonts w:ascii="Trebuchet MS" w:hAnsi="Trebuchet MS"/>
        <w:b w:val="0"/>
        <w:i w:val="0"/>
        <w:caps w:val="0"/>
        <w:smallCaps w:val="0"/>
        <w:strike w:val="0"/>
        <w:dstrike w:val="0"/>
        <w:vanish w:val="0"/>
        <w:color w:val="464547"/>
        <w:sz w:val="20"/>
        <w:vertAlign w:val="baseline"/>
      </w:rPr>
    </w:tblStylePr>
  </w:style>
  <w:style w:type="character" w:customStyle="1" w:styleId="FooterChar">
    <w:name w:val="Footer Char"/>
    <w:basedOn w:val="DefaultParagraphFont"/>
    <w:link w:val="Footer"/>
    <w:rsid w:val="00552D19"/>
    <w:rPr>
      <w:rFonts w:ascii="Trebuchet MS" w:hAnsi="Trebuchet MS"/>
      <w:color w:val="464547"/>
      <w:sz w:val="18"/>
      <w:szCs w:val="18"/>
    </w:rPr>
  </w:style>
  <w:style w:type="character" w:customStyle="1" w:styleId="HeaderChar">
    <w:name w:val="Header Char"/>
    <w:basedOn w:val="DefaultParagraphFont"/>
    <w:link w:val="Header"/>
    <w:rsid w:val="00552D19"/>
    <w:rPr>
      <w:rFonts w:ascii="Trebuchet MS" w:eastAsia="MS Gothic" w:hAnsi="Trebuchet MS"/>
      <w:color w:val="464547"/>
      <w:sz w:val="18"/>
    </w:rPr>
  </w:style>
  <w:style w:type="character" w:customStyle="1" w:styleId="Heading2Char">
    <w:name w:val="Heading 2 Char"/>
    <w:basedOn w:val="DefaultParagraphFont"/>
    <w:link w:val="Heading2"/>
    <w:rsid w:val="00552D19"/>
    <w:rPr>
      <w:rFonts w:ascii="Arial Black" w:hAnsi="Arial Black"/>
      <w:caps/>
      <w:color w:val="1A9CB0"/>
      <w:sz w:val="24"/>
    </w:rPr>
  </w:style>
  <w:style w:type="numbering" w:customStyle="1" w:styleId="Headings">
    <w:name w:val="Headings"/>
    <w:uiPriority w:val="99"/>
    <w:rsid w:val="00552D19"/>
    <w:pPr>
      <w:numPr>
        <w:numId w:val="22"/>
      </w:numPr>
    </w:pPr>
  </w:style>
  <w:style w:type="paragraph" w:customStyle="1" w:styleId="NoteStyle">
    <w:name w:val="Note Style"/>
    <w:next w:val="BodyText"/>
    <w:qFormat/>
    <w:rsid w:val="00552D19"/>
    <w:pPr>
      <w:numPr>
        <w:numId w:val="36"/>
      </w:numPr>
      <w:spacing w:before="120" w:after="120"/>
    </w:pPr>
    <w:rPr>
      <w:rFonts w:ascii="Trebuchet MS" w:eastAsiaTheme="minorEastAsia" w:hAnsi="Trebuchet MS" w:cstheme="minorBidi"/>
      <w:color w:val="464547"/>
      <w:szCs w:val="22"/>
    </w:rPr>
  </w:style>
  <w:style w:type="numbering" w:customStyle="1" w:styleId="NumberList">
    <w:name w:val="NumberList"/>
    <w:uiPriority w:val="99"/>
    <w:rsid w:val="00552D19"/>
    <w:pPr>
      <w:numPr>
        <w:numId w:val="37"/>
      </w:numPr>
    </w:pPr>
  </w:style>
  <w:style w:type="paragraph" w:customStyle="1" w:styleId="ProjectName">
    <w:name w:val="ProjectName"/>
    <w:link w:val="ProjectNameChar"/>
    <w:qFormat/>
    <w:rsid w:val="00552D19"/>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basedOn w:val="DefaultParagraphFont"/>
    <w:link w:val="ProjectName"/>
    <w:rsid w:val="00552D19"/>
    <w:rPr>
      <w:rFonts w:ascii="Arial Black" w:hAnsi="Arial Black"/>
      <w:color w:val="464547"/>
      <w:kern w:val="28"/>
      <w:sz w:val="28"/>
      <w:szCs w:val="28"/>
    </w:rPr>
  </w:style>
  <w:style w:type="paragraph" w:customStyle="1" w:styleId="TableBulletList0">
    <w:name w:val="Table Bullet List"/>
    <w:qFormat/>
    <w:rsid w:val="00552D19"/>
    <w:pPr>
      <w:numPr>
        <w:numId w:val="38"/>
      </w:numPr>
      <w:spacing w:before="120"/>
    </w:pPr>
    <w:rPr>
      <w:rFonts w:ascii="Trebuchet MS" w:eastAsiaTheme="minorEastAsia" w:hAnsi="Trebuchet MS" w:cstheme="minorBidi"/>
      <w:color w:val="464547"/>
      <w:sz w:val="18"/>
      <w:szCs w:val="22"/>
    </w:rPr>
  </w:style>
  <w:style w:type="paragraph" w:customStyle="1" w:styleId="TableNote">
    <w:name w:val="Table Note"/>
    <w:basedOn w:val="NoteStyle"/>
    <w:uiPriority w:val="99"/>
    <w:semiHidden/>
    <w:rsid w:val="00552D19"/>
    <w:pPr>
      <w:ind w:left="567" w:hanging="567"/>
    </w:pPr>
  </w:style>
  <w:style w:type="paragraph" w:customStyle="1" w:styleId="TableNumberedList">
    <w:name w:val="Table Numbered List"/>
    <w:qFormat/>
    <w:rsid w:val="00552D19"/>
    <w:pPr>
      <w:numPr>
        <w:numId w:val="40"/>
      </w:numPr>
      <w:spacing w:before="120"/>
      <w:outlineLvl w:val="0"/>
    </w:pPr>
    <w:rPr>
      <w:rFonts w:ascii="Trebuchet MS" w:eastAsiaTheme="minorEastAsia" w:hAnsi="Trebuchet MS" w:cstheme="minorBidi"/>
      <w:color w:val="464547"/>
      <w:sz w:val="18"/>
      <w:szCs w:val="22"/>
    </w:rPr>
  </w:style>
  <w:style w:type="table" w:customStyle="1" w:styleId="TableEPAM">
    <w:name w:val="Table_EPAM"/>
    <w:basedOn w:val="TableGridLight"/>
    <w:uiPriority w:val="99"/>
    <w:rsid w:val="00552D19"/>
    <w:pPr>
      <w:spacing w:before="120"/>
    </w:pPr>
    <w:rPr>
      <w:rFonts w:ascii="Trebuchet MS" w:hAnsi="Trebuchet MS"/>
      <w:color w:val="3B3838" w:themeColor="background2" w:themeShade="40"/>
      <w:sz w:val="18"/>
      <w:lang w:eastAsia="zh-CN"/>
    </w:rPr>
    <w:tblPr>
      <w:tblStyleRowBandSize w:val="1"/>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Pr>
    <w:tcPr>
      <w:vAlign w:val="center"/>
    </w:tcPr>
    <w:tblStylePr w:type="firstRow">
      <w:pPr>
        <w:wordWrap/>
        <w:spacing w:beforeLines="0" w:before="0" w:beforeAutospacing="0" w:afterLines="0" w:after="0" w:afterAutospacing="0" w:line="240" w:lineRule="auto"/>
        <w:jc w:val="center"/>
      </w:pPr>
      <w:rPr>
        <w:rFonts w:ascii="Trebuchet MS" w:hAnsi="Trebuchet MS"/>
        <w:b/>
        <w:color w:val="3B3838" w:themeColor="background2" w:themeShade="40"/>
        <w:sz w:val="18"/>
      </w:rPr>
      <w:tblPr/>
      <w:tcPr>
        <w:shd w:val="clear" w:color="auto" w:fill="D0CECE" w:themeFill="background2" w:themeFillShade="E6"/>
      </w:tcPr>
    </w:tblStylePr>
    <w:tblStylePr w:type="lastRow">
      <w:rPr>
        <w:rFonts w:ascii="Trebuchet MS" w:hAnsi="Trebuchet MS"/>
        <w:color w:val="3B3838" w:themeColor="background2" w:themeShade="40"/>
        <w:sz w:val="18"/>
      </w:rPr>
      <w:tblPr/>
      <w:tcPr>
        <w:shd w:val="clear" w:color="auto" w:fill="FFFFFF" w:themeFill="background1"/>
      </w:tcPr>
    </w:tblStylePr>
    <w:tblStylePr w:type="firstCol">
      <w:rPr>
        <w:color w:val="3B3838" w:themeColor="background2" w:themeShade="40"/>
      </w:rPr>
    </w:tblStylePr>
    <w:tblStylePr w:type="band1Horz">
      <w:rPr>
        <w:rFonts w:ascii="Trebuchet MS" w:hAnsi="Trebuchet MS"/>
        <w:b w:val="0"/>
        <w:sz w:val="18"/>
      </w:rPr>
      <w:tblPr/>
      <w:tcPr>
        <w:shd w:val="clear" w:color="auto" w:fill="FFFFFF" w:themeFill="background1"/>
      </w:tcPr>
    </w:tblStylePr>
    <w:tblStylePr w:type="band2Horz">
      <w:rPr>
        <w:color w:val="3B3838" w:themeColor="background2" w:themeShade="40"/>
      </w:rPr>
    </w:tblStylePr>
  </w:style>
  <w:style w:type="numbering" w:customStyle="1" w:styleId="TableBulletList">
    <w:name w:val="TableBulletList"/>
    <w:uiPriority w:val="99"/>
    <w:rsid w:val="00552D19"/>
    <w:pPr>
      <w:numPr>
        <w:numId w:val="38"/>
      </w:numPr>
    </w:pPr>
  </w:style>
  <w:style w:type="numbering" w:customStyle="1" w:styleId="TableNumberList">
    <w:name w:val="TableNumberList"/>
    <w:uiPriority w:val="99"/>
    <w:rsid w:val="00552D19"/>
    <w:pPr>
      <w:numPr>
        <w:numId w:val="40"/>
      </w:numPr>
    </w:pPr>
  </w:style>
  <w:style w:type="paragraph" w:styleId="TOCHeading">
    <w:name w:val="TOC Heading"/>
    <w:next w:val="BodyText"/>
    <w:unhideWhenUsed/>
    <w:qFormat/>
    <w:rsid w:val="00552D19"/>
    <w:pPr>
      <w:keepLines/>
      <w:jc w:val="center"/>
    </w:pPr>
    <w:rPr>
      <w:rFonts w:ascii="Arial Black" w:eastAsiaTheme="majorEastAsia" w:hAnsi="Arial Black" w:cstheme="majorBidi"/>
      <w:b/>
      <w:caps/>
      <w:color w:val="464547"/>
      <w:sz w:val="28"/>
      <w:szCs w:val="32"/>
    </w:rPr>
  </w:style>
  <w:style w:type="paragraph" w:customStyle="1" w:styleId="WarningStyle">
    <w:name w:val="Warning Style"/>
    <w:next w:val="BodyText"/>
    <w:qFormat/>
    <w:rsid w:val="00552D19"/>
    <w:pPr>
      <w:numPr>
        <w:numId w:val="43"/>
      </w:numPr>
      <w:spacing w:before="120"/>
    </w:pPr>
    <w:rPr>
      <w:rFonts w:ascii="Trebuchet MS" w:eastAsiaTheme="minorEastAsia" w:hAnsi="Trebuchet MS" w:cstheme="minorBidi"/>
      <w:color w:val="464547"/>
      <w:szCs w:val="22"/>
    </w:rPr>
  </w:style>
  <w:style w:type="character" w:customStyle="1" w:styleId="DocumentMapChar">
    <w:name w:val="Document Map Char"/>
    <w:basedOn w:val="DefaultParagraphFont"/>
    <w:link w:val="DocumentMap"/>
    <w:semiHidden/>
    <w:rsid w:val="00552D19"/>
    <w:rPr>
      <w:rFonts w:ascii="Tahoma" w:hAnsi="Tahoma"/>
      <w:shd w:val="clear" w:color="auto" w:fill="000080"/>
    </w:rPr>
  </w:style>
  <w:style w:type="character" w:customStyle="1" w:styleId="FootnoteTextChar">
    <w:name w:val="Footnote Text Char"/>
    <w:basedOn w:val="DefaultParagraphFont"/>
    <w:link w:val="FootnoteText"/>
    <w:semiHidden/>
    <w:rsid w:val="00552D19"/>
    <w:rPr>
      <w:rFonts w:ascii="Helvetica" w:hAnsi="Helvetica"/>
      <w:sz w:val="16"/>
    </w:rPr>
  </w:style>
  <w:style w:type="character" w:customStyle="1" w:styleId="Heading1Char">
    <w:name w:val="Heading 1 Char"/>
    <w:basedOn w:val="DefaultParagraphFont"/>
    <w:link w:val="Heading1"/>
    <w:rsid w:val="00552D19"/>
    <w:rPr>
      <w:rFonts w:ascii="Arial Black" w:hAnsi="Arial Black"/>
      <w:caps/>
      <w:color w:val="464547"/>
      <w:sz w:val="28"/>
    </w:rPr>
  </w:style>
  <w:style w:type="character" w:customStyle="1" w:styleId="Heading3Char">
    <w:name w:val="Heading 3 Char"/>
    <w:basedOn w:val="DefaultParagraphFont"/>
    <w:link w:val="Heading3"/>
    <w:rsid w:val="00552D19"/>
    <w:rPr>
      <w:rFonts w:ascii="Arial Black" w:hAnsi="Arial Black"/>
      <w:b/>
      <w:color w:val="1A9CB0"/>
      <w:sz w:val="24"/>
    </w:rPr>
  </w:style>
  <w:style w:type="character" w:customStyle="1" w:styleId="Heading4Char">
    <w:name w:val="Heading 4 Char"/>
    <w:basedOn w:val="DefaultParagraphFont"/>
    <w:link w:val="Heading4"/>
    <w:rsid w:val="00552D19"/>
    <w:rPr>
      <w:rFonts w:ascii="Arial Black" w:hAnsi="Arial Black"/>
      <w:color w:val="1A9CB0"/>
      <w:sz w:val="22"/>
    </w:rPr>
  </w:style>
  <w:style w:type="character" w:customStyle="1" w:styleId="Heading5Char">
    <w:name w:val="Heading 5 Char"/>
    <w:basedOn w:val="DefaultParagraphFont"/>
    <w:link w:val="Heading5"/>
    <w:uiPriority w:val="1"/>
    <w:rsid w:val="00552D19"/>
    <w:rPr>
      <w:sz w:val="22"/>
    </w:rPr>
  </w:style>
  <w:style w:type="character" w:customStyle="1" w:styleId="Heading6Char">
    <w:name w:val="Heading 6 Char"/>
    <w:basedOn w:val="DefaultParagraphFont"/>
    <w:link w:val="Heading6"/>
    <w:uiPriority w:val="1"/>
    <w:rsid w:val="00552D19"/>
    <w:rPr>
      <w:i/>
      <w:sz w:val="22"/>
    </w:rPr>
  </w:style>
  <w:style w:type="character" w:customStyle="1" w:styleId="Heading7Char">
    <w:name w:val="Heading 7 Char"/>
    <w:basedOn w:val="DefaultParagraphFont"/>
    <w:link w:val="Heading7"/>
    <w:uiPriority w:val="1"/>
    <w:rsid w:val="00552D19"/>
  </w:style>
  <w:style w:type="character" w:customStyle="1" w:styleId="Heading8Char">
    <w:name w:val="Heading 8 Char"/>
    <w:basedOn w:val="DefaultParagraphFont"/>
    <w:link w:val="Heading8"/>
    <w:uiPriority w:val="1"/>
    <w:rsid w:val="00552D19"/>
    <w:rPr>
      <w:i/>
    </w:rPr>
  </w:style>
  <w:style w:type="character" w:customStyle="1" w:styleId="Heading9Char">
    <w:name w:val="Heading 9 Char"/>
    <w:basedOn w:val="DefaultParagraphFont"/>
    <w:link w:val="Heading9"/>
    <w:uiPriority w:val="1"/>
    <w:rsid w:val="00552D19"/>
    <w:rPr>
      <w:b/>
      <w:i/>
      <w:sz w:val="18"/>
    </w:rPr>
  </w:style>
  <w:style w:type="character" w:customStyle="1" w:styleId="HTMLPreformattedChar">
    <w:name w:val="HTML Preformatted Char"/>
    <w:basedOn w:val="DefaultParagraphFont"/>
    <w:link w:val="HTMLPreformatted"/>
    <w:uiPriority w:val="2"/>
    <w:rsid w:val="00552D19"/>
    <w:rPr>
      <w:rFonts w:ascii="Courier New" w:hAnsi="Courier New" w:cs="Courier New"/>
    </w:rPr>
  </w:style>
  <w:style w:type="paragraph" w:customStyle="1" w:styleId="InformationDetails">
    <w:name w:val="InformationDetails"/>
    <w:next w:val="BodyText"/>
    <w:link w:val="InformationDetailsChar"/>
    <w:uiPriority w:val="3"/>
    <w:rsid w:val="00552D19"/>
    <w:pPr>
      <w:keepLines/>
      <w:spacing w:before="120"/>
    </w:pPr>
    <w:rPr>
      <w:rFonts w:ascii="Trebuchet MS" w:hAnsi="Trebuchet MS"/>
      <w:color w:val="464547"/>
    </w:rPr>
  </w:style>
  <w:style w:type="character" w:customStyle="1" w:styleId="InformationDetailsChar">
    <w:name w:val="InformationDetails Char"/>
    <w:basedOn w:val="DefaultParagraphFont"/>
    <w:link w:val="InformationDetails"/>
    <w:uiPriority w:val="3"/>
    <w:rsid w:val="00552D19"/>
    <w:rPr>
      <w:rFonts w:ascii="Trebuchet MS" w:hAnsi="Trebuchet MS"/>
      <w:color w:val="464547"/>
    </w:rPr>
  </w:style>
  <w:style w:type="character" w:customStyle="1" w:styleId="PlainTextChar">
    <w:name w:val="Plain Text Char"/>
    <w:basedOn w:val="DefaultParagraphFont"/>
    <w:link w:val="PlainText"/>
    <w:uiPriority w:val="1"/>
    <w:rsid w:val="00552D19"/>
    <w:rPr>
      <w:rFonts w:ascii="Courier" w:hAnsi="Courier" w:cs="Courier New"/>
    </w:rPr>
  </w:style>
  <w:style w:type="character" w:customStyle="1" w:styleId="TitleChar">
    <w:name w:val="Title Char"/>
    <w:basedOn w:val="DefaultParagraphFont"/>
    <w:link w:val="Title"/>
    <w:rsid w:val="00552D19"/>
    <w:rPr>
      <w:rFonts w:ascii="Arial Black" w:eastAsiaTheme="minorEastAsia" w:hAnsi="Arial Black"/>
      <w:caps/>
      <w:color w:val="464547"/>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pmcmsq"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pam.sharepoint.com/sites/policy/SitePages/Policy/Guidelines/Guideline%20EPAM%20Template%20Usage.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pany xmlns="http://schemas.microsoft.com/sharepoint/v3">EPAM</Company>
    <SubjectDoc xmlns="4007a817-545a-44a7-be3b-a2b8acf31f5d">Template</SubjectDoc>
    <WorkStorage xmlns="4007a817-545a-44a7-be3b-a2b8acf31f5d">
      <Url>https://epam.sharepoint.com/sites/process/work/Shared%20Documents/LSH/Templates</Url>
      <Description>https://epam.sharepoint.com/sites/process/work/Shared%20Documents/LSH/Templates</Description>
    </WorkStorage>
    <Subarea xmlns="4007a817-545a-44a7-be3b-a2b8acf31f5d">###</Subarea>
    <PageName xmlns="4007a817-545a-44a7-be3b-a2b8acf31f5d">
      <Url>https://policy-staging.epm-palx.projects.epam.com/pages/templates-examples/test-plan-(life-science-and-healthcare)</Url>
      <Description>Template: Test Plan_LSH</Description>
    </PageName>
    <OrganizationalUnit xmlns="4007a817-545a-44a7-be3b-a2b8acf31f5d">
      <Url>https://people.epam.com/network/1/3d285246-bc3f-4526-908e-049b907d5800/structure</Url>
      <Description>Global Delivery</Description>
    </OrganizationalUnit>
    <LocationCountry xmlns="4007a817-545a-44a7-be3b-a2b8acf31f5d">
      <Value>Global</Value>
    </LocationCountry>
    <LastApprovalDate xmlns="4007a817-545a-44a7-be3b-a2b8acf31f5d">2018-06-19T22:00:00+00:00</LastApprovalDate>
    <LastApproverName xmlns="4007a817-545a-44a7-be3b-a2b8acf31f5d">Andrei Zemliakou</LastApproverName>
    <EPAMDocumentID_x0020_ xmlns="55f48c5f-cd59-4354-906b-7e265fe07689">EPAM_Template-1632</EPAMDocumentID_x0020_>
    <_dlc_DocId xmlns="4007a817-545a-44a7-be3b-a2b8acf31f5d">EPAM-1142992075-751</_dlc_DocId>
    <_dlc_DocIdUrl xmlns="4007a817-545a-44a7-be3b-a2b8acf31f5d">
      <Url>https://epam.sharepoint.com/sites/process/_layouts/15/DocIdRedir.aspx?ID=EPAM-1142992075-751</Url>
      <Description>EPAM-1142992075-751</Description>
    </_dlc_DocIdUrl>
    <Document_x005f_x0020_Approver_x005f_x0020__x005f_x0028_position_x005f_x0029_ xmlns="4007a817-545a-44a7-be3b-a2b8acf31f5d">Head of Compliance Assurance Office</Document_x005f_x0020_Approver_x005f_x0020__x005f_x0028_position_x005f_x0029_>
    <Standards xmlns="4007a817-545a-44a7-be3b-a2b8acf31f5d">
      <Value>ISO 9001</Value>
    </Standards>
    <Document_x005f_x0020_Owner_x005f_x0020__x005f_x0028_position_x005f_x0029_ xmlns="4007a817-545a-44a7-be3b-a2b8acf31f5d">Head of Compliance Assurance Office</Document_x005f_x0020_Owner_x005f_x0020__x005f_x0028_position_x005f_x0029_>
    <BriefDescription xmlns="4007a817-545a-44a7-be3b-a2b8acf31f5d">This template is related to Quality Management System Guideline for LSH and used to create test plans based on IEC 62304 standard</BriefDescription>
    <_dlc_DocIdPersistId xmlns="4007a817-545a-44a7-be3b-a2b8acf31f5d">false</_dlc_DocIdPersistId>
    <DocumentArea xmlns="4007a817-545a-44a7-be3b-a2b8acf31f5d">
      <Value>Software Development for LSH</Value>
    </DocumentArea>
    <TemplatesTextContent xmlns="55f48c5f-cd59-4354-906b-7e265fe07689">
Related Artifacts
Ref.
Name
Abbreviations and Acronyms
Contents
1Introduction4
2Scope of Work4
2.1Components and Functions to be Tested4
2.2Third-Party Components5
3Quality and Acceptance Criteria5
4Critical Success Factors5
5Risk Assessment6
6Resources6
6.1Key Project Resources6
6.2Test Team6
6.3Test Environment7
6.3.1Test tools7
7Test Documentation and Deliverables7
8Test Strategy8
8.1Entry Criteria8
8.2Test Methods8
8.3Test Types9
8.4Test Levels9
8.4.1Smoke Test9
8.4.2Critical Path Test9
8.4.3Extended Test9
8.5Bug and Documentation Tracking9
8.5.1Bug Severity Definitions9
9Testing Schedule9
[Text enclosed in square brackets is included to provide guidance to the author and should be deleted before publishing the document. A paragraph entered following this style should be set to Body Text. See Guideline: EPAM Template Usage for details.]
[To customize automatic fields in Microsoft Word (which display a gray background when selected), select Prepare&gt;Properties menu (or File&gt;Properties menu in case of Office 2003) and replace the Title, Subject and Company fields with the appropriate information for this document. Please update PID field at Custom properties page too. After setting the fields, automatic fields may be updated throughout the document by pressing Ctrl-A (select all) and pressing F9, or simply click on the field and press F9. This must be done separately for Headers and Footers, and must be performed on every section in the document. Alt-F9 will toggle between displaying the field names and the field contents.  See Word help for more information on working with fields.]
[At References section, plans do not forget to mention the related documents which are usually:
Software Development Plan
Quality Assurance Plan
Requirement Specifications
Project Glossary]
Introduction
This document describes the approach and methodologies used by the testing team to plan, organize and perform the testing applications of the &lt;project’s name&gt;. 
The &lt;project’s name&gt; consists of …
[Describe here whether the project consist from one application or from set of applications. Also describe what each application is and what the application for]
Scope of Work
Components and Functions to be Tested
#
Application/ component name
Function name
Reference
&lt;Application 1&gt;
[Put the list of application or components here]
[Put the specification name where the item (component) is described and link to it if possible]
[Put the list of user functions which are tested in the current project phase here]
[Put the specification name where the function is described and link to it if possible]
&lt;Application 2&gt;
&lt;Application 3&gt;
#
Application/ component name
Function name
Reference
&lt;Application 1&gt;
[Put the list of application or components here]
[Put the specification name where the item (component) is described and link to it if possible]
[Put the list of user functions which are tested in the current project phase here]
[Put the specification name where the function is described and link to it if possible]
&lt;Application 2&gt;
&lt;Application 3&gt;
Third-Party Components
#
Component name
Component role
Reference/Comment
&lt;Component 1&gt;
[Put the list of components here]
[Specify the components role for providing the functionality]
[Put the specification name where the component or its role is described and link to it if possible. Also put some comments if any]
&lt;Component 2&gt;
Quality and Acceptance Criteria
The product should work according to the requirements and functional specification listed at sections Scope of work, References;
The product bug level should reach the acceptance criteria defined in Contract/Requirements, or if other is not specified, the product should not have bugs with severity Critical and Major to be released for production.
Critical Success Factors
[Add or remove factors which should be obeyed to succeed in the project. Sample is:
Meet a schedule and complete development and testing of all functionality in term.
Support multi-language interface.
Application shouldn’t have known bugs with severity Critical and Major at the time of Final Release.
Functional requirements do not have last minute changes.]
Risk Assessment
[If there are any project requirements to track risks in any other manner, it should be stated clearly and evidently. 
Sample: All project risks including testing ones are tracked and monitored in PMC, module Risks.]
#
Risk
Probability, %
Status
Impact
Preventive Actions
1
2
3
4
5
Resources
Key Project Resources
[List key persons for the project here]
#
Project Role
Name, e-mail, location
Project Manager
Project Coordinator, Key Developer
Test Leader
Test Team
[List all test team members here with specifying their location and responsibilities (assignments)]
#
Project Role
Name
Location
Responsibilities
Test Environment
You may place the schema of test environment here. It could be simple bitmap or embedded OLE object [MS Visio etc.]
Servers:
[List all server machines where the project application(s) will be installed for testing with specifying their hardware configuration]
#
Role
Resource
Hardware configuration
Software configuration
Clients:
[List all client machines where the project application(s) will be tested]
#
Role
Resource
Hardware configuration
Software configuration
Test tools
[List all tools that will be used for testing | tracking of bugs and test documentation]
#
Tool
Comment
Test Documentation and Deliverables
[List all test documentation and deliverables (like bug reports etc.) here]
#
Title
Responsible person(s)
Frequency (delivery time)
Method of delivery
&lt;Project name&gt; Test Plan
Once before the testing start
&lt;application’s name&gt; Test Cases
Before the testing start
Bug reports
Upon finding a bug
Test Result Reports
Weekly
Test Strategy
The &lt;project’s name&gt; applications will be tested using a “black box” approach, which is based on the requirements and functional specification without knowledge of the internal structure or program source code.
Entry Criteria
The Testing Team may suspend partial or full-testing activities on a given build if any of the following occurs:
It is impossible to install successfully the new build following the readme.
There is a fault with a feature that prevents its testing.
Application does not contain the specified change(s).
New claimed functionality doesn’t work or works improperly.
A severe problem has occurred that does not allow testing to continue.
Development has not corrected the problem(s) that previously suspended testing.
A new version of the software is available to test.
Test Methods
Testing is the process of attempting to find discrepancies between the program and its functional specification/ requirements. The goal is to make sure that all functions of the &lt;project’s name&gt; applications work correctly.
Manual functional testing – is considered as the main method of the application testing.
Automated functional testing – smoke test will be performed manually/ automatically using tools described in section Test Tools.
Automated Performance/Load testing will be performed upon request according to a separate plan specified in section Test documentation and deliverables.
Test Types
[List here test types that are used in the project. See Test Strategy Guideline for information about test types. It is mandatory to define Regression testing to demonstrate that new defects do not appear in a previously integrated software.]
Test Levels
Smoke Test
Smoke Test is performed to quickly assess the readiness of the product for further more deep and thorough testing. It includes testing &lt;project’s name&gt; applications major functions on the one most often used and consequently most important server/ client configuration.
Smoke Test is performed under &lt;…&gt; client platform at [specify resource (computer) name here]. Typical Smoke Test Scenario would include the steps described in the “Smoke Test” section of the &lt;application’s name&gt; TestCases for each of &lt;project’s name&gt; application which are referred in section Test documentation and deliverables.
If Smoke Test failed, Testing Team sends notification and suspends testing until corrected version of the product is available.
Critical Path Test
Critical Path Test will be performed after Smoke Test is passed. The goal of the Critical Path Test is to find bugs that could affect the major functionality of the application that is most important for the product users. Critical Path Test will be performed manually according to &lt;application’s name&gt; Test Cases document on all platforms to be certified. 
Extended Test
The Extended Test’s goal to find bugs related to the non-typical but still possible and likely usage scenarios (e.g. entering the incorrect data into the fields, boundary testing and so on). Extended Test will be performed both according to test cases and using ad hoc testing scenarios.
Detailed Test Results Report containing testing process description and results summary will be issued as it specified in section Test documentation and deliverables.
Bug and Documentation Tracking
Tools described in the section Test Tools will be used for bug reporting and documentation tracking. The bug metrics and statistics will be included in the test results reports.
Bug Severity Definitions
Critical – Application, component or module crash or are not accessible
Major – Data corruption/loss, a problem in major functionality, no workaround is known.
Medium – A problem with workaround, secondary features do not work properly
Minor – Cosmetic flaw
Testing Schedule
#
Activity
Begin Date
End Date
Assignment
Location
Work content
Test plan creation
&lt;resource name&gt;
[Specify here how many time the activity takes]
Test cases creation
&lt;resource name&gt;
Build installation
&lt;resource name&gt;
Smoke Test execution
&lt;resource name&gt;
Critical path Test execution
&lt;resource name&gt;
All dates and values are examples. If an activity is executed by more than one person, please specify the activity and each person in separate table row.
</TemplatesTextContent>
    <ProcessArea xmlns="4007a817-545a-44a7-be3b-a2b8acf31f5d">LSH</ProcessArea>
    <EPAMDocumentID_x0020_ xmlns="4007a817-545a-44a7-be3b-a2b8acf31f5d" xsi:nil="true"/>
    <FriendlyURL xmlns="4007a817-545a-44a7-be3b-a2b8acf31f5d">files/templates-examples/lsh/test-plan.dotx</FriendlyURL>
  </documentManagement>
</p:properties>
</file>

<file path=customXml/item2.xml><?xml version="1.0" encoding="utf-8"?>
<ct:contentTypeSchema xmlns:ct="http://schemas.microsoft.com/office/2006/metadata/contentType" xmlns:ma="http://schemas.microsoft.com/office/2006/metadata/properties/metaAttributes" ct:_="" ma:_="" ma:contentTypeName="EPAM Template" ma:contentTypeID="0x01010023E2C7198662B84F83413C421F303EDC004DFB0D4B5B2B0948B507494394B27115" ma:contentTypeVersion="74" ma:contentTypeDescription="ECL EPAM Template CT" ma:contentTypeScope="" ma:versionID="9d46b131fbbfba3581c7ae95948e2fea">
  <xsd:schema xmlns:xsd="http://www.w3.org/2001/XMLSchema" xmlns:xs="http://www.w3.org/2001/XMLSchema" xmlns:p="http://schemas.microsoft.com/office/2006/metadata/properties" xmlns:ns1="http://schemas.microsoft.com/sharepoint/v3" xmlns:ns2="4007a817-545a-44a7-be3b-a2b8acf31f5d" xmlns:ns3="55f48c5f-cd59-4354-906b-7e265fe07689" targetNamespace="http://schemas.microsoft.com/office/2006/metadata/properties" ma:root="true" ma:fieldsID="fc3c36557d63c71166d47f14f2041889" ns1:_="" ns2:_="" ns3:_="">
    <xsd:import namespace="http://schemas.microsoft.com/sharepoint/v3"/>
    <xsd:import namespace="4007a817-545a-44a7-be3b-a2b8acf31f5d"/>
    <xsd:import namespace="55f48c5f-cd59-4354-906b-7e265fe07689"/>
    <xsd:element name="properties">
      <xsd:complexType>
        <xsd:sequence>
          <xsd:element name="documentManagement">
            <xsd:complexType>
              <xsd:all>
                <xsd:element ref="ns2:SubjectDoc" minOccurs="0"/>
                <xsd:element ref="ns3:EPAMDocumentID_x0020_" minOccurs="0"/>
                <xsd:element ref="ns2:LastApproverName" minOccurs="0"/>
                <xsd:element ref="ns2:LastApprovalDate" minOccurs="0"/>
                <xsd:element ref="ns2:BriefDescription" minOccurs="0"/>
                <xsd:element ref="ns2:OrganizationalUnit" minOccurs="0"/>
                <xsd:element ref="ns2:LocationCountry" minOccurs="0"/>
                <xsd:element ref="ns2:PageName" minOccurs="0"/>
                <xsd:element ref="ns2:WorkStorage" minOccurs="0"/>
                <xsd:element ref="ns2:Standards" minOccurs="0"/>
                <xsd:element ref="ns2:Subarea"/>
                <xsd:element ref="ns2:DocumentArea" minOccurs="0"/>
                <xsd:element ref="ns2:EPAMDocumentID_x0020_" minOccurs="0"/>
                <xsd:element ref="ns2:ProcessArea"/>
                <xsd:element ref="ns2:_dlc_DocIdUrl" minOccurs="0"/>
                <xsd:element ref="ns2:_dlc_DocId" minOccurs="0"/>
                <xsd:element ref="ns2:_dlc_DocIdPersistId" minOccurs="0"/>
                <xsd:element ref="ns2:Document_x005f_x0020_Approver_x005f_x0020__x005f_x0028_position_x005f_x0029_" minOccurs="0"/>
                <xsd:element ref="ns2:Document_x005f_x0020_Owner_x005f_x0020__x005f_x0028_position_x005f_x0029_" minOccurs="0"/>
                <xsd:element ref="ns1:Company" minOccurs="0"/>
                <xsd:element ref="ns3:TemplatesTextContent" minOccurs="0"/>
                <xsd:element ref="ns3:MediaServiceObjectDetectorVersions" minOccurs="0"/>
                <xsd:element ref="ns3:MediaServiceSearchProperties" minOccurs="0"/>
                <xsd:element ref="ns2:SharedWithUsers" minOccurs="0"/>
                <xsd:element ref="ns2:SharedWithDetails" minOccurs="0"/>
                <xsd:element ref="ns2:FriendlyUR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pany" ma:index="25" nillable="true" ma:displayName="Company" ma:hidden="true" ma:internalName="Company"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07a817-545a-44a7-be3b-a2b8acf31f5d" elementFormDefault="qualified">
    <xsd:import namespace="http://schemas.microsoft.com/office/2006/documentManagement/types"/>
    <xsd:import namespace="http://schemas.microsoft.com/office/infopath/2007/PartnerControls"/>
    <xsd:element name="SubjectDoc" ma:index="1" nillable="true" ma:displayName="Artifact Type" ma:internalName="SubjectDoc" ma:readOnly="false">
      <xsd:simpleType>
        <xsd:restriction base="dms:Text">
          <xsd:maxLength value="255"/>
        </xsd:restriction>
      </xsd:simpleType>
    </xsd:element>
    <xsd:element name="LastApproverName" ma:index="3" nillable="true" ma:displayName="Approver Name" ma:internalName="LastApproverName" ma:readOnly="false">
      <xsd:simpleType>
        <xsd:restriction base="dms:Text">
          <xsd:maxLength value="255"/>
        </xsd:restriction>
      </xsd:simpleType>
    </xsd:element>
    <xsd:element name="LastApprovalDate" ma:index="4" nillable="true" ma:displayName="Approval Date" ma:format="DateOnly" ma:internalName="LastApprovalDate" ma:readOnly="false">
      <xsd:simpleType>
        <xsd:restriction base="dms:DateTime"/>
      </xsd:simpleType>
    </xsd:element>
    <xsd:element name="BriefDescription" ma:index="5" nillable="true" ma:displayName="Brief Description" ma:internalName="BriefDescription" ma:readOnly="false">
      <xsd:simpleType>
        <xsd:restriction base="dms:Note"/>
      </xsd:simpleType>
    </xsd:element>
    <xsd:element name="OrganizationalUnit" ma:index="6" nillable="true" ma:displayName="Organizational Unit" ma:format="Hyperlink" ma:internalName="OrganizationalUnit"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LocationCountry" ma:index="7" nillable="true" ma:displayName="Location (Country)" ma:internalName="LocationCountry" ma:readOnly="false">
      <xsd:complexType>
        <xsd:complexContent>
          <xsd:extension base="dms:MultiChoice">
            <xsd:sequence>
              <xsd:element name="Value" maxOccurs="unbounded" minOccurs="0" nillable="true">
                <xsd:simpleType>
                  <xsd:restriction base="dms:Choice">
                    <xsd:enumeration value="Global"/>
                    <xsd:enumeration value="AM"/>
                    <xsd:enumeration value="BG"/>
                    <xsd:enumeration value="BY"/>
                    <xsd:enumeration value="CIS"/>
                    <xsd:enumeration value="CN"/>
                    <xsd:enumeration value="CZ"/>
                    <xsd:enumeration value="EU"/>
                    <xsd:enumeration value="IN"/>
                    <xsd:enumeration value="HU"/>
                    <xsd:enumeration value="KZ"/>
                    <xsd:enumeration value="MX"/>
                    <xsd:enumeration value="NL"/>
                    <xsd:enumeration value="PL"/>
                    <xsd:enumeration value="RU"/>
                    <xsd:enumeration value="UA"/>
                    <xsd:enumeration value="UK"/>
                    <xsd:enumeration value="US"/>
                  </xsd:restriction>
                </xsd:simpleType>
              </xsd:element>
            </xsd:sequence>
          </xsd:extension>
        </xsd:complexContent>
      </xsd:complexType>
    </xsd:element>
    <xsd:element name="PageName" ma:index="9" nillable="true" ma:displayName="Published Place" ma:format="Hyperlink" ma:internalName="PageNam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WorkStorage" ma:index="10" nillable="true" ma:displayName="Work Storage" ma:format="Hyperlink" ma:internalName="WorkStor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Standards" ma:index="11" nillable="true" ma:displayName="Standards" ma:default="ISO 9001" ma:internalName="Standards" ma:readOnly="false">
      <xsd:complexType>
        <xsd:complexContent>
          <xsd:extension base="dms:MultiChoice">
            <xsd:sequence>
              <xsd:element name="Value" maxOccurs="unbounded" minOccurs="0" nillable="true">
                <xsd:simpleType>
                  <xsd:restriction base="dms:Choice">
                    <xsd:enumeration value="ISO 9001"/>
                    <xsd:enumeration value="ISO 13485"/>
                    <xsd:enumeration value="ISO 20000"/>
                    <xsd:enumeration value="ISO 45001"/>
                    <xsd:enumeration value="ISO 62304"/>
                    <xsd:enumeration value="ISO 27001"/>
                    <xsd:enumeration value="ISAE 3402"/>
                    <xsd:enumeration value="ISO 14001"/>
                    <xsd:enumeration value="ISO 50001"/>
                    <xsd:enumeration value="CMMI"/>
                    <xsd:enumeration value="SOX"/>
                    <xsd:enumeration value="PCI DSS"/>
                    <xsd:enumeration value="ISO 14968"/>
                    <xsd:enumeration value="Key ISMS"/>
                    <xsd:enumeration value="Key Data Privacy"/>
                    <xsd:enumeration value="LSH"/>
                    <xsd:enumeration value="###"/>
                  </xsd:restriction>
                </xsd:simpleType>
              </xsd:element>
            </xsd:sequence>
          </xsd:extension>
        </xsd:complexContent>
      </xsd:complexType>
    </xsd:element>
    <xsd:element name="Subarea" ma:index="12" ma:displayName="Subarea" ma:format="Dropdown" ma:internalName="Subarea" ma:readOnly="false">
      <xsd:simpleType>
        <xsd:restriction base="dms:Choice">
          <xsd:enumeration value="ISMS Management"/>
          <xsd:enumeration value="Physical Security"/>
          <xsd:enumeration value="Data Privacy"/>
          <xsd:enumeration value="Project/account security"/>
          <xsd:enumeration value="Software assets"/>
          <xsd:enumeration value="Hardware assets"/>
          <xsd:enumeration value="Access and network management"/>
          <xsd:enumeration value="Risk management"/>
          <xsd:enumeration value="IT &amp; IT Security services"/>
          <xsd:enumeration value="Change; management"/>
          <xsd:enumeration value="Application security"/>
          <xsd:enumeration value="People management"/>
          <xsd:enumeration value="Rules for users"/>
          <xsd:enumeration value="Internal audit"/>
          <xsd:enumeration value="Vendor management"/>
          <xsd:enumeration value="Location level regulatory documents"/>
          <xsd:enumeration value="Incident management"/>
          <xsd:enumeration value="Business Continuity"/>
          <xsd:enumeration value="###"/>
        </xsd:restriction>
      </xsd:simpleType>
    </xsd:element>
    <xsd:element name="DocumentArea" ma:index="13" nillable="true" ma:displayName="Document Area" ma:default="###" ma:internalName="DocumentArea" ma:readOnly="false">
      <xsd:complexType>
        <xsd:complexContent>
          <xsd:extension base="dms:MultiChoice">
            <xsd:sequence>
              <xsd:element name="Value" maxOccurs="unbounded" minOccurs="0" nillable="true">
                <xsd:simpleType>
                  <xsd:restriction base="dms:Choice">
                    <xsd:enumeration value="Access and Network Management"/>
                    <xsd:enumeration value="Application Security"/>
                    <xsd:enumeration value="Artifact Management"/>
                    <xsd:enumeration value="Business Continuity"/>
                    <xsd:enumeration value="Corporate Governance"/>
                    <xsd:enumeration value="Corrective and Preventive Actions"/>
                    <xsd:enumeration value="Data Privacy"/>
                    <xsd:enumeration value="Environment, Health and Safety Management"/>
                    <xsd:enumeration value="Hardening Standards and Baselines"/>
                    <xsd:enumeration value="Hardware Assets"/>
                    <xsd:enumeration value="Incident Management"/>
                    <xsd:enumeration value="Information Management"/>
                    <xsd:enumeration value="Information Security"/>
                    <xsd:enumeration value="Internal Audit"/>
                    <xsd:enumeration value="IT Service Management"/>
                    <xsd:enumeration value="IT Support"/>
                    <xsd:enumeration value="Logical Data Protection"/>
                    <xsd:enumeration value="Maintenance and Support"/>
                    <xsd:enumeration value="People Management"/>
                    <xsd:enumeration value="Physical Infrastructure"/>
                    <xsd:enumeration value="Physical Product Design and Development"/>
                    <xsd:enumeration value="Physical Security"/>
                    <xsd:enumeration value="Procurement and Vendor Management"/>
                    <xsd:enumeration value="Project Management"/>
                    <xsd:enumeration value="QMS and ISMS Management"/>
                    <xsd:enumeration value="Risk Management"/>
                    <xsd:enumeration value="Security"/>
                    <xsd:enumeration value="Service Design"/>
                    <xsd:enumeration value="Service Operation"/>
                    <xsd:enumeration value="Service Transition"/>
                    <xsd:enumeration value="Software Assets"/>
                    <xsd:enumeration value="Software Development"/>
                    <xsd:enumeration value="Software Development for LSH"/>
                    <xsd:enumeration value="Software Testing"/>
                    <xsd:enumeration value="Work Outside the Office"/>
                    <xsd:enumeration value="###"/>
                  </xsd:restriction>
                </xsd:simpleType>
              </xsd:element>
            </xsd:sequence>
          </xsd:extension>
        </xsd:complexContent>
      </xsd:complexType>
    </xsd:element>
    <xsd:element name="EPAMDocumentID_x0020_" ma:index="14" nillable="true" ma:displayName="Document ID " ma:internalName="EPAMDocumentID_x0020_0" ma:readOnly="false">
      <xsd:simpleType>
        <xsd:restriction base="dms:Text"/>
      </xsd:simpleType>
    </xsd:element>
    <xsd:element name="ProcessArea" ma:index="15" ma:displayName="Process Area" ma:format="Dropdown" ma:internalName="ProcessArea" ma:readOnly="false">
      <xsd:simpleType>
        <xsd:restriction base="dms:Choice">
          <xsd:enumeration value="Artifact Management"/>
          <xsd:enumeration value="Corporate rules"/>
          <xsd:enumeration value="Customer Relations"/>
          <xsd:enumeration value="Finance and Reporting"/>
          <xsd:enumeration value="Formal Evaluation"/>
          <xsd:enumeration value="Internal Audit"/>
          <xsd:enumeration value="IT/Continual Service Improvement"/>
          <xsd:enumeration value="IT/Service Design (Security)"/>
          <xsd:enumeration value="IT/ Service Design"/>
          <xsd:enumeration value="IT/Service Operation"/>
          <xsd:enumeration value="IT/Service Strategy"/>
          <xsd:enumeration value="IT/Service Transition"/>
          <xsd:enumeration value="Legal/IPR"/>
          <xsd:enumeration value="People Management/TA"/>
          <xsd:enumeration value="People Management/Travel"/>
          <xsd:enumeration value="People Management/HR"/>
          <xsd:enumeration value="People Management/Training"/>
          <xsd:enumeration value="People Management/Staffing"/>
          <xsd:enumeration value="Procurement;Project Management"/>
          <xsd:enumeration value="Prod/Configuration and Change Management"/>
          <xsd:enumeration value="Prod/Measurement and Analysis"/>
          <xsd:enumeration value="Prod/Risk Management"/>
          <xsd:enumeration value="Prod/Requirement Management"/>
          <xsd:enumeration value="Prod/Verification nd Validation"/>
          <xsd:enumeration value="Quality/Process management"/>
          <xsd:enumeration value="Sales &amp; Presales"/>
          <xsd:enumeration value="Service Delivery (MNS)"/>
          <xsd:enumeration value="Software Development"/>
          <xsd:enumeration value="LSH"/>
          <xsd:enumeration value="Project Management"/>
          <xsd:enumeration value="###"/>
        </xsd:restriction>
      </xsd:simpleType>
    </xsd:element>
    <xsd:element name="_dlc_DocIdUrl" ma:index="16"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17" nillable="true" ma:displayName="Document ID Value" ma:description="The value of the document ID assigned to this item." ma:hidden="true" ma:internalName="_dlc_DocId" ma:readOnly="false">
      <xsd:simpleType>
        <xsd:restriction base="dms:Text"/>
      </xsd:simpleType>
    </xsd:element>
    <xsd:element name="_dlc_DocIdPersistId" ma:index="18" nillable="true" ma:displayName="Persist ID" ma:description="Keep ID on add." ma:hidden="true" ma:internalName="_dlc_DocIdPersistId" ma:readOnly="false">
      <xsd:simpleType>
        <xsd:restriction base="dms:Boolean"/>
      </xsd:simpleType>
    </xsd:element>
    <xsd:element name="Document_x005f_x0020_Approver_x005f_x0020__x005f_x0028_position_x005f_x0029_" ma:index="23" nillable="true" ma:displayName="Approver Position" ma:hidden="true" ma:internalName="Document_x0020_Approver_x0020__x0028_position_x0029_" ma:readOnly="false">
      <xsd:simpleType>
        <xsd:restriction base="dms:Text">
          <xsd:maxLength value="255"/>
        </xsd:restriction>
      </xsd:simpleType>
    </xsd:element>
    <xsd:element name="Document_x005f_x0020_Owner_x005f_x0020__x005f_x0028_position_x005f_x0029_" ma:index="24" nillable="true" ma:displayName="Document Owner (position)" ma:hidden="true" ma:internalName="Document_x0020_Owner_x0020__x0028_position_x0029_" ma:readOnly="false">
      <xsd:simpleType>
        <xsd:restriction base="dms:Text">
          <xsd:maxLength value="255"/>
        </xsd:restriction>
      </xsd:simpleType>
    </xsd:element>
    <xsd:element name="SharedWithUsers" ma:index="32" nillable="true" ma:displayName="Shared With" ma:list="UserInfo"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Shared With Details" ma:internalName="SharedWithDetails" ma:readOnly="true">
      <xsd:simpleType>
        <xsd:restriction base="dms:Note">
          <xsd:maxLength value="255"/>
        </xsd:restriction>
      </xsd:simpleType>
    </xsd:element>
    <xsd:element name="FriendlyURL" ma:index="34" nillable="true" ma:displayName="FriendlyURL" ma:indexed="true" ma:internalName="FriendlyUR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f48c5f-cd59-4354-906b-7e265fe07689" elementFormDefault="qualified">
    <xsd:import namespace="http://schemas.microsoft.com/office/2006/documentManagement/types"/>
    <xsd:import namespace="http://schemas.microsoft.com/office/infopath/2007/PartnerControls"/>
    <xsd:element name="EPAMDocumentID_x0020_" ma:index="2" nillable="true" ma:displayName="EPAM Document ID " ma:internalName="EPAMDocumentID_x0020_" ma:readOnly="false">
      <xsd:simpleType>
        <xsd:restriction base="dms:Text"/>
      </xsd:simpleType>
    </xsd:element>
    <xsd:element name="TemplatesTextContent" ma:index="29" nillable="true" ma:displayName="TemplatesTextContent" ma:hidden="true" ma:internalName="TemplatesTextContent" ma:readOnly="false">
      <xsd:simpleType>
        <xsd:restriction base="dms:Note"/>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ma:displayName="Category"/>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8F5C7C-971F-4648-8051-7E2D41A4B294}">
  <ds:schemaRefs>
    <ds:schemaRef ds:uri="http://schemas.microsoft.com/office/2006/metadata/properties"/>
    <ds:schemaRef ds:uri="http://schemas.microsoft.com/office/infopath/2007/PartnerControls"/>
    <ds:schemaRef ds:uri="http://schemas.microsoft.com/sharepoint/v3"/>
    <ds:schemaRef ds:uri="4007a817-545a-44a7-be3b-a2b8acf31f5d"/>
    <ds:schemaRef ds:uri="55f48c5f-cd59-4354-906b-7e265fe07689"/>
  </ds:schemaRefs>
</ds:datastoreItem>
</file>

<file path=customXml/itemProps2.xml><?xml version="1.0" encoding="utf-8"?>
<ds:datastoreItem xmlns:ds="http://schemas.openxmlformats.org/officeDocument/2006/customXml" ds:itemID="{053E0C22-0172-469F-994F-DB38FB166D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007a817-545a-44a7-be3b-a2b8acf31f5d"/>
    <ds:schemaRef ds:uri="55f48c5f-cd59-4354-906b-7e265fe07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B5B7E6-3BDC-4335-B71B-05AF8E72338D}">
  <ds:schemaRefs>
    <ds:schemaRef ds:uri="http://schemas.microsoft.com/sharepoint/events"/>
  </ds:schemaRefs>
</ds:datastoreItem>
</file>

<file path=customXml/itemProps4.xml><?xml version="1.0" encoding="utf-8"?>
<ds:datastoreItem xmlns:ds="http://schemas.openxmlformats.org/officeDocument/2006/customXml" ds:itemID="{D2F6A6EF-BCF7-41B9-8251-4A0F6DF0A8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1849</Words>
  <Characters>10543</Characters>
  <Application>Microsoft Office Word</Application>
  <DocSecurity>4</DocSecurity>
  <Lines>87</Lines>
  <Paragraphs>24</Paragraphs>
  <ScaleCrop>false</ScaleCrop>
  <Manager/>
  <Company>EPAM</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Work product template</dc:subject>
  <dc:creator>&lt;Author&gt;</dc:creator>
  <cp:keywords/>
  <dc:description/>
  <cp:lastModifiedBy>Mariia Starikova</cp:lastModifiedBy>
  <cp:revision>5</cp:revision>
  <cp:lastPrinted>2005-01-28T21:27:00Z</cp:lastPrinted>
  <dcterms:created xsi:type="dcterms:W3CDTF">2025-03-18T01:12:00Z</dcterms:created>
  <dcterms:modified xsi:type="dcterms:W3CDTF">2026-02-19T13:10:00Z</dcterms:modified>
  <cp:category>Quality Management System for Life Sciences and Healthcare</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ClientID-ProductID</vt:lpwstr>
  </property>
  <property fmtid="{D5CDD505-2E9C-101B-9397-08002B2CF9AE}" pid="3" name="Classification">
    <vt:lpwstr>CONFIDENTIAL</vt:lpwstr>
  </property>
  <property fmtid="{D5CDD505-2E9C-101B-9397-08002B2CF9AE}" pid="4" name="Approval Date">
    <vt:lpwstr>dd-Mmm-yyyy</vt:lpwstr>
  </property>
  <property fmtid="{D5CDD505-2E9C-101B-9397-08002B2CF9AE}" pid="5" name="ContentTypeId">
    <vt:lpwstr>0x01010023E2C7198662B84F83413C421F303EDC004DFB0D4B5B2B0948B507494394B27115</vt:lpwstr>
  </property>
  <property fmtid="{D5CDD505-2E9C-101B-9397-08002B2CF9AE}" pid="6" name="_dlc_DocIdItemGuid">
    <vt:lpwstr>6c090d59-2e4f-4c06-9d6a-7410e923e61f</vt:lpwstr>
  </property>
  <property fmtid="{D5CDD505-2E9C-101B-9397-08002B2CF9AE}" pid="7" name="Template Version">
    <vt:lpwstr>1.0</vt:lpwstr>
  </property>
  <property fmtid="{D5CDD505-2E9C-101B-9397-08002B2CF9AE}" pid="8" name="Company">
    <vt:lpwstr>EPAM</vt:lpwstr>
  </property>
  <property fmtid="{D5CDD505-2E9C-101B-9397-08002B2CF9AE}" pid="9" name="Tags">
    <vt:lpwstr>;#ISO13485;#</vt:lpwstr>
  </property>
  <property fmtid="{D5CDD505-2E9C-101B-9397-08002B2CF9AE}" pid="10" name="EPAMDocumentID">
    <vt:lpwstr>EPAM_Template-786</vt:lpwstr>
  </property>
  <property fmtid="{D5CDD505-2E9C-101B-9397-08002B2CF9AE}" pid="11" name="RequiredReviewDate">
    <vt:filetime>2023-06-05T21:00:00Z</vt:filetime>
  </property>
  <property fmtid="{D5CDD505-2E9C-101B-9397-08002B2CF9AE}" pid="12" name="EPAMRegulationsTitle">
    <vt:lpwstr>Test Plan</vt:lpwstr>
  </property>
  <property fmtid="{D5CDD505-2E9C-101B-9397-08002B2CF9AE}" pid="13" name="BriefDescription">
    <vt:lpwstr>This template is related to Quality Management System Guideline for LSH and used to create test plans based on IEC 62304 standard</vt:lpwstr>
  </property>
  <property fmtid="{D5CDD505-2E9C-101B-9397-08002B2CF9AE}" pid="14" name="ProcessArea">
    <vt:lpwstr>LSH</vt:lpwstr>
  </property>
  <property fmtid="{D5CDD505-2E9C-101B-9397-08002B2CF9AE}" pid="15" name="Review Period">
    <vt:r8>5</vt:r8>
  </property>
  <property fmtid="{D5CDD505-2E9C-101B-9397-08002B2CF9AE}" pid="16" name="xd_ProgID">
    <vt:lpwstr/>
  </property>
  <property fmtid="{D5CDD505-2E9C-101B-9397-08002B2CF9AE}" pid="17" name="Thumbnail1">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y fmtid="{D5CDD505-2E9C-101B-9397-08002B2CF9AE}" pid="22" name="publishedVersion">
    <vt:lpwstr/>
  </property>
  <property fmtid="{D5CDD505-2E9C-101B-9397-08002B2CF9AE}" pid="23" name="Path">
    <vt:lpwstr/>
  </property>
  <property fmtid="{D5CDD505-2E9C-101B-9397-08002B2CF9AE}" pid="24" name="folderDescription">
    <vt:lpwstr/>
  </property>
  <property fmtid="{D5CDD505-2E9C-101B-9397-08002B2CF9AE}" pid="25" name="xd_Signature">
    <vt:bool>false</vt:bool>
  </property>
  <property fmtid="{D5CDD505-2E9C-101B-9397-08002B2CF9AE}" pid="26" name="Name">
    <vt:lpwstr/>
  </property>
</Properties>
</file>