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 ID</w:t>
            </w:r>
          </w:p>
        </w:tc>
        <w:tc>
          <w:tcPr>
            <w:tcW w:type="dxa" w:w="1234"/>
          </w:tcPr>
          <w:p>
            <w:r>
              <w:t>Risk Description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Likelihood</w:t>
            </w:r>
          </w:p>
        </w:tc>
        <w:tc>
          <w:tcPr>
            <w:tcW w:type="dxa" w:w="1234"/>
          </w:tcPr>
          <w:p>
            <w:r>
              <w:t>Risk Level</w:t>
            </w:r>
          </w:p>
        </w:tc>
        <w:tc>
          <w:tcPr>
            <w:tcW w:type="dxa" w:w="1234"/>
          </w:tcPr>
          <w:p>
            <w:r>
              <w:t>Mitigation Strategy / Action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</w:tr>
      <w:tr>
        <w:tc>
          <w:tcPr>
            <w:tcW w:type="dxa" w:w="1234"/>
          </w:tcPr>
          <w:p>
            <w:r>
              <w:t>R01</w:t>
            </w:r>
          </w:p>
        </w:tc>
        <w:tc>
          <w:tcPr>
            <w:tcW w:type="dxa" w:w="1234"/>
          </w:tcPr>
          <w:p>
            <w:r>
              <w:t>Technical complexity and accuracy of the intelligent route optimization algorithm, especially with dynamic adjustments based on real-time data (traffic, weather, driver input).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Innovate Solutions will conduct a "deeper dive into the technical requirements for the dynamic routing algorithms" and ensure the core algorithm is robust.</w:t>
            </w:r>
          </w:p>
        </w:tc>
        <w:tc>
          <w:tcPr>
            <w:tcW w:type="dxa" w:w="1234"/>
          </w:tcPr>
          <w:p>
            <w:r>
              <w:t>Lead Developer (Innovate Solutions)</w:t>
            </w:r>
          </w:p>
        </w:tc>
      </w:tr>
      <w:tr>
        <w:tc>
          <w:tcPr>
            <w:tcW w:type="dxa" w:w="1234"/>
          </w:tcPr>
          <w:p>
            <w:r>
              <w:t>R02</w:t>
            </w:r>
          </w:p>
        </w:tc>
        <w:tc>
          <w:tcPr>
            <w:tcW w:type="dxa" w:w="1234"/>
          </w:tcPr>
          <w:p>
            <w:r>
              <w:t>Integration challenges with SwiftServe Logistics' existing proprietary Order Management System (OMS), despite the availability of API documentation.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Innovate Solutions will leverage the provided API documentation to streamline the integration process.</w:t>
            </w:r>
          </w:p>
        </w:tc>
        <w:tc>
          <w:tcPr>
            <w:tcW w:type="dxa" w:w="1234"/>
          </w:tcPr>
          <w:p>
            <w:r>
              <w:t>Lead Developer (Innovate Solutions)</w:t>
            </w:r>
          </w:p>
        </w:tc>
      </w:tr>
      <w:tr>
        <w:tc>
          <w:tcPr>
            <w:tcW w:type="dxa" w:w="1234"/>
          </w:tcPr>
          <w:p>
            <w:r>
              <w:t>R03</w:t>
            </w:r>
          </w:p>
        </w:tc>
        <w:tc>
          <w:tcPr>
            <w:tcW w:type="dxa" w:w="1234"/>
          </w:tcPr>
          <w:p>
            <w:r>
              <w:t>Aggressive project timeline of 6-8 months for MVP delivery given the scope and complexity of features like dynamic routing, real-time tracking, and multiple application types.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Innovate Solutions will provide a "more precise timeline" in their detailed proposal, likely indicating a thorough scoping to validate feasibility.</w:t>
            </w:r>
          </w:p>
        </w:tc>
        <w:tc>
          <w:tcPr>
            <w:tcW w:type="dxa" w:w="1234"/>
          </w:tcPr>
          <w:p>
            <w:r>
              <w:t>Project Manager (Innovate Solutions)</w:t>
            </w:r>
          </w:p>
        </w:tc>
      </w:tr>
      <w:tr>
        <w:tc>
          <w:tcPr>
            <w:tcW w:type="dxa" w:w="1234"/>
          </w:tcPr>
          <w:p>
            <w:r>
              <w:t>R04</w:t>
            </w:r>
          </w:p>
        </w:tc>
        <w:tc>
          <w:tcPr>
            <w:tcW w:type="dxa" w:w="1234"/>
          </w:tcPr>
          <w:p>
            <w:r>
              <w:t>Failure to design and implement a scalable architecture capable of handling SwiftServe's planned significant expansion in fleet size and delivery volumes without performance degradation.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Innovate Solutions will "design with scalability in mind from day one, leveraging cloud-native solutions where appropriate."</w:t>
            </w:r>
          </w:p>
        </w:tc>
        <w:tc>
          <w:tcPr>
            <w:tcW w:type="dxa" w:w="1234"/>
          </w:tcPr>
          <w:p>
            <w:r>
              <w:t>Lead Developer / Architect (Innovate Solutions)</w:t>
            </w:r>
          </w:p>
        </w:tc>
      </w:tr>
      <w:tr>
        <w:tc>
          <w:tcPr>
            <w:tcW w:type="dxa" w:w="1234"/>
          </w:tcPr>
          <w:p>
            <w:r>
              <w:t>R05</w:t>
            </w:r>
          </w:p>
        </w:tc>
        <w:tc>
          <w:tcPr>
            <w:tcW w:type="dxa" w:w="1234"/>
          </w:tcPr>
          <w:p>
            <w:r>
              <w:t>Reliance on external third-party APIs (e.g., traffic, weather services) for real-time data, posing risks of API availability issues, data quality inconsistencies, or changes in API specifications.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R06</w:t>
            </w:r>
          </w:p>
        </w:tc>
        <w:tc>
          <w:tcPr>
            <w:tcW w:type="dxa" w:w="1234"/>
          </w:tcPr>
          <w:p>
            <w:r>
              <w:t>Potential for low user adoption or difficulties in training drivers to effectively use the essential new driver-facing mobile application for routes, updates, and proof of delivery.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R07</w:t>
            </w:r>
          </w:p>
        </w:tc>
        <w:tc>
          <w:tcPr>
            <w:tcW w:type="dxa" w:w="1234"/>
          </w:tcPr>
          <w:p>
            <w:r>
              <w:t>The initial budget range of ₹50-70 lakhs may be insufficient if feature requirements expand significantly or unforeseen technical complexities arise, despite client flexibility.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Innovate Solutions will provide a "detailed proposal... outlining the scope, a more precise timeline, and a breakdown of the costs," including a "phased approach."</w:t>
            </w:r>
          </w:p>
        </w:tc>
        <w:tc>
          <w:tcPr>
            <w:tcW w:type="dxa" w:w="1234"/>
          </w:tcPr>
          <w:p>
            <w:r>
              <w:t>Project Manager (Innovate Solutions)</w:t>
            </w:r>
          </w:p>
        </w:tc>
      </w:tr>
      <w:tr>
        <w:tc>
          <w:tcPr>
            <w:tcW w:type="dxa" w:w="1234"/>
          </w:tcPr>
          <w:p>
            <w:r>
              <w:t>R08</w:t>
            </w:r>
          </w:p>
        </w:tc>
        <w:tc>
          <w:tcPr>
            <w:tcW w:type="dxa" w:w="1234"/>
          </w:tcPr>
          <w:p>
            <w:r>
              <w:t>Data privacy and security concerns related to handling sensitive information such as real-time vehicle locations, customer tracking data, proof of delivery (photos/signatures), and driver communication.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R09</w:t>
            </w:r>
          </w:p>
        </w:tc>
        <w:tc>
          <w:tcPr>
            <w:tcW w:type="dxa" w:w="1234"/>
          </w:tcPr>
          <w:p>
            <w:r>
              <w:t>Misinterpretation or incomplete understanding of complex functional and non-functional requirements during the initial phases, leading to significant rework and project delays.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Innovate Solutions will conduct a "deeper dive into the technical requirements" to ensure a clear understanding before development.</w:t>
            </w:r>
          </w:p>
        </w:tc>
        <w:tc>
          <w:tcPr>
            <w:tcW w:type="dxa" w:w="1234"/>
          </w:tcPr>
          <w:p>
            <w:r>
              <w:t>Lead Developer (Innovate Solutions)</w:t>
            </w:r>
          </w:p>
        </w:tc>
      </w:tr>
      <w:tr>
        <w:tc>
          <w:tcPr>
            <w:tcW w:type="dxa" w:w="1234"/>
          </w:tcPr>
          <w:p>
            <w:r>
              <w:t>R10</w:t>
            </w:r>
          </w:p>
        </w:tc>
        <w:tc>
          <w:tcPr>
            <w:tcW w:type="dxa" w:w="1234"/>
          </w:tcPr>
          <w:p>
            <w:r>
              <w:t>Insufficient or delayed feedback and approvals from the client (SwiftServe Logistics) during various project phases, potentially causing roadblocks and schedule delays.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