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A13" w:rsidRPr="00C07A13" w:rsidRDefault="00C07A13" w:rsidP="00C07A13">
      <w:pPr>
        <w:spacing w:after="0" w:line="240" w:lineRule="auto"/>
        <w:jc w:val="both"/>
        <w:rPr>
          <w:rFonts w:ascii="Times New Roman" w:eastAsia="Times New Roman" w:hAnsi="Times New Roman" w:cs="Times New Roman"/>
          <w:b/>
          <w:color w:val="4B4B4B"/>
          <w:kern w:val="0"/>
          <w:sz w:val="28"/>
          <w:szCs w:val="28"/>
          <w14:ligatures w14:val="none"/>
        </w:rPr>
      </w:pPr>
      <w:bookmarkStart w:id="0" w:name="_GoBack"/>
      <w:bookmarkEnd w:id="0"/>
      <w:r w:rsidRPr="00C07A13">
        <w:rPr>
          <w:rFonts w:ascii="Times New Roman" w:eastAsia="Times New Roman" w:hAnsi="Times New Roman" w:cs="Times New Roman"/>
          <w:b/>
          <w:color w:val="4B4B4B"/>
          <w:kern w:val="0"/>
          <w:sz w:val="28"/>
          <w:szCs w:val="28"/>
          <w14:ligatures w14:val="none"/>
        </w:rPr>
        <w:t>Managing Kubernetes with Azure Kubernetes Service (AKS), Creating and managing AKS clusters, Scaling and upgrading AKS clusters</w:t>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Azure Kubernetes Service (AKS) simplifies Kubernetes management tasks, making it easier to deploy, manage, and scale containerized applications using Kubernetes. In this guide, we’ll walk through the process of creating an AKS cluster.</w:t>
      </w:r>
    </w:p>
    <w:p w:rsidR="00C07A13" w:rsidRPr="00C07A13" w:rsidRDefault="00C07A13" w:rsidP="00C07A13">
      <w:pPr>
        <w:spacing w:after="0" w:line="240" w:lineRule="auto"/>
        <w:rPr>
          <w:rFonts w:ascii="Times New Roman" w:eastAsia="Times New Roman" w:hAnsi="Times New Roman" w:cs="Times New Roman"/>
          <w:kern w:val="0"/>
          <w14:ligatures w14:val="none"/>
        </w:rPr>
      </w:pPr>
      <w:r w:rsidRPr="00C07A13">
        <w:rPr>
          <w:rFonts w:ascii="Times New Roman" w:eastAsia="Times New Roman" w:hAnsi="Times New Roman" w:cs="Times New Roman"/>
          <w:noProof/>
          <w:kern w:val="0"/>
          <w14:ligatures w14:val="none"/>
        </w:rPr>
        <w:drawing>
          <wp:inline distT="0" distB="0" distL="0" distR="0">
            <wp:extent cx="6667500" cy="3095625"/>
            <wp:effectExtent l="0" t="0" r="0" b="9525"/>
            <wp:docPr id="4" name="Picture 4" descr="https://miro.medium.com/v2/resize:fit:875/1*eRd_vLThUJ3kcEp49CID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eRd_vLThUJ3kcEp49CID4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095625"/>
                    </a:xfrm>
                    <a:prstGeom prst="rect">
                      <a:avLst/>
                    </a:prstGeom>
                    <a:noFill/>
                    <a:ln>
                      <a:noFill/>
                    </a:ln>
                  </pic:spPr>
                </pic:pic>
              </a:graphicData>
            </a:graphic>
          </wp:inline>
        </w:drawing>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Prerequisites</w:t>
      </w:r>
    </w:p>
    <w:p w:rsidR="00C07A13" w:rsidRPr="00C07A13" w:rsidRDefault="00C07A13" w:rsidP="00C07A13">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Before we begin, ensure you have the following prerequisites:</w:t>
      </w:r>
    </w:p>
    <w:p w:rsidR="00C07A13" w:rsidRPr="00C07A13" w:rsidRDefault="00C07A13" w:rsidP="00C07A13">
      <w:pPr>
        <w:numPr>
          <w:ilvl w:val="0"/>
          <w:numId w:val="1"/>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An Azure account. If you don’t have one, you can </w:t>
      </w:r>
      <w:hyperlink r:id="rId6" w:tgtFrame="_blank" w:history="1">
        <w:r w:rsidRPr="00C07A13">
          <w:rPr>
            <w:rFonts w:ascii="Times New Roman" w:eastAsia="Times New Roman" w:hAnsi="Times New Roman" w:cs="Times New Roman"/>
            <w:i/>
            <w:iCs/>
            <w:color w:val="0000FF"/>
            <w:spacing w:val="-1"/>
            <w:kern w:val="0"/>
            <w:u w:val="single"/>
            <w14:ligatures w14:val="none"/>
          </w:rPr>
          <w:t>sign up for a free Azure account</w:t>
        </w:r>
      </w:hyperlink>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Sign in to Azure Portal</w:t>
      </w:r>
    </w:p>
    <w:p w:rsidR="00C07A13" w:rsidRPr="00C07A13" w:rsidRDefault="00C07A13" w:rsidP="00C07A13">
      <w:pPr>
        <w:numPr>
          <w:ilvl w:val="0"/>
          <w:numId w:val="2"/>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Open your web browser and navigate to the </w:t>
      </w:r>
      <w:hyperlink r:id="rId7" w:tgtFrame="_blank" w:history="1">
        <w:r w:rsidRPr="00C07A13">
          <w:rPr>
            <w:rFonts w:ascii="Times New Roman" w:eastAsia="Times New Roman" w:hAnsi="Times New Roman" w:cs="Times New Roman"/>
            <w:i/>
            <w:iCs/>
            <w:color w:val="0000FF"/>
            <w:spacing w:val="-1"/>
            <w:kern w:val="0"/>
            <w:u w:val="single"/>
            <w14:ligatures w14:val="none"/>
          </w:rPr>
          <w:t>Azure Portal</w:t>
        </w:r>
      </w:hyperlink>
      <w:r w:rsidRPr="00C07A13">
        <w:rPr>
          <w:rFonts w:ascii="Times New Roman" w:eastAsia="Times New Roman" w:hAnsi="Times New Roman" w:cs="Times New Roman"/>
          <w:color w:val="242424"/>
          <w:spacing w:val="-1"/>
          <w:kern w:val="0"/>
          <w14:ligatures w14:val="none"/>
        </w:rPr>
        <w:t>.</w:t>
      </w:r>
    </w:p>
    <w:p w:rsidR="00C07A13" w:rsidRPr="00C07A13" w:rsidRDefault="00C07A13" w:rsidP="00C07A13">
      <w:pPr>
        <w:numPr>
          <w:ilvl w:val="0"/>
          <w:numId w:val="2"/>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lastRenderedPageBreak/>
        <w:t>Sign in with your Azure account credentials.</w:t>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Create a Resource Group</w:t>
      </w:r>
    </w:p>
    <w:p w:rsidR="00C07A13" w:rsidRPr="00C07A13" w:rsidRDefault="00C07A13" w:rsidP="00C07A13">
      <w:pPr>
        <w:numPr>
          <w:ilvl w:val="0"/>
          <w:numId w:val="3"/>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In the Azure Portal, click on “</w:t>
      </w:r>
      <w:r w:rsidRPr="00C07A13">
        <w:rPr>
          <w:rFonts w:ascii="Times New Roman" w:eastAsia="Times New Roman" w:hAnsi="Times New Roman" w:cs="Times New Roman"/>
          <w:i/>
          <w:iCs/>
          <w:color w:val="242424"/>
          <w:spacing w:val="-1"/>
          <w:kern w:val="0"/>
          <w14:ligatures w14:val="none"/>
        </w:rPr>
        <w:t>Create a resource</w:t>
      </w:r>
      <w:r w:rsidRPr="00C07A13">
        <w:rPr>
          <w:rFonts w:ascii="Times New Roman" w:eastAsia="Times New Roman" w:hAnsi="Times New Roman" w:cs="Times New Roman"/>
          <w:color w:val="242424"/>
          <w:spacing w:val="-1"/>
          <w:kern w:val="0"/>
          <w14:ligatures w14:val="none"/>
        </w:rPr>
        <w:t>” from the left-hand menu.</w:t>
      </w:r>
    </w:p>
    <w:p w:rsidR="00C07A13" w:rsidRPr="00C07A13" w:rsidRDefault="00C07A13" w:rsidP="00C07A13">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Search for “</w:t>
      </w:r>
      <w:r w:rsidRPr="00C07A13">
        <w:rPr>
          <w:rFonts w:ascii="Times New Roman" w:eastAsia="Times New Roman" w:hAnsi="Times New Roman" w:cs="Times New Roman"/>
          <w:i/>
          <w:iCs/>
          <w:color w:val="242424"/>
          <w:spacing w:val="-1"/>
          <w:kern w:val="0"/>
          <w14:ligatures w14:val="none"/>
        </w:rPr>
        <w:t>Resource group</w:t>
      </w:r>
      <w:r w:rsidRPr="00C07A13">
        <w:rPr>
          <w:rFonts w:ascii="Times New Roman" w:eastAsia="Times New Roman" w:hAnsi="Times New Roman" w:cs="Times New Roman"/>
          <w:color w:val="242424"/>
          <w:spacing w:val="-1"/>
          <w:kern w:val="0"/>
          <w14:ligatures w14:val="none"/>
        </w:rPr>
        <w:t>” and select “</w:t>
      </w:r>
      <w:r w:rsidRPr="00C07A13">
        <w:rPr>
          <w:rFonts w:ascii="Times New Roman" w:eastAsia="Times New Roman" w:hAnsi="Times New Roman" w:cs="Times New Roman"/>
          <w:i/>
          <w:iCs/>
          <w:color w:val="242424"/>
          <w:spacing w:val="-1"/>
          <w:kern w:val="0"/>
          <w14:ligatures w14:val="none"/>
        </w:rPr>
        <w:t>Resource group</w:t>
      </w:r>
      <w:r w:rsidRPr="00C07A13">
        <w:rPr>
          <w:rFonts w:ascii="Times New Roman" w:eastAsia="Times New Roman" w:hAnsi="Times New Roman" w:cs="Times New Roman"/>
          <w:color w:val="242424"/>
          <w:spacing w:val="-1"/>
          <w:kern w:val="0"/>
          <w14:ligatures w14:val="none"/>
        </w:rPr>
        <w:t>” from the results.</w:t>
      </w:r>
    </w:p>
    <w:p w:rsidR="00C07A13" w:rsidRPr="00C07A13" w:rsidRDefault="00C07A13" w:rsidP="00C07A13">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Click the “</w:t>
      </w:r>
      <w:r w:rsidRPr="00C07A13">
        <w:rPr>
          <w:rFonts w:ascii="Times New Roman" w:eastAsia="Times New Roman" w:hAnsi="Times New Roman" w:cs="Times New Roman"/>
          <w:i/>
          <w:iCs/>
          <w:color w:val="242424"/>
          <w:spacing w:val="-1"/>
          <w:kern w:val="0"/>
          <w14:ligatures w14:val="none"/>
        </w:rPr>
        <w:t>Create</w:t>
      </w:r>
      <w:r w:rsidRPr="00C07A13">
        <w:rPr>
          <w:rFonts w:ascii="Times New Roman" w:eastAsia="Times New Roman" w:hAnsi="Times New Roman" w:cs="Times New Roman"/>
          <w:color w:val="242424"/>
          <w:spacing w:val="-1"/>
          <w:kern w:val="0"/>
          <w14:ligatures w14:val="none"/>
        </w:rPr>
        <w:t>” button.</w:t>
      </w:r>
    </w:p>
    <w:p w:rsidR="00C07A13" w:rsidRPr="00C07A13" w:rsidRDefault="00C07A13" w:rsidP="00C07A13">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Enter a unique name for your resource group, such as “</w:t>
      </w:r>
      <w:proofErr w:type="spellStart"/>
      <w:r w:rsidRPr="00C07A13">
        <w:rPr>
          <w:rFonts w:ascii="Times New Roman" w:eastAsia="Times New Roman" w:hAnsi="Times New Roman" w:cs="Times New Roman"/>
          <w:i/>
          <w:iCs/>
          <w:color w:val="242424"/>
          <w:spacing w:val="-1"/>
          <w:kern w:val="0"/>
          <w14:ligatures w14:val="none"/>
        </w:rPr>
        <w:t>MyAKSClusterResourceGroup</w:t>
      </w:r>
      <w:proofErr w:type="spellEnd"/>
      <w:r w:rsidRPr="00C07A13">
        <w:rPr>
          <w:rFonts w:ascii="Times New Roman" w:eastAsia="Times New Roman" w:hAnsi="Times New Roman" w:cs="Times New Roman"/>
          <w:color w:val="242424"/>
          <w:spacing w:val="-1"/>
          <w:kern w:val="0"/>
          <w14:ligatures w14:val="none"/>
        </w:rPr>
        <w:t>”</w:t>
      </w:r>
    </w:p>
    <w:p w:rsidR="00C07A13" w:rsidRPr="00C07A13" w:rsidRDefault="00C07A13" w:rsidP="00C07A13">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Choose a region for the resource group </w:t>
      </w:r>
      <w:r w:rsidRPr="00C07A13">
        <w:rPr>
          <w:rFonts w:ascii="Times New Roman" w:eastAsia="Times New Roman" w:hAnsi="Times New Roman" w:cs="Times New Roman"/>
          <w:i/>
          <w:iCs/>
          <w:color w:val="242424"/>
          <w:spacing w:val="-1"/>
          <w:kern w:val="0"/>
          <w14:ligatures w14:val="none"/>
        </w:rPr>
        <w:t>(e.g., East US)</w:t>
      </w:r>
      <w:r w:rsidRPr="00C07A13">
        <w:rPr>
          <w:rFonts w:ascii="Times New Roman" w:eastAsia="Times New Roman" w:hAnsi="Times New Roman" w:cs="Times New Roman"/>
          <w:color w:val="242424"/>
          <w:spacing w:val="-1"/>
          <w:kern w:val="0"/>
          <w14:ligatures w14:val="none"/>
        </w:rPr>
        <w:t>.</w:t>
      </w:r>
    </w:p>
    <w:p w:rsidR="00C07A13" w:rsidRPr="00C07A13" w:rsidRDefault="00C07A13" w:rsidP="00C07A13">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Click the “</w:t>
      </w:r>
      <w:r w:rsidRPr="00C07A13">
        <w:rPr>
          <w:rFonts w:ascii="Times New Roman" w:eastAsia="Times New Roman" w:hAnsi="Times New Roman" w:cs="Times New Roman"/>
          <w:i/>
          <w:iCs/>
          <w:color w:val="242424"/>
          <w:spacing w:val="-1"/>
          <w:kern w:val="0"/>
          <w14:ligatures w14:val="none"/>
        </w:rPr>
        <w:t>Review + create</w:t>
      </w:r>
      <w:r w:rsidRPr="00C07A13">
        <w:rPr>
          <w:rFonts w:ascii="Times New Roman" w:eastAsia="Times New Roman" w:hAnsi="Times New Roman" w:cs="Times New Roman"/>
          <w:color w:val="242424"/>
          <w:spacing w:val="-1"/>
          <w:kern w:val="0"/>
          <w14:ligatures w14:val="none"/>
        </w:rPr>
        <w:t>” button and then click “</w:t>
      </w:r>
      <w:r w:rsidRPr="00C07A13">
        <w:rPr>
          <w:rFonts w:ascii="Times New Roman" w:eastAsia="Times New Roman" w:hAnsi="Times New Roman" w:cs="Times New Roman"/>
          <w:i/>
          <w:iCs/>
          <w:color w:val="242424"/>
          <w:spacing w:val="-1"/>
          <w:kern w:val="0"/>
          <w14:ligatures w14:val="none"/>
        </w:rPr>
        <w:t>Create</w:t>
      </w:r>
      <w:r w:rsidRPr="00C07A13">
        <w:rPr>
          <w:rFonts w:ascii="Times New Roman" w:eastAsia="Times New Roman" w:hAnsi="Times New Roman" w:cs="Times New Roman"/>
          <w:color w:val="242424"/>
          <w:spacing w:val="-1"/>
          <w:kern w:val="0"/>
          <w14:ligatures w14:val="none"/>
        </w:rPr>
        <w:t>” to create the resource group.</w:t>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Create an AKS Cluster</w:t>
      </w:r>
    </w:p>
    <w:p w:rsidR="00C07A13" w:rsidRPr="00C07A13" w:rsidRDefault="00C07A13" w:rsidP="00C07A13">
      <w:pPr>
        <w:numPr>
          <w:ilvl w:val="0"/>
          <w:numId w:val="4"/>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In the Azure Portal, click on “</w:t>
      </w:r>
      <w:r w:rsidRPr="00C07A13">
        <w:rPr>
          <w:rFonts w:ascii="Times New Roman" w:eastAsia="Times New Roman" w:hAnsi="Times New Roman" w:cs="Times New Roman"/>
          <w:i/>
          <w:iCs/>
          <w:color w:val="242424"/>
          <w:spacing w:val="-1"/>
          <w:kern w:val="0"/>
          <w14:ligatures w14:val="none"/>
        </w:rPr>
        <w:t>Create a resource</w:t>
      </w:r>
      <w:r w:rsidRPr="00C07A13">
        <w:rPr>
          <w:rFonts w:ascii="Times New Roman" w:eastAsia="Times New Roman" w:hAnsi="Times New Roman" w:cs="Times New Roman"/>
          <w:color w:val="242424"/>
          <w:spacing w:val="-1"/>
          <w:kern w:val="0"/>
          <w14:ligatures w14:val="none"/>
        </w:rPr>
        <w:t>” again.</w:t>
      </w:r>
    </w:p>
    <w:p w:rsidR="00C07A13" w:rsidRPr="00C07A13" w:rsidRDefault="00C07A13" w:rsidP="00C07A13">
      <w:pPr>
        <w:numPr>
          <w:ilvl w:val="0"/>
          <w:numId w:val="4"/>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Search for “</w:t>
      </w:r>
      <w:r w:rsidRPr="00C07A13">
        <w:rPr>
          <w:rFonts w:ascii="Times New Roman" w:eastAsia="Times New Roman" w:hAnsi="Times New Roman" w:cs="Times New Roman"/>
          <w:i/>
          <w:iCs/>
          <w:color w:val="242424"/>
          <w:spacing w:val="-1"/>
          <w:kern w:val="0"/>
          <w14:ligatures w14:val="none"/>
        </w:rPr>
        <w:t>Kubernetes Service</w:t>
      </w:r>
      <w:r w:rsidRPr="00C07A13">
        <w:rPr>
          <w:rFonts w:ascii="Times New Roman" w:eastAsia="Times New Roman" w:hAnsi="Times New Roman" w:cs="Times New Roman"/>
          <w:color w:val="242424"/>
          <w:spacing w:val="-1"/>
          <w:kern w:val="0"/>
          <w14:ligatures w14:val="none"/>
        </w:rPr>
        <w:t>” and select “</w:t>
      </w:r>
      <w:r w:rsidRPr="00C07A13">
        <w:rPr>
          <w:rFonts w:ascii="Times New Roman" w:eastAsia="Times New Roman" w:hAnsi="Times New Roman" w:cs="Times New Roman"/>
          <w:i/>
          <w:iCs/>
          <w:color w:val="242424"/>
          <w:spacing w:val="-1"/>
          <w:kern w:val="0"/>
          <w14:ligatures w14:val="none"/>
        </w:rPr>
        <w:t>Kubernetes Service (AKS)</w:t>
      </w:r>
      <w:r w:rsidRPr="00C07A13">
        <w:rPr>
          <w:rFonts w:ascii="Times New Roman" w:eastAsia="Times New Roman" w:hAnsi="Times New Roman" w:cs="Times New Roman"/>
          <w:color w:val="242424"/>
          <w:spacing w:val="-1"/>
          <w:kern w:val="0"/>
          <w14:ligatures w14:val="none"/>
        </w:rPr>
        <w:t>” from the results.</w:t>
      </w:r>
    </w:p>
    <w:p w:rsidR="00C07A13" w:rsidRPr="00C07A13" w:rsidRDefault="00C07A13" w:rsidP="00C07A13">
      <w:pPr>
        <w:numPr>
          <w:ilvl w:val="0"/>
          <w:numId w:val="4"/>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Click the “</w:t>
      </w:r>
      <w:r w:rsidRPr="00C07A13">
        <w:rPr>
          <w:rFonts w:ascii="Times New Roman" w:eastAsia="Times New Roman" w:hAnsi="Times New Roman" w:cs="Times New Roman"/>
          <w:i/>
          <w:iCs/>
          <w:color w:val="242424"/>
          <w:spacing w:val="-1"/>
          <w:kern w:val="0"/>
          <w14:ligatures w14:val="none"/>
        </w:rPr>
        <w:t>Create</w:t>
      </w:r>
      <w:r w:rsidRPr="00C07A13">
        <w:rPr>
          <w:rFonts w:ascii="Times New Roman" w:eastAsia="Times New Roman" w:hAnsi="Times New Roman" w:cs="Times New Roman"/>
          <w:color w:val="242424"/>
          <w:spacing w:val="-1"/>
          <w:kern w:val="0"/>
          <w14:ligatures w14:val="none"/>
        </w:rPr>
        <w:t>” button to start the AKS creation wizard.</w:t>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Basics</w:t>
      </w:r>
    </w:p>
    <w:p w:rsidR="00C07A13" w:rsidRPr="00C07A13" w:rsidRDefault="00C07A13" w:rsidP="00C07A13">
      <w:pPr>
        <w:numPr>
          <w:ilvl w:val="0"/>
          <w:numId w:val="5"/>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In the “</w:t>
      </w:r>
      <w:r w:rsidRPr="00C07A13">
        <w:rPr>
          <w:rFonts w:ascii="Times New Roman" w:eastAsia="Times New Roman" w:hAnsi="Times New Roman" w:cs="Times New Roman"/>
          <w:i/>
          <w:iCs/>
          <w:color w:val="242424"/>
          <w:spacing w:val="-1"/>
          <w:kern w:val="0"/>
          <w14:ligatures w14:val="none"/>
        </w:rPr>
        <w:t>Basics</w:t>
      </w:r>
      <w:r w:rsidRPr="00C07A13">
        <w:rPr>
          <w:rFonts w:ascii="Times New Roman" w:eastAsia="Times New Roman" w:hAnsi="Times New Roman" w:cs="Times New Roman"/>
          <w:color w:val="242424"/>
          <w:spacing w:val="-1"/>
          <w:kern w:val="0"/>
          <w14:ligatures w14:val="none"/>
        </w:rPr>
        <w:t>” tab of the AKS creation wizard:</w:t>
      </w:r>
    </w:p>
    <w:p w:rsidR="00C07A13" w:rsidRPr="00C07A13" w:rsidRDefault="00C07A13" w:rsidP="00C07A13">
      <w:pPr>
        <w:numPr>
          <w:ilvl w:val="0"/>
          <w:numId w:val="6"/>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Choose your </w:t>
      </w:r>
      <w:r w:rsidRPr="00C07A13">
        <w:rPr>
          <w:rFonts w:ascii="Times New Roman" w:eastAsia="Times New Roman" w:hAnsi="Times New Roman" w:cs="Times New Roman"/>
          <w:i/>
          <w:iCs/>
          <w:color w:val="242424"/>
          <w:spacing w:val="-1"/>
          <w:kern w:val="0"/>
          <w14:ligatures w14:val="none"/>
        </w:rPr>
        <w:t>Azure subscription</w:t>
      </w:r>
      <w:r w:rsidRPr="00C07A13">
        <w:rPr>
          <w:rFonts w:ascii="Times New Roman" w:eastAsia="Times New Roman" w:hAnsi="Times New Roman" w:cs="Times New Roman"/>
          <w:color w:val="242424"/>
          <w:spacing w:val="-1"/>
          <w:kern w:val="0"/>
          <w14:ligatures w14:val="none"/>
        </w:rPr>
        <w:t>.</w:t>
      </w:r>
    </w:p>
    <w:p w:rsidR="00C07A13" w:rsidRPr="00C07A13" w:rsidRDefault="00C07A13" w:rsidP="00C07A13">
      <w:pPr>
        <w:numPr>
          <w:ilvl w:val="0"/>
          <w:numId w:val="6"/>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Select the resource group created before </w:t>
      </w:r>
      <w:r w:rsidRPr="00C07A13">
        <w:rPr>
          <w:rFonts w:ascii="Times New Roman" w:eastAsia="Times New Roman" w:hAnsi="Times New Roman" w:cs="Times New Roman"/>
          <w:i/>
          <w:iCs/>
          <w:color w:val="242424"/>
          <w:spacing w:val="-1"/>
          <w:kern w:val="0"/>
          <w14:ligatures w14:val="none"/>
        </w:rPr>
        <w:t>(“</w:t>
      </w:r>
      <w:proofErr w:type="spellStart"/>
      <w:r w:rsidRPr="00C07A13">
        <w:rPr>
          <w:rFonts w:ascii="Times New Roman" w:eastAsia="Times New Roman" w:hAnsi="Times New Roman" w:cs="Times New Roman"/>
          <w:i/>
          <w:iCs/>
          <w:color w:val="242424"/>
          <w:spacing w:val="-1"/>
          <w:kern w:val="0"/>
          <w14:ligatures w14:val="none"/>
        </w:rPr>
        <w:t>MyAKSClusterResourceGroup</w:t>
      </w:r>
      <w:proofErr w:type="spellEnd"/>
      <w:r w:rsidRPr="00C07A13">
        <w:rPr>
          <w:rFonts w:ascii="Times New Roman" w:eastAsia="Times New Roman" w:hAnsi="Times New Roman" w:cs="Times New Roman"/>
          <w:i/>
          <w:iCs/>
          <w:color w:val="242424"/>
          <w:spacing w:val="-1"/>
          <w:kern w:val="0"/>
          <w14:ligatures w14:val="none"/>
        </w:rPr>
        <w:t>”)</w:t>
      </w:r>
      <w:r w:rsidRPr="00C07A13">
        <w:rPr>
          <w:rFonts w:ascii="Times New Roman" w:eastAsia="Times New Roman" w:hAnsi="Times New Roman" w:cs="Times New Roman"/>
          <w:color w:val="242424"/>
          <w:spacing w:val="-1"/>
          <w:kern w:val="0"/>
          <w14:ligatures w14:val="none"/>
        </w:rPr>
        <w:t>.</w:t>
      </w:r>
    </w:p>
    <w:p w:rsidR="00C07A13" w:rsidRPr="00C07A13" w:rsidRDefault="00C07A13" w:rsidP="00C07A13">
      <w:pPr>
        <w:numPr>
          <w:ilvl w:val="0"/>
          <w:numId w:val="6"/>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Enter a unique name for your AKS cluster </w:t>
      </w:r>
      <w:r w:rsidRPr="00C07A13">
        <w:rPr>
          <w:rFonts w:ascii="Times New Roman" w:eastAsia="Times New Roman" w:hAnsi="Times New Roman" w:cs="Times New Roman"/>
          <w:i/>
          <w:iCs/>
          <w:color w:val="242424"/>
          <w:spacing w:val="-1"/>
          <w:kern w:val="0"/>
          <w14:ligatures w14:val="none"/>
        </w:rPr>
        <w:t>(e.g., “</w:t>
      </w:r>
      <w:proofErr w:type="spellStart"/>
      <w:r w:rsidRPr="00C07A13">
        <w:rPr>
          <w:rFonts w:ascii="Times New Roman" w:eastAsia="Times New Roman" w:hAnsi="Times New Roman" w:cs="Times New Roman"/>
          <w:i/>
          <w:iCs/>
          <w:color w:val="242424"/>
          <w:spacing w:val="-1"/>
          <w:kern w:val="0"/>
          <w14:ligatures w14:val="none"/>
        </w:rPr>
        <w:t>MyAKSCluster</w:t>
      </w:r>
      <w:proofErr w:type="spellEnd"/>
      <w:r w:rsidRPr="00C07A13">
        <w:rPr>
          <w:rFonts w:ascii="Times New Roman" w:eastAsia="Times New Roman" w:hAnsi="Times New Roman" w:cs="Times New Roman"/>
          <w:i/>
          <w:iCs/>
          <w:color w:val="242424"/>
          <w:spacing w:val="-1"/>
          <w:kern w:val="0"/>
          <w14:ligatures w14:val="none"/>
        </w:rPr>
        <w:t>”)</w:t>
      </w:r>
      <w:r w:rsidRPr="00C07A13">
        <w:rPr>
          <w:rFonts w:ascii="Times New Roman" w:eastAsia="Times New Roman" w:hAnsi="Times New Roman" w:cs="Times New Roman"/>
          <w:color w:val="242424"/>
          <w:spacing w:val="-1"/>
          <w:kern w:val="0"/>
          <w14:ligatures w14:val="none"/>
        </w:rPr>
        <w:t>.</w:t>
      </w:r>
    </w:p>
    <w:p w:rsidR="00C07A13" w:rsidRPr="00C07A13" w:rsidRDefault="00C07A13" w:rsidP="00C07A13">
      <w:pPr>
        <w:numPr>
          <w:ilvl w:val="0"/>
          <w:numId w:val="6"/>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lastRenderedPageBreak/>
        <w:t>Choose the region for your AKS cluster</w:t>
      </w:r>
      <w:r w:rsidRPr="00C07A13">
        <w:rPr>
          <w:rFonts w:ascii="Times New Roman" w:eastAsia="Times New Roman" w:hAnsi="Times New Roman" w:cs="Times New Roman"/>
          <w:i/>
          <w:iCs/>
          <w:color w:val="242424"/>
          <w:spacing w:val="-1"/>
          <w:kern w:val="0"/>
          <w14:ligatures w14:val="none"/>
        </w:rPr>
        <w:t> (e.g., East US)</w:t>
      </w:r>
      <w:r w:rsidRPr="00C07A13">
        <w:rPr>
          <w:rFonts w:ascii="Times New Roman" w:eastAsia="Times New Roman" w:hAnsi="Times New Roman" w:cs="Times New Roman"/>
          <w:color w:val="242424"/>
          <w:spacing w:val="-1"/>
          <w:kern w:val="0"/>
          <w14:ligatures w14:val="none"/>
        </w:rPr>
        <w:t>.</w:t>
      </w:r>
    </w:p>
    <w:p w:rsidR="00C07A13" w:rsidRPr="00C07A13" w:rsidRDefault="00C07A13" w:rsidP="00C07A13">
      <w:pPr>
        <w:numPr>
          <w:ilvl w:val="0"/>
          <w:numId w:val="6"/>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Select the desired Kubernetes version </w:t>
      </w:r>
      <w:r w:rsidRPr="00C07A13">
        <w:rPr>
          <w:rFonts w:ascii="Times New Roman" w:eastAsia="Times New Roman" w:hAnsi="Times New Roman" w:cs="Times New Roman"/>
          <w:i/>
          <w:iCs/>
          <w:color w:val="242424"/>
          <w:spacing w:val="-1"/>
          <w:kern w:val="0"/>
          <w14:ligatures w14:val="none"/>
        </w:rPr>
        <w:t>(e.g., 1.26.6)</w:t>
      </w:r>
      <w:r w:rsidRPr="00C07A13">
        <w:rPr>
          <w:rFonts w:ascii="Times New Roman" w:eastAsia="Times New Roman" w:hAnsi="Times New Roman" w:cs="Times New Roman"/>
          <w:color w:val="242424"/>
          <w:spacing w:val="-1"/>
          <w:kern w:val="0"/>
          <w14:ligatures w14:val="none"/>
        </w:rPr>
        <w:t>.</w:t>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2. Cluster Preset Configuration</w:t>
      </w:r>
    </w:p>
    <w:p w:rsidR="00C07A13" w:rsidRPr="00C07A13" w:rsidRDefault="00C07A13" w:rsidP="00C07A13">
      <w:pPr>
        <w:numPr>
          <w:ilvl w:val="0"/>
          <w:numId w:val="7"/>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For practice purposes and development/testing tasks, select a cluster preset configuration that suits your needs, such as “Dev/Test.”</w:t>
      </w:r>
    </w:p>
    <w:p w:rsidR="00C07A13" w:rsidRPr="00C07A13" w:rsidRDefault="00C07A13" w:rsidP="00C07A13">
      <w:pPr>
        <w:numPr>
          <w:ilvl w:val="0"/>
          <w:numId w:val="7"/>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This preset can provide you with predefined configurations optimized for these scenarios.</w:t>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3. Availability Zones</w:t>
      </w:r>
    </w:p>
    <w:p w:rsidR="00C07A13" w:rsidRPr="00C07A13" w:rsidRDefault="00C07A13" w:rsidP="00C07A13">
      <w:pPr>
        <w:numPr>
          <w:ilvl w:val="0"/>
          <w:numId w:val="8"/>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Specify the availability zones where your cluster nodes will be placed for increased resiliency.</w:t>
      </w:r>
    </w:p>
    <w:p w:rsidR="00C07A13" w:rsidRPr="00C07A13" w:rsidRDefault="00C07A13" w:rsidP="00C07A13">
      <w:pPr>
        <w:shd w:val="clear" w:color="auto" w:fill="FFFFFF"/>
        <w:spacing w:line="315" w:lineRule="atLeast"/>
        <w:jc w:val="center"/>
        <w:outlineLvl w:val="1"/>
        <w:rPr>
          <w:rFonts w:ascii="Times New Roman" w:eastAsia="Times New Roman" w:hAnsi="Times New Roman" w:cs="Times New Roman"/>
          <w:color w:val="000000"/>
          <w:spacing w:val="-4"/>
          <w:kern w:val="0"/>
          <w14:ligatures w14:val="none"/>
        </w:rPr>
      </w:pPr>
      <w:r w:rsidRPr="00C07A13">
        <w:rPr>
          <w:rFonts w:ascii="Times New Roman" w:eastAsia="Times New Roman" w:hAnsi="Times New Roman" w:cs="Times New Roman"/>
          <w:color w:val="000000"/>
          <w:spacing w:val="-4"/>
          <w:kern w:val="0"/>
          <w14:ligatures w14:val="none"/>
        </w:rPr>
        <w:t>Get </w:t>
      </w:r>
      <w:proofErr w:type="spellStart"/>
      <w:r w:rsidRPr="00C07A13">
        <w:rPr>
          <w:rFonts w:ascii="Times New Roman" w:eastAsia="Times New Roman" w:hAnsi="Times New Roman" w:cs="Times New Roman"/>
          <w:color w:val="000000"/>
          <w:spacing w:val="-4"/>
          <w:kern w:val="0"/>
          <w14:ligatures w14:val="none"/>
        </w:rPr>
        <w:t>Srija</w:t>
      </w:r>
      <w:proofErr w:type="spellEnd"/>
      <w:r w:rsidRPr="00C07A13">
        <w:rPr>
          <w:rFonts w:ascii="Times New Roman" w:eastAsia="Times New Roman" w:hAnsi="Times New Roman" w:cs="Times New Roman"/>
          <w:color w:val="000000"/>
          <w:spacing w:val="-4"/>
          <w:kern w:val="0"/>
          <w14:ligatures w14:val="none"/>
        </w:rPr>
        <w:t xml:space="preserve"> </w:t>
      </w:r>
      <w:proofErr w:type="spellStart"/>
      <w:r w:rsidRPr="00C07A13">
        <w:rPr>
          <w:rFonts w:ascii="Times New Roman" w:eastAsia="Times New Roman" w:hAnsi="Times New Roman" w:cs="Times New Roman"/>
          <w:color w:val="000000"/>
          <w:spacing w:val="-4"/>
          <w:kern w:val="0"/>
          <w14:ligatures w14:val="none"/>
        </w:rPr>
        <w:t>Anaparthy’s</w:t>
      </w:r>
      <w:proofErr w:type="spellEnd"/>
      <w:r w:rsidRPr="00C07A13">
        <w:rPr>
          <w:rFonts w:ascii="Times New Roman" w:eastAsia="Times New Roman" w:hAnsi="Times New Roman" w:cs="Times New Roman"/>
          <w:color w:val="000000"/>
          <w:spacing w:val="-4"/>
          <w:kern w:val="0"/>
          <w14:ligatures w14:val="none"/>
        </w:rPr>
        <w:t xml:space="preserve"> stories in your inbox</w:t>
      </w:r>
    </w:p>
    <w:p w:rsidR="00C07A13" w:rsidRPr="00C07A13" w:rsidRDefault="00C07A13" w:rsidP="00C07A13">
      <w:pPr>
        <w:shd w:val="clear" w:color="auto" w:fill="FFFFFF"/>
        <w:spacing w:line="300" w:lineRule="atLeast"/>
        <w:jc w:val="center"/>
        <w:rPr>
          <w:rFonts w:ascii="Times New Roman" w:eastAsia="Times New Roman" w:hAnsi="Times New Roman" w:cs="Times New Roman"/>
          <w:color w:val="6B6B6B"/>
          <w:kern w:val="0"/>
          <w14:ligatures w14:val="none"/>
        </w:rPr>
      </w:pPr>
      <w:r w:rsidRPr="00C07A13">
        <w:rPr>
          <w:rFonts w:ascii="Times New Roman" w:eastAsia="Times New Roman" w:hAnsi="Times New Roman" w:cs="Times New Roman"/>
          <w:color w:val="6B6B6B"/>
          <w:kern w:val="0"/>
          <w14:ligatures w14:val="none"/>
        </w:rPr>
        <w:t>Join Medium for free to get updates from this writer.</w:t>
      </w:r>
    </w:p>
    <w:p w:rsidR="00C07A13" w:rsidRPr="00C07A13" w:rsidRDefault="00C07A13" w:rsidP="00C07A13">
      <w:pPr>
        <w:shd w:val="clear" w:color="auto" w:fill="F2F2F2"/>
        <w:spacing w:after="0" w:line="300" w:lineRule="atLeast"/>
        <w:rPr>
          <w:rFonts w:ascii="Times New Roman" w:eastAsia="Times New Roman" w:hAnsi="Times New Roman" w:cs="Times New Roman"/>
          <w:color w:val="242424"/>
          <w:kern w:val="0"/>
          <w14:ligatures w14:val="none"/>
        </w:rPr>
      </w:pPr>
      <w:r w:rsidRPr="00C07A13">
        <w:rPr>
          <w:rFonts w:ascii="Times New Roman" w:eastAsia="Times New Roman" w:hAnsi="Times New Roman" w:cs="Times New Roman"/>
          <w:color w:val="242424"/>
          <w:kern w:val="0"/>
          <w14:ligatures w14:val="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8" o:title=""/>
          </v:shape>
          <w:control r:id="rId9" w:name="DefaultOcxName" w:shapeid="_x0000_i1035"/>
        </w:object>
      </w:r>
    </w:p>
    <w:p w:rsidR="00C07A13" w:rsidRPr="00C07A13" w:rsidRDefault="00C07A13" w:rsidP="00C07A13">
      <w:pPr>
        <w:shd w:val="clear" w:color="auto" w:fill="FFFFFF"/>
        <w:spacing w:after="0" w:line="240" w:lineRule="auto"/>
        <w:rPr>
          <w:rFonts w:ascii="Times New Roman" w:eastAsia="Times New Roman" w:hAnsi="Times New Roman" w:cs="Times New Roman"/>
          <w:kern w:val="0"/>
          <w14:ligatures w14:val="none"/>
        </w:rPr>
      </w:pPr>
      <w:r w:rsidRPr="00C07A13">
        <w:rPr>
          <w:rFonts w:ascii="Times New Roman" w:eastAsia="Times New Roman" w:hAnsi="Times New Roman" w:cs="Times New Roman"/>
          <w:kern w:val="0"/>
          <w14:ligatures w14:val="none"/>
        </w:rPr>
        <w:t>Subscribe</w:t>
      </w:r>
    </w:p>
    <w:p w:rsidR="00C07A13" w:rsidRPr="00C07A13" w:rsidRDefault="00C07A13" w:rsidP="00C07A13">
      <w:pPr>
        <w:shd w:val="clear" w:color="auto" w:fill="FFFFFF"/>
        <w:spacing w:before="360"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4. AKS Pricing Tier</w:t>
      </w:r>
    </w:p>
    <w:p w:rsidR="00C07A13" w:rsidRPr="00C07A13" w:rsidRDefault="00C07A13" w:rsidP="00C07A13">
      <w:pPr>
        <w:numPr>
          <w:ilvl w:val="0"/>
          <w:numId w:val="9"/>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AKS offers two pricing tiers for the managed Kubernetes control plane. Choose the pricing tier that best meets your needs.</w:t>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5. Automatic upgrade Type:</w:t>
      </w:r>
    </w:p>
    <w:p w:rsidR="00C07A13" w:rsidRPr="00C07A13" w:rsidRDefault="00C07A13" w:rsidP="00C07A13">
      <w:pPr>
        <w:numPr>
          <w:ilvl w:val="0"/>
          <w:numId w:val="10"/>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lastRenderedPageBreak/>
        <w:t>Choose an upgrade type to determine when the cluster will be upgraded based on new AKS and Kubernetes releases. (For example, you can choose “Enable with Patch” for recommended automatic upgrades.)</w:t>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6. Authentication and Authorization:</w:t>
      </w:r>
    </w:p>
    <w:p w:rsidR="00C07A13" w:rsidRPr="00C07A13" w:rsidRDefault="00C07A13" w:rsidP="00C07A13">
      <w:pPr>
        <w:numPr>
          <w:ilvl w:val="0"/>
          <w:numId w:val="11"/>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For </w:t>
      </w:r>
      <w:r w:rsidRPr="00C07A13">
        <w:rPr>
          <w:rFonts w:ascii="Times New Roman" w:eastAsia="Times New Roman" w:hAnsi="Times New Roman" w:cs="Times New Roman"/>
          <w:i/>
          <w:iCs/>
          <w:color w:val="242424"/>
          <w:spacing w:val="-1"/>
          <w:kern w:val="0"/>
          <w14:ligatures w14:val="none"/>
        </w:rPr>
        <w:t>authentication and authorization</w:t>
      </w:r>
      <w:r w:rsidRPr="00C07A13">
        <w:rPr>
          <w:rFonts w:ascii="Times New Roman" w:eastAsia="Times New Roman" w:hAnsi="Times New Roman" w:cs="Times New Roman"/>
          <w:color w:val="242424"/>
          <w:spacing w:val="-1"/>
          <w:kern w:val="0"/>
          <w14:ligatures w14:val="none"/>
        </w:rPr>
        <w:t>, you can choose to use </w:t>
      </w:r>
      <w:r w:rsidRPr="00C07A13">
        <w:rPr>
          <w:rFonts w:ascii="Times New Roman" w:eastAsia="Times New Roman" w:hAnsi="Times New Roman" w:cs="Times New Roman"/>
          <w:i/>
          <w:iCs/>
          <w:color w:val="242424"/>
          <w:spacing w:val="-1"/>
          <w:kern w:val="0"/>
          <w14:ligatures w14:val="none"/>
        </w:rPr>
        <w:t>local accounts with Kubernetes RBAC</w:t>
      </w:r>
      <w:r w:rsidRPr="00C07A13">
        <w:rPr>
          <w:rFonts w:ascii="Times New Roman" w:eastAsia="Times New Roman" w:hAnsi="Times New Roman" w:cs="Times New Roman"/>
          <w:color w:val="242424"/>
          <w:spacing w:val="-1"/>
          <w:kern w:val="0"/>
          <w14:ligatures w14:val="none"/>
        </w:rPr>
        <w:t>. This provides a native Kubernetes RBAC managed locally within your AKS cluster.</w:t>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Click “</w:t>
      </w:r>
      <w:r w:rsidRPr="00C07A13">
        <w:rPr>
          <w:rFonts w:ascii="Times New Roman" w:eastAsia="Times New Roman" w:hAnsi="Times New Roman" w:cs="Times New Roman"/>
          <w:i/>
          <w:iCs/>
          <w:color w:val="242424"/>
          <w:spacing w:val="-1"/>
          <w:kern w:val="0"/>
          <w14:ligatures w14:val="none"/>
        </w:rPr>
        <w:t>Next: Node Pools</w:t>
      </w:r>
      <w:r w:rsidRPr="00C07A13">
        <w:rPr>
          <w:rFonts w:ascii="Times New Roman" w:eastAsia="Times New Roman" w:hAnsi="Times New Roman" w:cs="Times New Roman"/>
          <w:color w:val="242424"/>
          <w:spacing w:val="-1"/>
          <w:kern w:val="0"/>
          <w14:ligatures w14:val="none"/>
        </w:rPr>
        <w:t>” to proceed.</w:t>
      </w:r>
    </w:p>
    <w:p w:rsidR="00C07A13" w:rsidRPr="00C07A13" w:rsidRDefault="00C07A13" w:rsidP="00C07A13">
      <w:pPr>
        <w:spacing w:after="0" w:line="240" w:lineRule="auto"/>
        <w:rPr>
          <w:rFonts w:ascii="Times New Roman" w:eastAsia="Times New Roman" w:hAnsi="Times New Roman" w:cs="Times New Roman"/>
          <w:kern w:val="0"/>
          <w14:ligatures w14:val="none"/>
        </w:rPr>
      </w:pPr>
      <w:r w:rsidRPr="00C07A13">
        <w:rPr>
          <w:rFonts w:ascii="Times New Roman" w:eastAsia="Times New Roman" w:hAnsi="Times New Roman" w:cs="Times New Roman"/>
          <w:noProof/>
          <w:kern w:val="0"/>
          <w14:ligatures w14:val="none"/>
        </w:rPr>
        <w:drawing>
          <wp:inline distT="0" distB="0" distL="0" distR="0">
            <wp:extent cx="6667500" cy="4038600"/>
            <wp:effectExtent l="0" t="0" r="0" b="0"/>
            <wp:docPr id="3" name="Picture 3" descr="https://miro.medium.com/v2/resize:fit:875/1*KFOQt7HPNOz1Xqy3POd1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KFOQt7HPNOz1Xqy3POd1k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38600"/>
                    </a:xfrm>
                    <a:prstGeom prst="rect">
                      <a:avLst/>
                    </a:prstGeom>
                    <a:noFill/>
                    <a:ln>
                      <a:noFill/>
                    </a:ln>
                  </pic:spPr>
                </pic:pic>
              </a:graphicData>
            </a:graphic>
          </wp:inline>
        </w:drawing>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Node Pool</w:t>
      </w:r>
    </w:p>
    <w:p w:rsidR="00C07A13" w:rsidRPr="00C07A13" w:rsidRDefault="00C07A13" w:rsidP="00C07A13">
      <w:pPr>
        <w:numPr>
          <w:ilvl w:val="0"/>
          <w:numId w:val="12"/>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You can add or customize node pools based on your application requirements.</w:t>
      </w:r>
    </w:p>
    <w:p w:rsidR="00C07A13" w:rsidRPr="00C07A13" w:rsidRDefault="00C07A13" w:rsidP="00C07A13">
      <w:pPr>
        <w:numPr>
          <w:ilvl w:val="0"/>
          <w:numId w:val="12"/>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lastRenderedPageBreak/>
        <w:t>Define the number of nodes, VM size, and other settings for your node pool.</w:t>
      </w:r>
    </w:p>
    <w:p w:rsidR="00C07A13" w:rsidRPr="00C07A13" w:rsidRDefault="00C07A13" w:rsidP="00C07A13">
      <w:pPr>
        <w:spacing w:after="0" w:line="240" w:lineRule="auto"/>
        <w:rPr>
          <w:rFonts w:ascii="Times New Roman" w:eastAsia="Times New Roman" w:hAnsi="Times New Roman" w:cs="Times New Roman"/>
          <w:kern w:val="0"/>
          <w14:ligatures w14:val="none"/>
        </w:rPr>
      </w:pPr>
      <w:r w:rsidRPr="00C07A13">
        <w:rPr>
          <w:rFonts w:ascii="Times New Roman" w:eastAsia="Times New Roman" w:hAnsi="Times New Roman" w:cs="Times New Roman"/>
          <w:noProof/>
          <w:kern w:val="0"/>
          <w14:ligatures w14:val="none"/>
        </w:rPr>
        <w:drawing>
          <wp:inline distT="0" distB="0" distL="0" distR="0">
            <wp:extent cx="6667500" cy="5133975"/>
            <wp:effectExtent l="0" t="0" r="0" b="9525"/>
            <wp:docPr id="2" name="Picture 2" descr="https://miro.medium.com/v2/resize:fit:875/1*f4fikpDFCBFu_DcHOKFZ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f4fikpDFCBFu_DcHOKFZ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5133975"/>
                    </a:xfrm>
                    <a:prstGeom prst="rect">
                      <a:avLst/>
                    </a:prstGeom>
                    <a:noFill/>
                    <a:ln>
                      <a:noFill/>
                    </a:ln>
                  </pic:spPr>
                </pic:pic>
              </a:graphicData>
            </a:graphic>
          </wp:inline>
        </w:drawing>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Click “</w:t>
      </w:r>
      <w:r w:rsidRPr="00C07A13">
        <w:rPr>
          <w:rFonts w:ascii="Times New Roman" w:eastAsia="Times New Roman" w:hAnsi="Times New Roman" w:cs="Times New Roman"/>
          <w:i/>
          <w:iCs/>
          <w:color w:val="242424"/>
          <w:spacing w:val="-1"/>
          <w:kern w:val="0"/>
          <w14:ligatures w14:val="none"/>
        </w:rPr>
        <w:t>Next: Networking</w:t>
      </w:r>
      <w:r w:rsidRPr="00C07A13">
        <w:rPr>
          <w:rFonts w:ascii="Times New Roman" w:eastAsia="Times New Roman" w:hAnsi="Times New Roman" w:cs="Times New Roman"/>
          <w:color w:val="242424"/>
          <w:spacing w:val="-1"/>
          <w:kern w:val="0"/>
          <w14:ligatures w14:val="none"/>
        </w:rPr>
        <w:t>” when you’re ready to proceed.</w:t>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Networking</w:t>
      </w:r>
    </w:p>
    <w:p w:rsidR="00C07A13" w:rsidRPr="00C07A13" w:rsidRDefault="00C07A13" w:rsidP="00C07A13">
      <w:pPr>
        <w:numPr>
          <w:ilvl w:val="0"/>
          <w:numId w:val="13"/>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Configure the networking settings for your AKS cluster. The default settings are usually sufficient for most use cases.</w:t>
      </w:r>
    </w:p>
    <w:p w:rsidR="00C07A13" w:rsidRPr="00C07A13" w:rsidRDefault="00C07A13" w:rsidP="00C07A13">
      <w:pPr>
        <w:spacing w:after="0" w:line="240" w:lineRule="auto"/>
        <w:rPr>
          <w:rFonts w:ascii="Times New Roman" w:eastAsia="Times New Roman" w:hAnsi="Times New Roman" w:cs="Times New Roman"/>
          <w:kern w:val="0"/>
          <w14:ligatures w14:val="none"/>
        </w:rPr>
      </w:pPr>
      <w:r w:rsidRPr="00C07A13">
        <w:rPr>
          <w:rFonts w:ascii="Times New Roman" w:eastAsia="Times New Roman" w:hAnsi="Times New Roman" w:cs="Times New Roman"/>
          <w:noProof/>
          <w:kern w:val="0"/>
          <w14:ligatures w14:val="none"/>
        </w:rPr>
        <w:lastRenderedPageBreak/>
        <w:drawing>
          <wp:inline distT="0" distB="0" distL="0" distR="0">
            <wp:extent cx="6667500" cy="3086100"/>
            <wp:effectExtent l="0" t="0" r="0" b="0"/>
            <wp:docPr id="1" name="Picture 1" descr="https://miro.medium.com/v2/resize:fit:875/1*LNzHh-jPbwMCXcg-PlAP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LNzHh-jPbwMCXcg-PlAPu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086100"/>
                    </a:xfrm>
                    <a:prstGeom prst="rect">
                      <a:avLst/>
                    </a:prstGeom>
                    <a:noFill/>
                    <a:ln>
                      <a:noFill/>
                    </a:ln>
                  </pic:spPr>
                </pic:pic>
              </a:graphicData>
            </a:graphic>
          </wp:inline>
        </w:drawing>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Integrations</w:t>
      </w:r>
    </w:p>
    <w:p w:rsidR="00C07A13" w:rsidRPr="00C07A13" w:rsidRDefault="00C07A13" w:rsidP="00C07A13">
      <w:pPr>
        <w:numPr>
          <w:ilvl w:val="0"/>
          <w:numId w:val="14"/>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Configure integrations with Azure services and features.</w:t>
      </w:r>
    </w:p>
    <w:p w:rsidR="00C07A13" w:rsidRPr="00C07A13" w:rsidRDefault="00C07A13" w:rsidP="00C07A13">
      <w:pPr>
        <w:numPr>
          <w:ilvl w:val="0"/>
          <w:numId w:val="14"/>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You can enable Azure Container Registry integration, Azure Policy, and more.</w:t>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Click “Next: Monitoring” when you’re done.</w:t>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Monitoring</w:t>
      </w:r>
    </w:p>
    <w:p w:rsidR="00C07A13" w:rsidRPr="00C07A13" w:rsidRDefault="00C07A13" w:rsidP="00C07A13">
      <w:pPr>
        <w:numPr>
          <w:ilvl w:val="0"/>
          <w:numId w:val="15"/>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Enable monitoring if you want to use Azure Monitor and Azure Log Analytics for cluster monitoring and diagnostics.</w:t>
      </w:r>
    </w:p>
    <w:p w:rsidR="00C07A13" w:rsidRPr="00C07A13" w:rsidRDefault="00C07A13" w:rsidP="00C07A13">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Click “Next: Scaling” when you’re done.</w:t>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Tags</w:t>
      </w:r>
    </w:p>
    <w:p w:rsidR="00C07A13" w:rsidRPr="00C07A13" w:rsidRDefault="00C07A13" w:rsidP="00C07A13">
      <w:pPr>
        <w:numPr>
          <w:ilvl w:val="0"/>
          <w:numId w:val="16"/>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Add tags to your AKS cluster for better organization and management.</w:t>
      </w:r>
    </w:p>
    <w:p w:rsidR="00C07A13" w:rsidRPr="00C07A13" w:rsidRDefault="00C07A13" w:rsidP="00C07A13">
      <w:pPr>
        <w:numPr>
          <w:ilvl w:val="0"/>
          <w:numId w:val="16"/>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lastRenderedPageBreak/>
        <w:t>Click “</w:t>
      </w:r>
      <w:r w:rsidRPr="00C07A13">
        <w:rPr>
          <w:rFonts w:ascii="Times New Roman" w:eastAsia="Times New Roman" w:hAnsi="Times New Roman" w:cs="Times New Roman"/>
          <w:i/>
          <w:iCs/>
          <w:color w:val="242424"/>
          <w:spacing w:val="-1"/>
          <w:kern w:val="0"/>
          <w14:ligatures w14:val="none"/>
        </w:rPr>
        <w:t>Review + create</w:t>
      </w:r>
      <w:r w:rsidRPr="00C07A13">
        <w:rPr>
          <w:rFonts w:ascii="Times New Roman" w:eastAsia="Times New Roman" w:hAnsi="Times New Roman" w:cs="Times New Roman"/>
          <w:color w:val="242424"/>
          <w:spacing w:val="-1"/>
          <w:kern w:val="0"/>
          <w14:ligatures w14:val="none"/>
        </w:rPr>
        <w:t>” when you’re done.</w:t>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Review + create</w:t>
      </w:r>
    </w:p>
    <w:p w:rsidR="00C07A13" w:rsidRPr="00C07A13" w:rsidRDefault="00C07A13" w:rsidP="00C07A13">
      <w:pPr>
        <w:numPr>
          <w:ilvl w:val="0"/>
          <w:numId w:val="17"/>
        </w:numPr>
        <w:shd w:val="clear" w:color="auto" w:fill="FFFFFF"/>
        <w:spacing w:before="226"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Review all the configuration settings to ensure they are correct.</w:t>
      </w:r>
    </w:p>
    <w:p w:rsidR="00C07A13" w:rsidRPr="00C07A13" w:rsidRDefault="00C07A13" w:rsidP="00C07A13">
      <w:pPr>
        <w:numPr>
          <w:ilvl w:val="0"/>
          <w:numId w:val="17"/>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If everything looks good, click the “</w:t>
      </w:r>
      <w:r w:rsidRPr="00C07A13">
        <w:rPr>
          <w:rFonts w:ascii="Times New Roman" w:eastAsia="Times New Roman" w:hAnsi="Times New Roman" w:cs="Times New Roman"/>
          <w:i/>
          <w:iCs/>
          <w:color w:val="242424"/>
          <w:spacing w:val="-1"/>
          <w:kern w:val="0"/>
          <w14:ligatures w14:val="none"/>
        </w:rPr>
        <w:t>Create</w:t>
      </w:r>
      <w:r w:rsidRPr="00C07A13">
        <w:rPr>
          <w:rFonts w:ascii="Times New Roman" w:eastAsia="Times New Roman" w:hAnsi="Times New Roman" w:cs="Times New Roman"/>
          <w:color w:val="242424"/>
          <w:spacing w:val="-1"/>
          <w:kern w:val="0"/>
          <w14:ligatures w14:val="none"/>
        </w:rPr>
        <w:t>” button to start the provisioning of the AKS cluster.</w:t>
      </w:r>
    </w:p>
    <w:p w:rsidR="00C07A13" w:rsidRPr="00C07A13" w:rsidRDefault="00C07A13" w:rsidP="00C07A13">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C07A13">
        <w:rPr>
          <w:rFonts w:ascii="Times New Roman" w:eastAsia="Times New Roman" w:hAnsi="Times New Roman" w:cs="Times New Roman"/>
          <w:b/>
          <w:bCs/>
          <w:color w:val="242424"/>
          <w:kern w:val="0"/>
          <w14:ligatures w14:val="none"/>
        </w:rPr>
        <w:t>Deployment</w:t>
      </w:r>
    </w:p>
    <w:p w:rsidR="00C07A13" w:rsidRPr="00C07A13" w:rsidRDefault="00C07A13" w:rsidP="00C07A13">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C07A13">
        <w:rPr>
          <w:rFonts w:ascii="Times New Roman" w:eastAsia="Times New Roman" w:hAnsi="Times New Roman" w:cs="Times New Roman"/>
          <w:color w:val="242424"/>
          <w:spacing w:val="-1"/>
          <w:kern w:val="0"/>
          <w14:ligatures w14:val="none"/>
        </w:rPr>
        <w:t>Azure will begin deploying your AKS cluster. This process may take several minutes.</w:t>
      </w:r>
    </w:p>
    <w:p w:rsidR="003434C4" w:rsidRPr="00C07A13" w:rsidRDefault="003434C4" w:rsidP="00C07A13">
      <w:pPr>
        <w:rPr>
          <w:rFonts w:ascii="Times New Roman" w:hAnsi="Times New Roman" w:cs="Times New Roman"/>
        </w:rPr>
      </w:pPr>
    </w:p>
    <w:sectPr w:rsidR="003434C4" w:rsidRPr="00C07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77A"/>
    <w:multiLevelType w:val="multilevel"/>
    <w:tmpl w:val="607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8CE"/>
    <w:multiLevelType w:val="multilevel"/>
    <w:tmpl w:val="2AFC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61E77"/>
    <w:multiLevelType w:val="multilevel"/>
    <w:tmpl w:val="D36A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D786D"/>
    <w:multiLevelType w:val="multilevel"/>
    <w:tmpl w:val="7510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C6CF6"/>
    <w:multiLevelType w:val="multilevel"/>
    <w:tmpl w:val="B9A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A4A5D"/>
    <w:multiLevelType w:val="multilevel"/>
    <w:tmpl w:val="24D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26BFC"/>
    <w:multiLevelType w:val="multilevel"/>
    <w:tmpl w:val="032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242AE"/>
    <w:multiLevelType w:val="multilevel"/>
    <w:tmpl w:val="85D2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D4859"/>
    <w:multiLevelType w:val="multilevel"/>
    <w:tmpl w:val="A90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B057A"/>
    <w:multiLevelType w:val="multilevel"/>
    <w:tmpl w:val="90FC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A223A3"/>
    <w:multiLevelType w:val="multilevel"/>
    <w:tmpl w:val="B8A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87DE4"/>
    <w:multiLevelType w:val="multilevel"/>
    <w:tmpl w:val="C5AE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84015"/>
    <w:multiLevelType w:val="multilevel"/>
    <w:tmpl w:val="3CDA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70408"/>
    <w:multiLevelType w:val="multilevel"/>
    <w:tmpl w:val="B27E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51286"/>
    <w:multiLevelType w:val="multilevel"/>
    <w:tmpl w:val="A78C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A17C43"/>
    <w:multiLevelType w:val="multilevel"/>
    <w:tmpl w:val="AD46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60749"/>
    <w:multiLevelType w:val="multilevel"/>
    <w:tmpl w:val="6F6E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22542"/>
    <w:multiLevelType w:val="multilevel"/>
    <w:tmpl w:val="142A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16"/>
  </w:num>
  <w:num w:numId="4">
    <w:abstractNumId w:val="3"/>
  </w:num>
  <w:num w:numId="5">
    <w:abstractNumId w:val="13"/>
  </w:num>
  <w:num w:numId="6">
    <w:abstractNumId w:val="6"/>
  </w:num>
  <w:num w:numId="7">
    <w:abstractNumId w:val="4"/>
  </w:num>
  <w:num w:numId="8">
    <w:abstractNumId w:val="11"/>
  </w:num>
  <w:num w:numId="9">
    <w:abstractNumId w:val="1"/>
  </w:num>
  <w:num w:numId="10">
    <w:abstractNumId w:val="10"/>
  </w:num>
  <w:num w:numId="11">
    <w:abstractNumId w:val="2"/>
  </w:num>
  <w:num w:numId="12">
    <w:abstractNumId w:val="7"/>
  </w:num>
  <w:num w:numId="13">
    <w:abstractNumId w:val="5"/>
  </w:num>
  <w:num w:numId="14">
    <w:abstractNumId w:val="17"/>
  </w:num>
  <w:num w:numId="15">
    <w:abstractNumId w:val="0"/>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13"/>
    <w:rsid w:val="003434C4"/>
    <w:rsid w:val="00955760"/>
    <w:rsid w:val="00C07A13"/>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C156"/>
  <w15:chartTrackingRefBased/>
  <w15:docId w15:val="{8AC1EB68-EC83-4F46-8811-8199D7A0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7A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A13"/>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C07A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7A13"/>
    <w:rPr>
      <w:b/>
      <w:bCs/>
    </w:rPr>
  </w:style>
  <w:style w:type="paragraph" w:customStyle="1" w:styleId="mf">
    <w:name w:val="mf"/>
    <w:basedOn w:val="Normal"/>
    <w:rsid w:val="00C07A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07A13"/>
    <w:rPr>
      <w:i/>
      <w:iCs/>
    </w:rPr>
  </w:style>
  <w:style w:type="paragraph" w:customStyle="1" w:styleId="bf">
    <w:name w:val="bf"/>
    <w:basedOn w:val="Normal"/>
    <w:rsid w:val="00C07A1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16874">
      <w:bodyDiv w:val="1"/>
      <w:marLeft w:val="0"/>
      <w:marRight w:val="0"/>
      <w:marTop w:val="0"/>
      <w:marBottom w:val="0"/>
      <w:divBdr>
        <w:top w:val="none" w:sz="0" w:space="0" w:color="auto"/>
        <w:left w:val="none" w:sz="0" w:space="0" w:color="auto"/>
        <w:bottom w:val="none" w:sz="0" w:space="0" w:color="auto"/>
        <w:right w:val="none" w:sz="0" w:space="0" w:color="auto"/>
      </w:divBdr>
      <w:divsChild>
        <w:div w:id="189418583">
          <w:marLeft w:val="0"/>
          <w:marRight w:val="0"/>
          <w:marTop w:val="0"/>
          <w:marBottom w:val="0"/>
          <w:divBdr>
            <w:top w:val="none" w:sz="0" w:space="0" w:color="auto"/>
            <w:left w:val="none" w:sz="0" w:space="0" w:color="auto"/>
            <w:bottom w:val="none" w:sz="0" w:space="0" w:color="auto"/>
            <w:right w:val="none" w:sz="0" w:space="0" w:color="auto"/>
          </w:divBdr>
          <w:divsChild>
            <w:div w:id="428550601">
              <w:marLeft w:val="0"/>
              <w:marRight w:val="0"/>
              <w:marTop w:val="0"/>
              <w:marBottom w:val="0"/>
              <w:divBdr>
                <w:top w:val="none" w:sz="0" w:space="0" w:color="auto"/>
                <w:left w:val="none" w:sz="0" w:space="0" w:color="auto"/>
                <w:bottom w:val="none" w:sz="0" w:space="0" w:color="auto"/>
                <w:right w:val="none" w:sz="0" w:space="0" w:color="auto"/>
              </w:divBdr>
            </w:div>
          </w:divsChild>
        </w:div>
        <w:div w:id="499541363">
          <w:marLeft w:val="0"/>
          <w:marRight w:val="0"/>
          <w:marTop w:val="360"/>
          <w:marBottom w:val="0"/>
          <w:divBdr>
            <w:top w:val="single" w:sz="6" w:space="18" w:color="F2F2F2"/>
            <w:left w:val="none" w:sz="0" w:space="0" w:color="auto"/>
            <w:bottom w:val="single" w:sz="6" w:space="18" w:color="F2F2F2"/>
            <w:right w:val="none" w:sz="0" w:space="0" w:color="auto"/>
          </w:divBdr>
          <w:divsChild>
            <w:div w:id="1760441362">
              <w:marLeft w:val="0"/>
              <w:marRight w:val="0"/>
              <w:marTop w:val="0"/>
              <w:marBottom w:val="180"/>
              <w:divBdr>
                <w:top w:val="none" w:sz="0" w:space="0" w:color="auto"/>
                <w:left w:val="none" w:sz="0" w:space="0" w:color="auto"/>
                <w:bottom w:val="none" w:sz="0" w:space="0" w:color="auto"/>
                <w:right w:val="none" w:sz="0" w:space="0" w:color="auto"/>
              </w:divBdr>
            </w:div>
            <w:div w:id="699084868">
              <w:marLeft w:val="0"/>
              <w:marRight w:val="0"/>
              <w:marTop w:val="0"/>
              <w:marBottom w:val="240"/>
              <w:divBdr>
                <w:top w:val="none" w:sz="0" w:space="0" w:color="auto"/>
                <w:left w:val="none" w:sz="0" w:space="0" w:color="auto"/>
                <w:bottom w:val="none" w:sz="0" w:space="0" w:color="auto"/>
                <w:right w:val="none" w:sz="0" w:space="0" w:color="auto"/>
              </w:divBdr>
            </w:div>
            <w:div w:id="1162544266">
              <w:marLeft w:val="0"/>
              <w:marRight w:val="0"/>
              <w:marTop w:val="0"/>
              <w:marBottom w:val="0"/>
              <w:divBdr>
                <w:top w:val="none" w:sz="0" w:space="0" w:color="auto"/>
                <w:left w:val="none" w:sz="0" w:space="0" w:color="auto"/>
                <w:bottom w:val="none" w:sz="0" w:space="0" w:color="auto"/>
                <w:right w:val="none" w:sz="0" w:space="0" w:color="auto"/>
              </w:divBdr>
              <w:divsChild>
                <w:div w:id="2145612663">
                  <w:marLeft w:val="0"/>
                  <w:marRight w:val="0"/>
                  <w:marTop w:val="0"/>
                  <w:marBottom w:val="0"/>
                  <w:divBdr>
                    <w:top w:val="none" w:sz="0" w:space="0" w:color="auto"/>
                    <w:left w:val="none" w:sz="0" w:space="0" w:color="auto"/>
                    <w:bottom w:val="none" w:sz="0" w:space="0" w:color="auto"/>
                    <w:right w:val="none" w:sz="0" w:space="0" w:color="auto"/>
                  </w:divBdr>
                  <w:divsChild>
                    <w:div w:id="733699098">
                      <w:marLeft w:val="0"/>
                      <w:marRight w:val="0"/>
                      <w:marTop w:val="0"/>
                      <w:marBottom w:val="0"/>
                      <w:divBdr>
                        <w:top w:val="single" w:sz="6" w:space="6" w:color="auto"/>
                        <w:left w:val="single" w:sz="6" w:space="9" w:color="auto"/>
                        <w:bottom w:val="single" w:sz="6" w:space="6" w:color="auto"/>
                        <w:right w:val="single" w:sz="6" w:space="9" w:color="auto"/>
                      </w:divBdr>
                    </w:div>
                  </w:divsChild>
                </w:div>
                <w:div w:id="486166705">
                  <w:marLeft w:val="0"/>
                  <w:marRight w:val="0"/>
                  <w:marTop w:val="0"/>
                  <w:marBottom w:val="0"/>
                  <w:divBdr>
                    <w:top w:val="none" w:sz="0" w:space="0" w:color="auto"/>
                    <w:left w:val="none" w:sz="0" w:space="0" w:color="auto"/>
                    <w:bottom w:val="none" w:sz="0" w:space="0" w:color="auto"/>
                    <w:right w:val="none" w:sz="0" w:space="0" w:color="auto"/>
                  </w:divBdr>
                  <w:divsChild>
                    <w:div w:id="1213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1756">
          <w:marLeft w:val="0"/>
          <w:marRight w:val="0"/>
          <w:marTop w:val="0"/>
          <w:marBottom w:val="0"/>
          <w:divBdr>
            <w:top w:val="none" w:sz="0" w:space="0" w:color="auto"/>
            <w:left w:val="none" w:sz="0" w:space="0" w:color="auto"/>
            <w:bottom w:val="none" w:sz="0" w:space="0" w:color="auto"/>
            <w:right w:val="none" w:sz="0" w:space="0" w:color="auto"/>
          </w:divBdr>
          <w:divsChild>
            <w:div w:id="155459059">
              <w:marLeft w:val="0"/>
              <w:marRight w:val="0"/>
              <w:marTop w:val="0"/>
              <w:marBottom w:val="0"/>
              <w:divBdr>
                <w:top w:val="none" w:sz="0" w:space="0" w:color="auto"/>
                <w:left w:val="none" w:sz="0" w:space="0" w:color="auto"/>
                <w:bottom w:val="none" w:sz="0" w:space="0" w:color="auto"/>
                <w:right w:val="none" w:sz="0" w:space="0" w:color="auto"/>
              </w:divBdr>
            </w:div>
          </w:divsChild>
        </w:div>
        <w:div w:id="2081369029">
          <w:marLeft w:val="0"/>
          <w:marRight w:val="0"/>
          <w:marTop w:val="0"/>
          <w:marBottom w:val="0"/>
          <w:divBdr>
            <w:top w:val="none" w:sz="0" w:space="0" w:color="auto"/>
            <w:left w:val="none" w:sz="0" w:space="0" w:color="auto"/>
            <w:bottom w:val="none" w:sz="0" w:space="0" w:color="auto"/>
            <w:right w:val="none" w:sz="0" w:space="0" w:color="auto"/>
          </w:divBdr>
          <w:divsChild>
            <w:div w:id="858003604">
              <w:marLeft w:val="0"/>
              <w:marRight w:val="0"/>
              <w:marTop w:val="0"/>
              <w:marBottom w:val="0"/>
              <w:divBdr>
                <w:top w:val="none" w:sz="0" w:space="0" w:color="auto"/>
                <w:left w:val="none" w:sz="0" w:space="0" w:color="auto"/>
                <w:bottom w:val="none" w:sz="0" w:space="0" w:color="auto"/>
                <w:right w:val="none" w:sz="0" w:space="0" w:color="auto"/>
              </w:divBdr>
            </w:div>
          </w:divsChild>
        </w:div>
        <w:div w:id="312610794">
          <w:marLeft w:val="0"/>
          <w:marRight w:val="0"/>
          <w:marTop w:val="0"/>
          <w:marBottom w:val="0"/>
          <w:divBdr>
            <w:top w:val="none" w:sz="0" w:space="0" w:color="auto"/>
            <w:left w:val="none" w:sz="0" w:space="0" w:color="auto"/>
            <w:bottom w:val="none" w:sz="0" w:space="0" w:color="auto"/>
            <w:right w:val="none" w:sz="0" w:space="0" w:color="auto"/>
          </w:divBdr>
          <w:divsChild>
            <w:div w:id="10488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2825">
      <w:bodyDiv w:val="1"/>
      <w:marLeft w:val="0"/>
      <w:marRight w:val="0"/>
      <w:marTop w:val="0"/>
      <w:marBottom w:val="0"/>
      <w:divBdr>
        <w:top w:val="none" w:sz="0" w:space="0" w:color="auto"/>
        <w:left w:val="none" w:sz="0" w:space="0" w:color="auto"/>
        <w:bottom w:val="none" w:sz="0" w:space="0" w:color="auto"/>
        <w:right w:val="none" w:sz="0" w:space="0" w:color="auto"/>
      </w:divBdr>
      <w:divsChild>
        <w:div w:id="1845589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fre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2025-07-13T16:08:00Z</dcterms:created>
  <dcterms:modified xsi:type="dcterms:W3CDTF">2025-07-13T16:09:00Z</dcterms:modified>
</cp:coreProperties>
</file>