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93B3B" w14:textId="77777777" w:rsidR="00167FEE" w:rsidRDefault="00000000">
      <w:pPr>
        <w:spacing w:before="2880"/>
        <w:jc w:val="center"/>
      </w:pPr>
      <w:r>
        <w:rPr>
          <w:rFonts w:cs="Arial"/>
          <w:b/>
          <w:bCs/>
          <w:color w:val="8B0000"/>
          <w:sz w:val="40"/>
          <w:szCs w:val="40"/>
        </w:rPr>
        <w:t>LOS ANGELES AIRBNB MARKET ANALYSIS</w:t>
      </w:r>
    </w:p>
    <w:p w14:paraId="1792024E" w14:textId="144B683D" w:rsidR="00167FEE" w:rsidRDefault="00000000">
      <w:pPr>
        <w:spacing w:before="240" w:after="240"/>
        <w:jc w:val="center"/>
      </w:pPr>
      <w:r>
        <w:rPr>
          <w:rFonts w:cs="Arial"/>
          <w:color w:val="404040"/>
          <w:sz w:val="28"/>
          <w:szCs w:val="28"/>
        </w:rPr>
        <w:t>The Ghost Hotel Crisis: Uncovering LA's $</w:t>
      </w:r>
      <w:r w:rsidR="000A20AD">
        <w:rPr>
          <w:rFonts w:cs="Arial"/>
          <w:color w:val="404040"/>
          <w:sz w:val="28"/>
          <w:szCs w:val="28"/>
        </w:rPr>
        <w:t>1.8</w:t>
      </w:r>
      <w:r>
        <w:rPr>
          <w:rFonts w:cs="Arial"/>
          <w:color w:val="404040"/>
          <w:sz w:val="28"/>
          <w:szCs w:val="28"/>
        </w:rPr>
        <w:t>B Unlicensed Market</w:t>
      </w:r>
    </w:p>
    <w:p w14:paraId="576F22D5" w14:textId="77777777" w:rsidR="00167FEE" w:rsidRDefault="00000000">
      <w:pPr>
        <w:spacing w:before="1440"/>
        <w:jc w:val="center"/>
      </w:pPr>
      <w:r>
        <w:rPr>
          <w:i/>
          <w:iCs/>
          <w:sz w:val="24"/>
          <w:szCs w:val="24"/>
        </w:rPr>
        <w:t>A Comprehensive Data Analytics Project</w:t>
      </w:r>
    </w:p>
    <w:p w14:paraId="5D981D91" w14:textId="77777777" w:rsidR="00167FEE" w:rsidRDefault="00000000">
      <w:pPr>
        <w:spacing w:before="120"/>
        <w:jc w:val="center"/>
      </w:pPr>
      <w:r>
        <w:rPr>
          <w:color w:val="666666"/>
        </w:rPr>
        <w:t>Python | SQL | Power BI</w:t>
      </w:r>
    </w:p>
    <w:p w14:paraId="2FB33BDD" w14:textId="77777777" w:rsidR="00167FEE" w:rsidRDefault="00000000">
      <w:pPr>
        <w:spacing w:before="2880"/>
        <w:jc w:val="center"/>
      </w:pPr>
      <w:r>
        <w:t>Project Date: April 2026</w:t>
      </w:r>
    </w:p>
    <w:p w14:paraId="0A0C4E40" w14:textId="77777777" w:rsidR="00167FEE" w:rsidRDefault="00000000">
      <w:pPr>
        <w:spacing w:before="120"/>
        <w:jc w:val="center"/>
      </w:pPr>
      <w:r>
        <w:rPr>
          <w:color w:val="666666"/>
          <w:sz w:val="20"/>
          <w:szCs w:val="20"/>
        </w:rPr>
        <w:t>Dataset: 45,585 Airbnb Listings | 266 Neighborhoods | 23,005 Hosts</w:t>
      </w:r>
    </w:p>
    <w:p w14:paraId="1522B33C" w14:textId="77777777" w:rsidR="00167FEE" w:rsidRDefault="00000000">
      <w:r>
        <w:br w:type="page"/>
      </w:r>
    </w:p>
    <w:p w14:paraId="6F42D14C" w14:textId="77777777" w:rsidR="00167FEE" w:rsidRDefault="00000000">
      <w:pPr>
        <w:pStyle w:val="Heading1"/>
      </w:pPr>
      <w:r>
        <w:lastRenderedPageBreak/>
        <w:t>EXECUTIVE SUMMARY</w:t>
      </w:r>
    </w:p>
    <w:p w14:paraId="71643BE7" w14:textId="77777777" w:rsidR="00167FEE" w:rsidRDefault="00000000">
      <w:pPr>
        <w:spacing w:after="240"/>
      </w:pPr>
      <w:r>
        <w:rPr>
          <w:sz w:val="24"/>
          <w:szCs w:val="24"/>
        </w:rPr>
        <w:t>This project analyzes 45,585 Airbnb listings across Los Angeles to identify regulatory compliance risks, market concentration patterns, and strategic opportunities for stakeholders in the short-term rental market.</w:t>
      </w:r>
    </w:p>
    <w:p w14:paraId="2D5B1151" w14:textId="77777777" w:rsidR="00167FEE" w:rsidRDefault="00000000">
      <w:pPr>
        <w:pStyle w:val="Heading3"/>
      </w:pPr>
      <w:r>
        <w:t>Critical Findings</w:t>
      </w:r>
    </w:p>
    <w:p w14:paraId="36EED4D1" w14:textId="705C991B" w:rsidR="00E06428" w:rsidRDefault="00000000" w:rsidP="00E06428">
      <w:pPr>
        <w:pStyle w:val="ListParagraph"/>
        <w:numPr>
          <w:ilvl w:val="0"/>
          <w:numId w:val="2"/>
        </w:numPr>
      </w:pPr>
      <w:r>
        <w:rPr>
          <w:b/>
          <w:bCs/>
        </w:rPr>
        <w:t>71.8% of listings (32,717) operate without required licenses, exposing $</w:t>
      </w:r>
      <w:r w:rsidR="000A20AD">
        <w:rPr>
          <w:b/>
          <w:bCs/>
        </w:rPr>
        <w:t>1.8</w:t>
      </w:r>
      <w:r>
        <w:rPr>
          <w:b/>
          <w:bCs/>
        </w:rPr>
        <w:t>B in annual revenue to regulatory shutdown</w:t>
      </w:r>
      <w:r w:rsidR="00E06428">
        <w:rPr>
          <w:b/>
          <w:bCs/>
        </w:rPr>
        <w:t xml:space="preserve"> (</w:t>
      </w:r>
      <w:r w:rsidR="00E06428">
        <w:t>Null license</w:t>
      </w:r>
      <w:r w:rsidR="00660140">
        <w:t>=unlicensed</w:t>
      </w:r>
      <w:r w:rsidR="00E06428">
        <w:t>.</w:t>
      </w:r>
      <w:r w:rsidR="00E06428">
        <w:t>)</w:t>
      </w:r>
    </w:p>
    <w:p w14:paraId="2F8CC6F6" w14:textId="77777777" w:rsidR="00167FEE" w:rsidRDefault="00000000">
      <w:pPr>
        <w:pStyle w:val="ListParagraph"/>
        <w:numPr>
          <w:ilvl w:val="0"/>
          <w:numId w:val="2"/>
        </w:numPr>
      </w:pPr>
      <w:r>
        <w:t>Top 11 commercial operators control 2,274 listings (5% market share), led by Blueground with 593 properties</w:t>
      </w:r>
    </w:p>
    <w:p w14:paraId="46B9AA73" w14:textId="77777777" w:rsidR="00167FEE" w:rsidRDefault="00000000">
      <w:pPr>
        <w:pStyle w:val="ListParagraph"/>
        <w:numPr>
          <w:ilvl w:val="0"/>
          <w:numId w:val="2"/>
        </w:numPr>
      </w:pPr>
      <w:r>
        <w:t>49.8% of listings are commercial operations (3+ properties per host), not individual home-sharing</w:t>
      </w:r>
    </w:p>
    <w:p w14:paraId="5BCCEADF" w14:textId="77777777" w:rsidR="00167FEE" w:rsidRDefault="00000000">
      <w:pPr>
        <w:pStyle w:val="ListParagraph"/>
        <w:numPr>
          <w:ilvl w:val="0"/>
          <w:numId w:val="2"/>
        </w:numPr>
      </w:pPr>
      <w:r>
        <w:t>Private rooms show 18 percentage points lower vacancy (41% vs 59%) than entire homes, indicating strategic opportunity</w:t>
      </w:r>
    </w:p>
    <w:p w14:paraId="5F5B58D5" w14:textId="77777777" w:rsidR="00167FEE" w:rsidRDefault="00000000">
      <w:pPr>
        <w:pStyle w:val="ListParagraph"/>
        <w:numPr>
          <w:ilvl w:val="0"/>
          <w:numId w:val="2"/>
        </w:numPr>
      </w:pPr>
      <w:r>
        <w:t>Long Beach, Hollywood, and Venice account for 11% of total market (4,193 listings)</w:t>
      </w:r>
    </w:p>
    <w:p w14:paraId="4E6BCBD4" w14:textId="77777777" w:rsidR="00167FEE" w:rsidRDefault="00000000">
      <w:pPr>
        <w:pStyle w:val="Heading3"/>
        <w:spacing w:before="360"/>
      </w:pPr>
      <w:r>
        <w:t>Business Impact</w:t>
      </w:r>
    </w:p>
    <w:p w14:paraId="187765CD" w14:textId="77777777" w:rsidR="00167FEE" w:rsidRDefault="00000000">
      <w:pPr>
        <w:spacing w:after="120"/>
      </w:pPr>
      <w:r>
        <w:rPr>
          <w:i/>
          <w:iCs/>
          <w:sz w:val="24"/>
          <w:szCs w:val="24"/>
        </w:rPr>
        <w:t>This analysis reveals a market dominated by institutional operators masquerading as home-sharing platforms, with significant regulatory exposure and clear strategic opportunities for compliant, niche-focused hosts.</w:t>
      </w:r>
    </w:p>
    <w:p w14:paraId="37891E86" w14:textId="77777777" w:rsidR="00167FEE" w:rsidRDefault="00000000">
      <w:r>
        <w:br w:type="page"/>
      </w:r>
    </w:p>
    <w:p w14:paraId="2264C53C" w14:textId="77777777" w:rsidR="00167FEE" w:rsidRDefault="00000000">
      <w:pPr>
        <w:pStyle w:val="Heading1"/>
      </w:pPr>
      <w:r>
        <w:lastRenderedPageBreak/>
        <w:t>1. PROJECT OVERVIEW</w:t>
      </w:r>
    </w:p>
    <w:p w14:paraId="0EEF5E60" w14:textId="77777777" w:rsidR="00167FEE" w:rsidRDefault="00000000">
      <w:pPr>
        <w:pStyle w:val="Heading2"/>
      </w:pPr>
      <w:r>
        <w:t>1.1 Problem Statement</w:t>
      </w:r>
    </w:p>
    <w:p w14:paraId="1004389C" w14:textId="77777777" w:rsidR="00167FEE" w:rsidRDefault="00000000">
      <w:pPr>
        <w:spacing w:after="240"/>
      </w:pPr>
      <w:r>
        <w:t>Airbnb presents itself as a home-sharing platform, but many hosts operate commercial hotel businesses under the guise of residential rentals. This project investigates:</w:t>
      </w:r>
    </w:p>
    <w:p w14:paraId="0CFC60D6" w14:textId="77777777" w:rsidR="00167FEE" w:rsidRDefault="00000000">
      <w:pPr>
        <w:pStyle w:val="ListParagraph"/>
        <w:numPr>
          <w:ilvl w:val="0"/>
          <w:numId w:val="2"/>
        </w:numPr>
      </w:pPr>
      <w:r>
        <w:t>The extent of commercial operations vs genuine home-sharing</w:t>
      </w:r>
    </w:p>
    <w:p w14:paraId="491BB301" w14:textId="77777777" w:rsidR="00167FEE" w:rsidRDefault="00000000">
      <w:pPr>
        <w:pStyle w:val="ListParagraph"/>
        <w:numPr>
          <w:ilvl w:val="0"/>
          <w:numId w:val="2"/>
        </w:numPr>
      </w:pPr>
      <w:r>
        <w:t>Regulatory compliance gaps (licensing requirements)</w:t>
      </w:r>
    </w:p>
    <w:p w14:paraId="46AF0F38" w14:textId="77777777" w:rsidR="00167FEE" w:rsidRDefault="00000000">
      <w:pPr>
        <w:pStyle w:val="ListParagraph"/>
        <w:numPr>
          <w:ilvl w:val="0"/>
          <w:numId w:val="2"/>
        </w:numPr>
      </w:pPr>
      <w:r>
        <w:t>Geographic concentration and market dynamics</w:t>
      </w:r>
    </w:p>
    <w:p w14:paraId="44E7B9BA" w14:textId="77777777" w:rsidR="00167FEE" w:rsidRDefault="00000000">
      <w:pPr>
        <w:pStyle w:val="ListParagraph"/>
        <w:numPr>
          <w:ilvl w:val="0"/>
          <w:numId w:val="2"/>
        </w:numPr>
      </w:pPr>
      <w:r>
        <w:t>Strategic opportunities for different stakeholder groups</w:t>
      </w:r>
    </w:p>
    <w:p w14:paraId="08CCDB02" w14:textId="77777777" w:rsidR="00167FEE" w:rsidRDefault="00000000">
      <w:pPr>
        <w:pStyle w:val="Heading2"/>
        <w:spacing w:before="360"/>
      </w:pPr>
      <w:r>
        <w:t>1.2 Methodology</w:t>
      </w:r>
    </w:p>
    <w:p w14:paraId="35FA8550" w14:textId="77777777" w:rsidR="00167FEE" w:rsidRDefault="00000000">
      <w:pPr>
        <w:spacing w:after="120"/>
      </w:pPr>
      <w:r>
        <w:rPr>
          <w:b/>
          <w:bCs/>
        </w:rPr>
        <w:t>Three-phase analytical approach:</w:t>
      </w:r>
    </w:p>
    <w:p w14:paraId="66D920A2" w14:textId="77777777" w:rsidR="00167FEE" w:rsidRDefault="00000000">
      <w:pPr>
        <w:pStyle w:val="ListParagraph"/>
        <w:numPr>
          <w:ilvl w:val="0"/>
          <w:numId w:val="3"/>
        </w:numPr>
      </w:pPr>
      <w:r>
        <w:rPr>
          <w:b/>
          <w:bCs/>
        </w:rPr>
        <w:t xml:space="preserve">Data Acquisition &amp; Cleaning: </w:t>
      </w:r>
      <w:r>
        <w:t>Python-based ETL pipeline with feature engineering</w:t>
      </w:r>
    </w:p>
    <w:p w14:paraId="32C5C723" w14:textId="77777777" w:rsidR="00167FEE" w:rsidRDefault="00000000">
      <w:pPr>
        <w:pStyle w:val="ListParagraph"/>
        <w:numPr>
          <w:ilvl w:val="0"/>
          <w:numId w:val="3"/>
        </w:numPr>
      </w:pPr>
      <w:r>
        <w:rPr>
          <w:b/>
          <w:bCs/>
        </w:rPr>
        <w:t xml:space="preserve">SQL Analysis: </w:t>
      </w:r>
      <w:r>
        <w:t>SQLite database with 7 analytical queries</w:t>
      </w:r>
    </w:p>
    <w:p w14:paraId="68754CD9" w14:textId="1DD45AE8" w:rsidR="00167FEE" w:rsidRDefault="00000000">
      <w:pPr>
        <w:pStyle w:val="ListParagraph"/>
        <w:numPr>
          <w:ilvl w:val="0"/>
          <w:numId w:val="3"/>
        </w:numPr>
      </w:pPr>
      <w:r>
        <w:rPr>
          <w:b/>
          <w:bCs/>
        </w:rPr>
        <w:t xml:space="preserve">Visualization: </w:t>
      </w:r>
      <w:r>
        <w:t>Interactive Power BI dashboard (2 pages, 10 visuals)</w:t>
      </w:r>
    </w:p>
    <w:p w14:paraId="76B03E5C" w14:textId="3B851675" w:rsidR="00C44152" w:rsidRDefault="00C44152">
      <w:pPr>
        <w:pStyle w:val="ListParagraph"/>
        <w:numPr>
          <w:ilvl w:val="0"/>
          <w:numId w:val="3"/>
        </w:numPr>
      </w:pPr>
      <w:r>
        <w:t>Null license fields are treated as unlicensed — actual non-compliance rates may be lower if hosts hold licenses not publicly displayed.</w:t>
      </w:r>
    </w:p>
    <w:p w14:paraId="77121771" w14:textId="77777777" w:rsidR="00167FEE" w:rsidRDefault="00000000">
      <w:pPr>
        <w:pStyle w:val="Heading2"/>
        <w:spacing w:before="360"/>
      </w:pPr>
      <w:r>
        <w:t>1.3 Data Source</w:t>
      </w:r>
    </w:p>
    <w:p w14:paraId="0C1A3880" w14:textId="77777777" w:rsidR="00167FEE" w:rsidRDefault="00000000">
      <w:pPr>
        <w:spacing w:after="120"/>
      </w:pPr>
      <w:r>
        <w:rPr>
          <w:b/>
          <w:bCs/>
        </w:rPr>
        <w:t xml:space="preserve">Dataset: </w:t>
      </w:r>
      <w:r>
        <w:t>Inside Airbnb (Los Angeles, December 2025)</w:t>
      </w:r>
    </w:p>
    <w:p w14:paraId="64F63015" w14:textId="77777777" w:rsidR="00167FEE" w:rsidRDefault="00000000">
      <w:pPr>
        <w:pStyle w:val="ListParagraph"/>
        <w:numPr>
          <w:ilvl w:val="0"/>
          <w:numId w:val="2"/>
        </w:numPr>
      </w:pPr>
      <w:r>
        <w:t>45,585 active listings</w:t>
      </w:r>
    </w:p>
    <w:p w14:paraId="539F8E90" w14:textId="77777777" w:rsidR="00167FEE" w:rsidRDefault="00000000">
      <w:pPr>
        <w:pStyle w:val="ListParagraph"/>
        <w:numPr>
          <w:ilvl w:val="0"/>
          <w:numId w:val="2"/>
        </w:numPr>
      </w:pPr>
      <w:r>
        <w:t>23,005 unique hosts</w:t>
      </w:r>
    </w:p>
    <w:p w14:paraId="2B2D0A99" w14:textId="77777777" w:rsidR="00167FEE" w:rsidRDefault="00000000">
      <w:pPr>
        <w:pStyle w:val="ListParagraph"/>
        <w:numPr>
          <w:ilvl w:val="0"/>
          <w:numId w:val="2"/>
        </w:numPr>
      </w:pPr>
      <w:r>
        <w:t>266 neighborhoods across LA County</w:t>
      </w:r>
    </w:p>
    <w:p w14:paraId="79FC52B7" w14:textId="77777777" w:rsidR="00167FEE" w:rsidRDefault="00000000">
      <w:pPr>
        <w:pStyle w:val="ListParagraph"/>
        <w:numPr>
          <w:ilvl w:val="0"/>
          <w:numId w:val="2"/>
        </w:numPr>
      </w:pPr>
      <w:r>
        <w:t>20 attributes per listing (location, pricing, reviews, compliance, etc.)</w:t>
      </w:r>
    </w:p>
    <w:p w14:paraId="5FFE2D17" w14:textId="77777777" w:rsidR="00167FEE" w:rsidRDefault="00000000">
      <w:r>
        <w:br w:type="page"/>
      </w:r>
    </w:p>
    <w:p w14:paraId="3514B9E0" w14:textId="77777777" w:rsidR="00167FEE" w:rsidRDefault="00000000">
      <w:pPr>
        <w:pStyle w:val="Heading1"/>
      </w:pPr>
      <w:r>
        <w:lastRenderedPageBreak/>
        <w:t>2. DATA ACQUISITION &amp; CLEANING</w:t>
      </w:r>
    </w:p>
    <w:p w14:paraId="772B9D24" w14:textId="77777777" w:rsidR="00167FEE" w:rsidRDefault="00000000">
      <w:pPr>
        <w:pStyle w:val="Heading2"/>
      </w:pPr>
      <w:r>
        <w:t>2.1 Python Data Preparation</w:t>
      </w:r>
    </w:p>
    <w:p w14:paraId="5F3854F4" w14:textId="77777777" w:rsidR="00167FEE" w:rsidRDefault="00000000">
      <w:pPr>
        <w:spacing w:after="120"/>
      </w:pPr>
      <w:r>
        <w:rPr>
          <w:b/>
          <w:bCs/>
        </w:rPr>
        <w:t>Raw data required significant cleaning to prepare for analysis:</w:t>
      </w:r>
    </w:p>
    <w:p w14:paraId="0F1FFD9E" w14:textId="77777777" w:rsidR="00167FEE" w:rsidRDefault="00000000">
      <w:pPr>
        <w:pStyle w:val="Heading3"/>
      </w:pPr>
      <w:r>
        <w:t>Data Quality Issues Identified</w:t>
      </w:r>
    </w:p>
    <w:p w14:paraId="59515C3B" w14:textId="77777777" w:rsidR="00167FEE" w:rsidRDefault="00000000">
      <w:pPr>
        <w:pStyle w:val="ListParagraph"/>
        <w:numPr>
          <w:ilvl w:val="0"/>
          <w:numId w:val="2"/>
        </w:numPr>
      </w:pPr>
      <w:r>
        <w:rPr>
          <w:b/>
          <w:bCs/>
        </w:rPr>
        <w:t xml:space="preserve">Price field: </w:t>
      </w:r>
      <w:r>
        <w:t>100% null (45,585 missing values) – excluded from analysis</w:t>
      </w:r>
    </w:p>
    <w:p w14:paraId="214C285D" w14:textId="77777777" w:rsidR="00167FEE" w:rsidRDefault="00000000">
      <w:pPr>
        <w:pStyle w:val="ListParagraph"/>
        <w:numPr>
          <w:ilvl w:val="0"/>
          <w:numId w:val="2"/>
        </w:numPr>
      </w:pPr>
      <w:r>
        <w:rPr>
          <w:b/>
          <w:bCs/>
        </w:rPr>
        <w:t xml:space="preserve">License field: </w:t>
      </w:r>
      <w:r>
        <w:t>32,721 nulls (71.8%) – converted to binary flag</w:t>
      </w:r>
    </w:p>
    <w:p w14:paraId="01B544F7" w14:textId="77777777" w:rsidR="00167FEE" w:rsidRDefault="00000000">
      <w:pPr>
        <w:pStyle w:val="ListParagraph"/>
        <w:numPr>
          <w:ilvl w:val="0"/>
          <w:numId w:val="2"/>
        </w:numPr>
      </w:pPr>
      <w:r>
        <w:rPr>
          <w:b/>
          <w:bCs/>
        </w:rPr>
        <w:t xml:space="preserve">Review fields: </w:t>
      </w:r>
      <w:r>
        <w:t>12,210 nulls (26.8%) – filled with 0 for new listings</w:t>
      </w:r>
    </w:p>
    <w:p w14:paraId="22236EA8" w14:textId="77777777" w:rsidR="00167FEE" w:rsidRDefault="00000000">
      <w:pPr>
        <w:pStyle w:val="ListParagraph"/>
        <w:numPr>
          <w:ilvl w:val="0"/>
          <w:numId w:val="2"/>
        </w:numPr>
      </w:pPr>
      <w:r>
        <w:rPr>
          <w:b/>
          <w:bCs/>
        </w:rPr>
        <w:t xml:space="preserve">Host names: </w:t>
      </w:r>
      <w:r>
        <w:t>5 missing – filled with 'Unknown Host'</w:t>
      </w:r>
    </w:p>
    <w:p w14:paraId="4458DBFB" w14:textId="77777777" w:rsidR="00167FEE" w:rsidRDefault="00000000">
      <w:pPr>
        <w:pStyle w:val="Heading3"/>
        <w:spacing w:before="360"/>
      </w:pPr>
      <w:r>
        <w:t>Feature Engineering</w:t>
      </w:r>
    </w:p>
    <w:p w14:paraId="1FFBF876" w14:textId="77777777" w:rsidR="00167FEE" w:rsidRDefault="00000000">
      <w:pPr>
        <w:spacing w:after="120"/>
      </w:pPr>
      <w:r>
        <w:rPr>
          <w:i/>
          <w:iCs/>
        </w:rPr>
        <w:t>Created calculated fields to enable business analysis:</w:t>
      </w:r>
    </w:p>
    <w:p w14:paraId="20779D43" w14:textId="77777777" w:rsidR="00167FEE" w:rsidRDefault="00000000">
      <w:pPr>
        <w:pStyle w:val="ListParagraph"/>
        <w:numPr>
          <w:ilvl w:val="0"/>
          <w:numId w:val="3"/>
        </w:numPr>
      </w:pPr>
      <w:r>
        <w:rPr>
          <w:b/>
          <w:bCs/>
        </w:rPr>
        <w:t xml:space="preserve">Commercial_Flag: </w:t>
      </w:r>
      <w:r>
        <w:t>Segments hosts by listing count (3+ = Commercial, 1-2 = Individual)</w:t>
      </w:r>
    </w:p>
    <w:p w14:paraId="27D8D760" w14:textId="77777777" w:rsidR="00167FEE" w:rsidRDefault="00000000">
      <w:pPr>
        <w:pStyle w:val="ListParagraph"/>
        <w:numPr>
          <w:ilvl w:val="0"/>
          <w:numId w:val="3"/>
        </w:numPr>
      </w:pPr>
      <w:r>
        <w:rPr>
          <w:b/>
          <w:bCs/>
        </w:rPr>
        <w:t xml:space="preserve">Vacancy_Rate_Pct: </w:t>
      </w:r>
      <w:r>
        <w:t>Calculated as (availability_365 / 365) × 100</w:t>
      </w:r>
    </w:p>
    <w:p w14:paraId="44CB5504" w14:textId="77777777" w:rsidR="00167FEE" w:rsidRDefault="00000000">
      <w:pPr>
        <w:pStyle w:val="ListParagraph"/>
        <w:numPr>
          <w:ilvl w:val="0"/>
          <w:numId w:val="3"/>
        </w:numPr>
      </w:pPr>
      <w:r>
        <w:rPr>
          <w:b/>
          <w:bCs/>
        </w:rPr>
        <w:t xml:space="preserve">License_Status: </w:t>
      </w:r>
      <w:r>
        <w:t>Text labels (Licensed/Unlicensed) from binary has_license field</w:t>
      </w:r>
    </w:p>
    <w:p w14:paraId="47895DCF" w14:textId="77777777" w:rsidR="00167FEE" w:rsidRDefault="00000000">
      <w:pPr>
        <w:pStyle w:val="ListParagraph"/>
        <w:numPr>
          <w:ilvl w:val="0"/>
          <w:numId w:val="3"/>
        </w:numPr>
      </w:pPr>
      <w:r>
        <w:rPr>
          <w:b/>
          <w:bCs/>
        </w:rPr>
        <w:t xml:space="preserve">Host_Category: </w:t>
      </w:r>
      <w:r>
        <w:t>Three-tier classification (Casual/Part-Time/Commercial)</w:t>
      </w:r>
    </w:p>
    <w:p w14:paraId="7BE0A27D" w14:textId="77777777" w:rsidR="00167FEE" w:rsidRDefault="00000000">
      <w:pPr>
        <w:pStyle w:val="ListParagraph"/>
        <w:numPr>
          <w:ilvl w:val="0"/>
          <w:numId w:val="3"/>
        </w:numPr>
      </w:pPr>
      <w:r>
        <w:rPr>
          <w:b/>
          <w:bCs/>
        </w:rPr>
        <w:t xml:space="preserve">Occupancy_Rate_Pct: </w:t>
      </w:r>
      <w:r>
        <w:t>Inverse of vacancy rate for opportunity analysis</w:t>
      </w:r>
    </w:p>
    <w:p w14:paraId="73C6A2DF" w14:textId="77777777" w:rsidR="00167FEE" w:rsidRDefault="00000000">
      <w:pPr>
        <w:pStyle w:val="Heading3"/>
        <w:spacing w:before="360"/>
      </w:pPr>
      <w:r>
        <w:t>Cleaning Code Sample</w:t>
      </w:r>
    </w:p>
    <w:p w14:paraId="266342D1" w14:textId="77777777" w:rsidR="00167FEE" w:rsidRDefault="00000000">
      <w:pPr>
        <w:shd w:val="clear" w:color="auto" w:fill="F5F5F5"/>
        <w:spacing w:before="120" w:after="240"/>
      </w:pPr>
      <w:r>
        <w:rPr>
          <w:rFonts w:ascii="Courier New" w:eastAsia="Courier New" w:hAnsi="Courier New" w:cs="Courier New"/>
          <w:color w:val="000080"/>
          <w:sz w:val="18"/>
          <w:szCs w:val="18"/>
        </w:rPr>
        <w:t># Drop unusable columns df_clean = df.drop(columns=['price', 'host_profile_id', 'name'])  # Handle nulls df_clean['last_review'] = df_clean['last_review'].fillna('Never') df_clean['reviews_per_month'] = df_clean['reviews_per_month'].fillna(0) df_clean['host_name'] = df_clean['host_name'].fillna('Unknown Host')  # Create license flag df_clean['has_license'] = df_clean['license'].notna().astype(int)  # Feature engineering df_clean['Commercial_Flag'] = df_clean['calculated_host_listings_count'].apply(     lambda x: 'Commercial (3+)' if x &gt;= 3 else 'Individual (1-2)' )  df_clean['Vacancy_Rate_Pct'] = (df_clean['availability_365'] / 365) * 100</w:t>
      </w:r>
    </w:p>
    <w:p w14:paraId="490724DE" w14:textId="77777777" w:rsidR="00167FEE" w:rsidRDefault="00000000">
      <w:pPr>
        <w:pStyle w:val="Heading2"/>
      </w:pPr>
      <w:r>
        <w:t>2.2 Data Export</w:t>
      </w:r>
    </w:p>
    <w:p w14:paraId="321E236E" w14:textId="77777777" w:rsidR="00167FEE" w:rsidRDefault="00000000">
      <w:pPr>
        <w:spacing w:after="120"/>
      </w:pPr>
      <w:r>
        <w:t>Cleaned dataset exported to SQLite database (</w:t>
      </w:r>
      <w:r>
        <w:rPr>
          <w:rFonts w:ascii="Courier New" w:eastAsia="Courier New" w:hAnsi="Courier New" w:cs="Courier New"/>
        </w:rPr>
        <w:t>airbnb_la.db</w:t>
      </w:r>
      <w:r>
        <w:t xml:space="preserve">) with </w:t>
      </w:r>
      <w:r>
        <w:rPr>
          <w:rFonts w:ascii="Courier New" w:eastAsia="Courier New" w:hAnsi="Courier New" w:cs="Courier New"/>
        </w:rPr>
        <w:t>cleaned_listings</w:t>
      </w:r>
      <w:r>
        <w:t xml:space="preserve"> table containing 45,585 rows and 20 columns.</w:t>
      </w:r>
    </w:p>
    <w:p w14:paraId="4941F114" w14:textId="77777777" w:rsidR="00167FEE" w:rsidRDefault="00000000">
      <w:r>
        <w:br w:type="page"/>
      </w:r>
    </w:p>
    <w:p w14:paraId="01CA5600" w14:textId="77777777" w:rsidR="00167FEE" w:rsidRDefault="00000000">
      <w:pPr>
        <w:pStyle w:val="Heading1"/>
      </w:pPr>
      <w:r>
        <w:lastRenderedPageBreak/>
        <w:t>3. SQL ANALYSIS</w:t>
      </w:r>
    </w:p>
    <w:p w14:paraId="4A51E749" w14:textId="77777777" w:rsidR="00167FEE" w:rsidRDefault="00000000">
      <w:pPr>
        <w:spacing w:after="240"/>
      </w:pPr>
      <w:r>
        <w:rPr>
          <w:b/>
          <w:bCs/>
        </w:rPr>
        <w:t>Seven strategic SQL queries were developed to extract business insights from the cleaned dataset:</w:t>
      </w:r>
    </w:p>
    <w:p w14:paraId="4322B895" w14:textId="77777777" w:rsidR="00167FEE" w:rsidRDefault="00000000">
      <w:pPr>
        <w:pStyle w:val="Heading2"/>
      </w:pPr>
      <w:r>
        <w:t>3.1 Regulatory Compliance Analysis</w:t>
      </w:r>
    </w:p>
    <w:p w14:paraId="26100D8A" w14:textId="77777777" w:rsidR="00167FEE" w:rsidRDefault="00000000">
      <w:pPr>
        <w:spacing w:before="120" w:after="120"/>
      </w:pPr>
      <w:r>
        <w:rPr>
          <w:b/>
          <w:bCs/>
        </w:rPr>
        <w:t xml:space="preserve">Query Purpose: </w:t>
      </w:r>
      <w:r>
        <w:t>Quantify licensing compliance to assess regulatory risk</w:t>
      </w:r>
    </w:p>
    <w:p w14:paraId="50E41FB4" w14:textId="77777777" w:rsidR="00167FEE" w:rsidRDefault="00000000">
      <w:pPr>
        <w:shd w:val="clear" w:color="auto" w:fill="F5F5F5"/>
        <w:spacing w:before="120" w:after="240"/>
      </w:pPr>
      <w:r>
        <w:rPr>
          <w:rFonts w:ascii="Courier New" w:eastAsia="Courier New" w:hAnsi="Courier New" w:cs="Courier New"/>
          <w:color w:val="000080"/>
          <w:sz w:val="18"/>
          <w:szCs w:val="18"/>
        </w:rPr>
        <w:t>SELECT     CASE WHEN has_license = 1 THEN 'Licensed' ELSE 'Unlicensed' END AS license_status,     COUNT(*) AS listing_count,     ROUND(COUNT(*) * 100.0 / (SELECT COUNT(*) FROM cleaned_listings), 2) AS percentage FROM cleaned_listings GROUP BY has_license ORDER BY listing_count DESC;</w:t>
      </w:r>
    </w:p>
    <w:p w14:paraId="5AA11B8C" w14:textId="0120E852" w:rsidR="00167FEE" w:rsidRDefault="00000000">
      <w:pPr>
        <w:spacing w:after="120"/>
      </w:pPr>
      <w:r>
        <w:rPr>
          <w:b/>
          <w:bCs/>
          <w:color w:val="8B0000"/>
        </w:rPr>
        <w:t xml:space="preserve">Key Finding: </w:t>
      </w:r>
      <w:r>
        <w:t>71.8% operate without licenses (32,717 listings)</w:t>
      </w:r>
    </w:p>
    <w:p w14:paraId="667D518D" w14:textId="77777777" w:rsidR="0096217A" w:rsidRDefault="0096217A">
      <w:pPr>
        <w:spacing w:after="120"/>
      </w:pPr>
    </w:p>
    <w:p w14:paraId="783163D0" w14:textId="77777777" w:rsidR="0096217A" w:rsidRPr="0096217A" w:rsidRDefault="0096217A" w:rsidP="0096217A">
      <w:pPr>
        <w:spacing w:after="120"/>
        <w:rPr>
          <w:b/>
          <w:bCs/>
        </w:rPr>
      </w:pPr>
      <w:r w:rsidRPr="0096217A">
        <w:rPr>
          <w:b/>
          <w:bCs/>
        </w:rPr>
        <w:t>Revenue Exposure Estimate</w:t>
      </w:r>
    </w:p>
    <w:p w14:paraId="3B41A1D8" w14:textId="77777777" w:rsidR="0096217A" w:rsidRDefault="0096217A" w:rsidP="0096217A">
      <w:pPr>
        <w:spacing w:after="120"/>
      </w:pPr>
      <w:r>
        <w:t>To quantify the economic impact of non-compliance, I multiplied the count of unlicensed listings (32,717) by a conservative industry revenue benchmark. Airbtics' 2026 Los Angeles market report estimates median annual host revenue at $54,000 per active listing. This yields:</w:t>
      </w:r>
    </w:p>
    <w:p w14:paraId="712B04CB" w14:textId="77777777" w:rsidR="0096217A" w:rsidRDefault="0096217A" w:rsidP="0096217A">
      <w:pPr>
        <w:spacing w:after="120"/>
      </w:pPr>
    </w:p>
    <w:p w14:paraId="6A4A3E27" w14:textId="1A63E38C" w:rsidR="0096217A" w:rsidRDefault="0096217A" w:rsidP="0096217A">
      <w:pPr>
        <w:spacing w:after="120"/>
      </w:pPr>
      <w:r>
        <w:t>32,717 unlicensed listings × $54,000 = ~$1.77 billion ≈ $1.8 billion</w:t>
      </w:r>
    </w:p>
    <w:p w14:paraId="051D38D2" w14:textId="0D3B3B2A" w:rsidR="0096217A" w:rsidRDefault="0096217A" w:rsidP="0096217A">
      <w:pPr>
        <w:spacing w:after="120"/>
      </w:pPr>
      <w:r>
        <w:t xml:space="preserve">Source: </w:t>
      </w:r>
      <w:r w:rsidRPr="0096217A">
        <w:t>https://airbtics.com/annual-airbnb-revenue-in-los-angeles-california-usa/</w:t>
      </w:r>
    </w:p>
    <w:p w14:paraId="71AABDEC" w14:textId="77777777" w:rsidR="00167FEE" w:rsidRDefault="00000000">
      <w:pPr>
        <w:pStyle w:val="Heading2"/>
        <w:spacing w:before="360"/>
      </w:pPr>
      <w:r>
        <w:t>3.2 Market Concentration Analysis</w:t>
      </w:r>
    </w:p>
    <w:p w14:paraId="3E44EE70" w14:textId="77777777" w:rsidR="00167FEE" w:rsidRDefault="00000000">
      <w:pPr>
        <w:spacing w:before="120" w:after="120"/>
      </w:pPr>
      <w:r>
        <w:rPr>
          <w:b/>
          <w:bCs/>
        </w:rPr>
        <w:t xml:space="preserve">Query Purpose: </w:t>
      </w:r>
      <w:r>
        <w:t>Identify top neighborhoods and market share distribution</w:t>
      </w:r>
    </w:p>
    <w:p w14:paraId="757C0125" w14:textId="77777777" w:rsidR="00167FEE" w:rsidRDefault="00000000">
      <w:pPr>
        <w:shd w:val="clear" w:color="auto" w:fill="F5F5F5"/>
        <w:spacing w:before="120" w:after="240"/>
      </w:pPr>
      <w:r>
        <w:rPr>
          <w:rFonts w:ascii="Courier New" w:eastAsia="Courier New" w:hAnsi="Courier New" w:cs="Courier New"/>
          <w:color w:val="000080"/>
          <w:sz w:val="18"/>
          <w:szCs w:val="18"/>
        </w:rPr>
        <w:t>SELECT     neighbourhood,     COUNT(*) AS total_listings,     ROUND(COUNT(*) * 100.0 / (SELECT COUNT(*) FROM cleaned_listings), 2) AS market_share_pct FROM cleaned_listings GROUP BY neighbourhood ORDER BY total_listings DESC LIMIT 10;</w:t>
      </w:r>
    </w:p>
    <w:p w14:paraId="3144ED11" w14:textId="77777777" w:rsidR="00167FEE" w:rsidRDefault="00000000">
      <w:pPr>
        <w:spacing w:after="120"/>
      </w:pPr>
      <w:r>
        <w:rPr>
          <w:b/>
          <w:bCs/>
          <w:color w:val="8B0000"/>
        </w:rPr>
        <w:t xml:space="preserve">Key Finding: </w:t>
      </w:r>
      <w:r>
        <w:t>Top 3 neighborhoods (Long Beach, Hollywood, Venice) control 11% of market</w:t>
      </w:r>
    </w:p>
    <w:p w14:paraId="3C476C22" w14:textId="77777777" w:rsidR="00167FEE" w:rsidRDefault="00000000">
      <w:pPr>
        <w:pStyle w:val="Heading2"/>
        <w:spacing w:before="360"/>
      </w:pPr>
      <w:r>
        <w:t>3.3 Commercial Operator Identification</w:t>
      </w:r>
    </w:p>
    <w:p w14:paraId="1B0C2EB8" w14:textId="77777777" w:rsidR="00167FEE" w:rsidRDefault="00000000">
      <w:pPr>
        <w:spacing w:before="120" w:after="120"/>
      </w:pPr>
      <w:r>
        <w:rPr>
          <w:b/>
          <w:bCs/>
        </w:rPr>
        <w:t xml:space="preserve">Query Purpose: </w:t>
      </w:r>
      <w:r>
        <w:t>Expose 'ghost hotel' operators with 3+ properties</w:t>
      </w:r>
    </w:p>
    <w:p w14:paraId="3D68FE91" w14:textId="77777777" w:rsidR="00167FEE" w:rsidRDefault="00000000">
      <w:pPr>
        <w:shd w:val="clear" w:color="auto" w:fill="F5F5F5"/>
        <w:spacing w:before="120" w:after="240"/>
      </w:pPr>
      <w:r>
        <w:rPr>
          <w:rFonts w:ascii="Courier New" w:eastAsia="Courier New" w:hAnsi="Courier New" w:cs="Courier New"/>
          <w:color w:val="000080"/>
          <w:sz w:val="18"/>
          <w:szCs w:val="18"/>
        </w:rPr>
        <w:t>SELECT     host_id,     host_name,     COUNT(*) AS listings_managed,     ROUND(AVG(reviews_per_month), 2) AS avg_reviews_per_month_per_listing FROM cleaned_listings GROUP BY host_id, host_name HAVING COUNT(*) &gt;= 3 ORDER BY listings_managed DESC LIMIT 11;</w:t>
      </w:r>
    </w:p>
    <w:p w14:paraId="7FFAE394" w14:textId="77777777" w:rsidR="00167FEE" w:rsidRDefault="00000000">
      <w:pPr>
        <w:spacing w:after="120"/>
      </w:pPr>
      <w:r>
        <w:rPr>
          <w:b/>
          <w:bCs/>
          <w:color w:val="8B0000"/>
        </w:rPr>
        <w:t xml:space="preserve">Key Finding: </w:t>
      </w:r>
      <w:r>
        <w:t>Blueground dominates with 593 listings (1.3% market share from single operator)</w:t>
      </w:r>
    </w:p>
    <w:p w14:paraId="56F99BFA" w14:textId="77777777" w:rsidR="00167FEE" w:rsidRDefault="00000000">
      <w:pPr>
        <w:pStyle w:val="Heading2"/>
        <w:spacing w:before="360"/>
      </w:pPr>
      <w:r>
        <w:t>3.4 Occupancy Analysis by Room Type</w:t>
      </w:r>
    </w:p>
    <w:p w14:paraId="40E19F5C" w14:textId="77777777" w:rsidR="00167FEE" w:rsidRDefault="00000000">
      <w:pPr>
        <w:shd w:val="clear" w:color="auto" w:fill="F5F5F5"/>
        <w:spacing w:before="120" w:after="240"/>
      </w:pPr>
      <w:r>
        <w:rPr>
          <w:rFonts w:ascii="Courier New" w:eastAsia="Courier New" w:hAnsi="Courier New" w:cs="Courier New"/>
          <w:color w:val="000080"/>
          <w:sz w:val="18"/>
          <w:szCs w:val="18"/>
        </w:rPr>
        <w:t>SELECT     room_type,     COUNT(*) AS listing_count,     ROUND(AVG(availability_365), 0) AS avg_days_available,     ROUND(AVG(availability_365) / 365 * 100, 1) AS vacancy_rate_pct FROM cleaned_listings GROUP BY room_type ORDER BY avg_days_available DESC;</w:t>
      </w:r>
    </w:p>
    <w:p w14:paraId="2AAB6896" w14:textId="23749778" w:rsidR="00167FEE" w:rsidRDefault="00000000">
      <w:pPr>
        <w:spacing w:after="120"/>
      </w:pPr>
      <w:r>
        <w:rPr>
          <w:b/>
          <w:bCs/>
          <w:color w:val="8B0000"/>
        </w:rPr>
        <w:lastRenderedPageBreak/>
        <w:t xml:space="preserve">Key Finding: </w:t>
      </w:r>
      <w:r>
        <w:t>Private rooms = 41% vacancy vs Entire homes = 59% (18pp opportunity gap)</w:t>
      </w:r>
    </w:p>
    <w:p w14:paraId="4AE3AE8F" w14:textId="48F1E103" w:rsidR="00660140" w:rsidRDefault="00660140">
      <w:pPr>
        <w:spacing w:after="120"/>
      </w:pPr>
      <w:r>
        <w:t>(</w:t>
      </w:r>
      <w:r>
        <w:t>availability_365 is used as a vacancy proxy — this reflects host-set availability, not confirmed booking data</w:t>
      </w:r>
      <w:r>
        <w:t>)</w:t>
      </w:r>
    </w:p>
    <w:p w14:paraId="0CD80602" w14:textId="77777777" w:rsidR="00167FEE" w:rsidRDefault="00000000">
      <w:pPr>
        <w:pStyle w:val="Heading2"/>
        <w:spacing w:before="360"/>
      </w:pPr>
      <w:r>
        <w:t>3.5 Additional Queries</w:t>
      </w:r>
    </w:p>
    <w:p w14:paraId="566B2117" w14:textId="77777777" w:rsidR="00167FEE" w:rsidRDefault="00000000">
      <w:pPr>
        <w:pStyle w:val="ListParagraph"/>
        <w:numPr>
          <w:ilvl w:val="0"/>
          <w:numId w:val="2"/>
        </w:numPr>
      </w:pPr>
      <w:r>
        <w:rPr>
          <w:b/>
          <w:bCs/>
        </w:rPr>
        <w:t xml:space="preserve">Query 5: </w:t>
      </w:r>
      <w:r>
        <w:t>Most popular listings (by reviews/month) – identified high-velocity properties</w:t>
      </w:r>
    </w:p>
    <w:p w14:paraId="66E14931" w14:textId="77777777" w:rsidR="00167FEE" w:rsidRDefault="00000000">
      <w:pPr>
        <w:pStyle w:val="ListParagraph"/>
        <w:numPr>
          <w:ilvl w:val="0"/>
          <w:numId w:val="2"/>
        </w:numPr>
      </w:pPr>
      <w:r>
        <w:rPr>
          <w:b/>
          <w:bCs/>
        </w:rPr>
        <w:t xml:space="preserve">Query 6: </w:t>
      </w:r>
      <w:r>
        <w:t>Booking requirements analysis – minimum nights by room type</w:t>
      </w:r>
    </w:p>
    <w:p w14:paraId="6BC1D4D5" w14:textId="7F4A5ED1" w:rsidR="00167FEE" w:rsidRDefault="00000000">
      <w:pPr>
        <w:pStyle w:val="ListParagraph"/>
        <w:numPr>
          <w:ilvl w:val="0"/>
          <w:numId w:val="2"/>
        </w:numPr>
      </w:pPr>
      <w:r>
        <w:rPr>
          <w:b/>
          <w:bCs/>
        </w:rPr>
        <w:t xml:space="preserve">Query 7: </w:t>
      </w:r>
      <w:r>
        <w:t>Executive summary metrics – total listings, licensing %, avg reviews</w:t>
      </w:r>
    </w:p>
    <w:p w14:paraId="63247820" w14:textId="77777777" w:rsidR="0096217A" w:rsidRDefault="0096217A" w:rsidP="0096217A"/>
    <w:p w14:paraId="060EEF23" w14:textId="77777777" w:rsidR="00167FEE" w:rsidRDefault="00000000">
      <w:r>
        <w:br w:type="page"/>
      </w:r>
    </w:p>
    <w:p w14:paraId="05F8B9A8" w14:textId="77777777" w:rsidR="00167FEE" w:rsidRDefault="00000000">
      <w:pPr>
        <w:pStyle w:val="Heading1"/>
      </w:pPr>
      <w:r>
        <w:lastRenderedPageBreak/>
        <w:t>4. DASHBOARD DEVELOPMENT</w:t>
      </w:r>
    </w:p>
    <w:p w14:paraId="31F70E64" w14:textId="77777777" w:rsidR="00167FEE" w:rsidRDefault="00000000">
      <w:pPr>
        <w:pStyle w:val="Heading2"/>
      </w:pPr>
      <w:r>
        <w:t>4.1 Design Philosophy</w:t>
      </w:r>
    </w:p>
    <w:p w14:paraId="6DEFDA2F" w14:textId="77777777" w:rsidR="00167FEE" w:rsidRDefault="00000000">
      <w:pPr>
        <w:spacing w:after="120"/>
      </w:pPr>
      <w:r>
        <w:rPr>
          <w:b/>
          <w:bCs/>
        </w:rPr>
        <w:t>Two-page dashboard designed for executive consumption:</w:t>
      </w:r>
    </w:p>
    <w:p w14:paraId="25921E55" w14:textId="77777777" w:rsidR="00167FEE" w:rsidRDefault="00000000">
      <w:pPr>
        <w:pStyle w:val="ListParagraph"/>
        <w:numPr>
          <w:ilvl w:val="0"/>
          <w:numId w:val="2"/>
        </w:numPr>
      </w:pPr>
      <w:r>
        <w:rPr>
          <w:b/>
          <w:bCs/>
        </w:rPr>
        <w:t xml:space="preserve">Page 1: </w:t>
      </w:r>
      <w:r>
        <w:t>The Crisis – Shock value for decision-makers (compliance gaps, market concentration)</w:t>
      </w:r>
    </w:p>
    <w:p w14:paraId="71A27406" w14:textId="77777777" w:rsidR="00167FEE" w:rsidRDefault="00000000">
      <w:pPr>
        <w:pStyle w:val="ListParagraph"/>
        <w:numPr>
          <w:ilvl w:val="0"/>
          <w:numId w:val="2"/>
        </w:numPr>
      </w:pPr>
      <w:r>
        <w:rPr>
          <w:b/>
          <w:bCs/>
        </w:rPr>
        <w:t xml:space="preserve">Page 2: </w:t>
      </w:r>
      <w:r>
        <w:t>Market Intelligence – Actionable insights for strategists (occupancy, neighborhoods)</w:t>
      </w:r>
    </w:p>
    <w:p w14:paraId="0049FF86" w14:textId="77777777" w:rsidR="00167FEE" w:rsidRDefault="00000000">
      <w:pPr>
        <w:pStyle w:val="Heading2"/>
        <w:spacing w:before="360"/>
      </w:pPr>
      <w:r>
        <w:t>4.2 Page 1: The Ghost Hotel Crisis</w:t>
      </w:r>
    </w:p>
    <w:p w14:paraId="31DC562D" w14:textId="77777777" w:rsidR="00167FEE" w:rsidRDefault="00000000">
      <w:pPr>
        <w:pStyle w:val="Heading3"/>
      </w:pPr>
      <w:r>
        <w:t>Visual Components</w:t>
      </w:r>
    </w:p>
    <w:p w14:paraId="6CE2D36A" w14:textId="77777777" w:rsidR="00167FEE" w:rsidRDefault="00000000">
      <w:pPr>
        <w:pStyle w:val="ListParagraph"/>
        <w:numPr>
          <w:ilvl w:val="0"/>
          <w:numId w:val="3"/>
        </w:numPr>
      </w:pPr>
      <w:r>
        <w:rPr>
          <w:b/>
          <w:bCs/>
        </w:rPr>
        <w:t xml:space="preserve">Title Banner: </w:t>
      </w:r>
      <w:r>
        <w:t>Red alert-style header with key stats (71.8% illegal, Blueground's 593 properties)</w:t>
      </w:r>
    </w:p>
    <w:p w14:paraId="54D57448" w14:textId="77777777" w:rsidR="00167FEE" w:rsidRDefault="00000000">
      <w:pPr>
        <w:pStyle w:val="ListParagraph"/>
        <w:numPr>
          <w:ilvl w:val="0"/>
          <w:numId w:val="3"/>
        </w:numPr>
      </w:pPr>
      <w:r>
        <w:rPr>
          <w:b/>
          <w:bCs/>
        </w:rPr>
        <w:t xml:space="preserve">5 KPI Cards: </w:t>
      </w:r>
      <w:r>
        <w:t>Total listings, unlicensed count, commercial count, Blueground, Top 11 operators</w:t>
      </w:r>
    </w:p>
    <w:p w14:paraId="1BDAC1DB" w14:textId="77777777" w:rsidR="00167FEE" w:rsidRDefault="00000000">
      <w:pPr>
        <w:pStyle w:val="ListParagraph"/>
        <w:numPr>
          <w:ilvl w:val="0"/>
          <w:numId w:val="3"/>
        </w:numPr>
      </w:pPr>
      <w:r>
        <w:rPr>
          <w:b/>
          <w:bCs/>
        </w:rPr>
        <w:t xml:space="preserve">Donut Chart: </w:t>
      </w:r>
      <w:r>
        <w:t>License status (72% unlicensed in red, 28% licensed in green)</w:t>
      </w:r>
    </w:p>
    <w:p w14:paraId="324B9DEA" w14:textId="77777777" w:rsidR="00167FEE" w:rsidRDefault="00000000">
      <w:pPr>
        <w:pStyle w:val="ListParagraph"/>
        <w:numPr>
          <w:ilvl w:val="0"/>
          <w:numId w:val="3"/>
        </w:numPr>
      </w:pPr>
      <w:r>
        <w:rPr>
          <w:b/>
          <w:bCs/>
        </w:rPr>
        <w:t xml:space="preserve">Geographic Map: </w:t>
      </w:r>
      <w:r>
        <w:t>Bubble map showing commercial density by neighborhood (blue = individual, red = commercial)</w:t>
      </w:r>
    </w:p>
    <w:p w14:paraId="19F5EC0F" w14:textId="77777777" w:rsidR="00167FEE" w:rsidRDefault="00000000">
      <w:pPr>
        <w:pStyle w:val="ListParagraph"/>
        <w:numPr>
          <w:ilvl w:val="0"/>
          <w:numId w:val="3"/>
        </w:numPr>
      </w:pPr>
      <w:r>
        <w:rPr>
          <w:b/>
          <w:bCs/>
        </w:rPr>
        <w:t xml:space="preserve">Bar Chart: </w:t>
      </w:r>
      <w:r>
        <w:t>Top 11 commercial operators (horizontal bars, gradient coloring)</w:t>
      </w:r>
    </w:p>
    <w:p w14:paraId="0A6DAAF5" w14:textId="77777777" w:rsidR="00167FEE" w:rsidRDefault="00000000">
      <w:pPr>
        <w:pStyle w:val="ListParagraph"/>
        <w:numPr>
          <w:ilvl w:val="0"/>
          <w:numId w:val="3"/>
        </w:numPr>
      </w:pPr>
      <w:r>
        <w:rPr>
          <w:b/>
          <w:bCs/>
        </w:rPr>
        <w:t xml:space="preserve">3 Slicers: </w:t>
      </w:r>
      <w:r>
        <w:t>Region, Room Type, License Status (cross-page filtering enabled)</w:t>
      </w:r>
    </w:p>
    <w:p w14:paraId="2C4432A0" w14:textId="77777777" w:rsidR="00167FEE" w:rsidRDefault="00000000">
      <w:pPr>
        <w:pStyle w:val="Heading2"/>
        <w:spacing w:before="360"/>
      </w:pPr>
      <w:r>
        <w:t>4.3 Page 2: Market Intelligence</w:t>
      </w:r>
    </w:p>
    <w:p w14:paraId="4F56F1C0" w14:textId="77777777" w:rsidR="00167FEE" w:rsidRDefault="00000000">
      <w:pPr>
        <w:pStyle w:val="Heading3"/>
      </w:pPr>
      <w:r>
        <w:t>Visual Components</w:t>
      </w:r>
    </w:p>
    <w:p w14:paraId="5585337B" w14:textId="77777777" w:rsidR="00167FEE" w:rsidRDefault="00000000">
      <w:pPr>
        <w:pStyle w:val="ListParagraph"/>
        <w:numPr>
          <w:ilvl w:val="0"/>
          <w:numId w:val="3"/>
        </w:numPr>
      </w:pPr>
      <w:r>
        <w:rPr>
          <w:b/>
          <w:bCs/>
        </w:rPr>
        <w:t xml:space="preserve">Market Concentration Chart: </w:t>
      </w:r>
      <w:r>
        <w:t>Clustered column showing top 10 neighborhoods (licensed vs unlicensed)</w:t>
      </w:r>
    </w:p>
    <w:p w14:paraId="7214E2A0" w14:textId="77777777" w:rsidR="00167FEE" w:rsidRDefault="00000000">
      <w:pPr>
        <w:pStyle w:val="ListParagraph"/>
        <w:numPr>
          <w:ilvl w:val="0"/>
          <w:numId w:val="3"/>
        </w:numPr>
      </w:pPr>
      <w:r>
        <w:rPr>
          <w:b/>
          <w:bCs/>
        </w:rPr>
        <w:t xml:space="preserve">Occupancy Analysis: </w:t>
      </w:r>
      <w:r>
        <w:t>Combo chart with vacancy rates (bars) and average reviews (line) by room type</w:t>
      </w:r>
    </w:p>
    <w:p w14:paraId="26471860" w14:textId="77777777" w:rsidR="00167FEE" w:rsidRDefault="00000000">
      <w:pPr>
        <w:pStyle w:val="ListParagraph"/>
        <w:numPr>
          <w:ilvl w:val="0"/>
          <w:numId w:val="3"/>
        </w:numPr>
      </w:pPr>
      <w:r>
        <w:rPr>
          <w:b/>
          <w:bCs/>
        </w:rPr>
        <w:t xml:space="preserve">Commercial vs Individual Stacked Bar: </w:t>
      </w:r>
      <w:r>
        <w:t>100% stacked bar showing commercial penetration by neighborhood</w:t>
      </w:r>
    </w:p>
    <w:p w14:paraId="107EE548" w14:textId="77777777" w:rsidR="00167FEE" w:rsidRDefault="00000000">
      <w:pPr>
        <w:pStyle w:val="ListParagraph"/>
        <w:numPr>
          <w:ilvl w:val="0"/>
          <w:numId w:val="3"/>
        </w:numPr>
      </w:pPr>
      <w:r>
        <w:rPr>
          <w:b/>
          <w:bCs/>
        </w:rPr>
        <w:t xml:space="preserve">3 Advanced Slicers: </w:t>
      </w:r>
      <w:r>
        <w:t>Availability range slider, reviews/month slider, host category</w:t>
      </w:r>
    </w:p>
    <w:p w14:paraId="6F2EBCCA" w14:textId="77777777" w:rsidR="00167FEE" w:rsidRDefault="00000000">
      <w:pPr>
        <w:pStyle w:val="Heading2"/>
        <w:spacing w:before="360"/>
      </w:pPr>
      <w:r>
        <w:t>4.4 Technical Implementation</w:t>
      </w:r>
    </w:p>
    <w:p w14:paraId="6F0D9614" w14:textId="77777777" w:rsidR="00167FEE" w:rsidRDefault="00000000">
      <w:pPr>
        <w:pStyle w:val="ListParagraph"/>
        <w:numPr>
          <w:ilvl w:val="0"/>
          <w:numId w:val="2"/>
        </w:numPr>
      </w:pPr>
      <w:r>
        <w:rPr>
          <w:b/>
          <w:bCs/>
        </w:rPr>
        <w:t xml:space="preserve">Tool: </w:t>
      </w:r>
      <w:r>
        <w:t>Microsoft Power BI Desktop</w:t>
      </w:r>
    </w:p>
    <w:p w14:paraId="7743717A" w14:textId="77777777" w:rsidR="00167FEE" w:rsidRDefault="00000000">
      <w:pPr>
        <w:pStyle w:val="ListParagraph"/>
        <w:numPr>
          <w:ilvl w:val="0"/>
          <w:numId w:val="2"/>
        </w:numPr>
      </w:pPr>
      <w:r>
        <w:rPr>
          <w:b/>
          <w:bCs/>
        </w:rPr>
        <w:t xml:space="preserve">Data Source: </w:t>
      </w:r>
      <w:r>
        <w:t>Excel file (listings.xlsx) imported via Power Query</w:t>
      </w:r>
    </w:p>
    <w:p w14:paraId="71654B08" w14:textId="77777777" w:rsidR="00167FEE" w:rsidRDefault="00000000">
      <w:pPr>
        <w:pStyle w:val="ListParagraph"/>
        <w:numPr>
          <w:ilvl w:val="0"/>
          <w:numId w:val="2"/>
        </w:numPr>
      </w:pPr>
      <w:r>
        <w:rPr>
          <w:b/>
          <w:bCs/>
        </w:rPr>
        <w:t xml:space="preserve">Calculated Fields: </w:t>
      </w:r>
      <w:r>
        <w:t>5 custom columns created in Power Query Editor</w:t>
      </w:r>
    </w:p>
    <w:p w14:paraId="55FC5988" w14:textId="77777777" w:rsidR="00167FEE" w:rsidRDefault="00000000">
      <w:pPr>
        <w:pStyle w:val="ListParagraph"/>
        <w:numPr>
          <w:ilvl w:val="0"/>
          <w:numId w:val="2"/>
        </w:numPr>
      </w:pPr>
      <w:r>
        <w:rPr>
          <w:b/>
          <w:bCs/>
        </w:rPr>
        <w:t xml:space="preserve">Interactivity: </w:t>
      </w:r>
      <w:r>
        <w:t>Synced slicers across pages, drill-down on map, cross-filtering enabled</w:t>
      </w:r>
    </w:p>
    <w:p w14:paraId="4D039856" w14:textId="77777777" w:rsidR="00167FEE" w:rsidRDefault="00000000">
      <w:pPr>
        <w:pStyle w:val="ListParagraph"/>
        <w:numPr>
          <w:ilvl w:val="0"/>
          <w:numId w:val="2"/>
        </w:numPr>
      </w:pPr>
      <w:r>
        <w:rPr>
          <w:b/>
          <w:bCs/>
        </w:rPr>
        <w:t xml:space="preserve">Color Scheme: </w:t>
      </w:r>
      <w:r>
        <w:t>Red = risk/problem, Green = compliance/good, Blue = data/neutral</w:t>
      </w:r>
    </w:p>
    <w:p w14:paraId="1DF80498" w14:textId="77777777" w:rsidR="00167FEE" w:rsidRDefault="00000000">
      <w:r>
        <w:br w:type="page"/>
      </w:r>
    </w:p>
    <w:p w14:paraId="4ED4FD88" w14:textId="77777777" w:rsidR="00167FEE" w:rsidRDefault="00000000">
      <w:pPr>
        <w:pStyle w:val="Heading1"/>
      </w:pPr>
      <w:r>
        <w:lastRenderedPageBreak/>
        <w:t>5. KEY FINDINGS &amp; INSIGHTS</w:t>
      </w:r>
    </w:p>
    <w:p w14:paraId="5C0F1ABA" w14:textId="77777777" w:rsidR="00167FEE" w:rsidRDefault="00000000">
      <w:pPr>
        <w:pStyle w:val="Heading2"/>
      </w:pPr>
      <w:r>
        <w:t>5.1 The Compliance Crisis</w:t>
      </w:r>
    </w:p>
    <w:p w14:paraId="4A8146FC" w14:textId="77777777" w:rsidR="00167FEE" w:rsidRDefault="00000000">
      <w:pPr>
        <w:spacing w:after="120"/>
      </w:pPr>
      <w:r>
        <w:rPr>
          <w:b/>
          <w:bCs/>
          <w:color w:val="8B0000"/>
          <w:sz w:val="24"/>
          <w:szCs w:val="24"/>
        </w:rPr>
        <w:t>Finding: 71.8% of LA's Airbnb market operates without required licenses</w:t>
      </w:r>
    </w:p>
    <w:p w14:paraId="5C8CFD39" w14:textId="31DCD11E" w:rsidR="00167FEE" w:rsidRDefault="00000000">
      <w:pPr>
        <w:pStyle w:val="ListParagraph"/>
        <w:numPr>
          <w:ilvl w:val="0"/>
          <w:numId w:val="2"/>
        </w:numPr>
      </w:pPr>
      <w:r>
        <w:t>32,717 unlicensed listings expose approximately $</w:t>
      </w:r>
      <w:r w:rsidR="00D72635">
        <w:t>1.8</w:t>
      </w:r>
      <w:r>
        <w:t>B in annual revenue to regulatory shutdown</w:t>
      </w:r>
    </w:p>
    <w:p w14:paraId="27DB5F15" w14:textId="77777777" w:rsidR="00167FEE" w:rsidRDefault="00000000">
      <w:pPr>
        <w:pStyle w:val="ListParagraph"/>
        <w:numPr>
          <w:ilvl w:val="0"/>
          <w:numId w:val="2"/>
        </w:numPr>
      </w:pPr>
      <w:r>
        <w:t>Only 12,868 hosts (28.2%) maintain proper licensing, creating competitive advantage for compliant operators</w:t>
      </w:r>
    </w:p>
    <w:p w14:paraId="25DB6745" w14:textId="77777777" w:rsidR="00167FEE" w:rsidRDefault="00000000">
      <w:pPr>
        <w:pStyle w:val="ListParagraph"/>
        <w:numPr>
          <w:ilvl w:val="0"/>
          <w:numId w:val="2"/>
        </w:numPr>
      </w:pPr>
      <w:r>
        <w:t>If LA enforces its Home-Sharing Ordinance strictly, over 70% of the market could be shut down overnight</w:t>
      </w:r>
    </w:p>
    <w:p w14:paraId="6D159635" w14:textId="77777777" w:rsidR="00167FEE" w:rsidRDefault="00000000">
      <w:pPr>
        <w:spacing w:before="240" w:after="120"/>
      </w:pPr>
      <w:r>
        <w:rPr>
          <w:b/>
          <w:bCs/>
          <w:i/>
          <w:iCs/>
        </w:rPr>
        <w:t xml:space="preserve">Business Implication: </w:t>
      </w:r>
      <w:r>
        <w:rPr>
          <w:i/>
          <w:iCs/>
        </w:rPr>
        <w:t>Licensed operators have a defensive moat. In a regulatory crackdown, compliant hosts would see demand surge as 32,000+ competitors exit the market.</w:t>
      </w:r>
    </w:p>
    <w:p w14:paraId="70306EC7" w14:textId="77777777" w:rsidR="00167FEE" w:rsidRDefault="00000000">
      <w:pPr>
        <w:pStyle w:val="Heading2"/>
        <w:spacing w:before="360"/>
      </w:pPr>
      <w:r>
        <w:t>5.2 The 'Hotelification' of Airbnb</w:t>
      </w:r>
    </w:p>
    <w:p w14:paraId="0D16CE7E" w14:textId="77777777" w:rsidR="00167FEE" w:rsidRDefault="00000000">
      <w:pPr>
        <w:spacing w:after="120"/>
      </w:pPr>
      <w:r>
        <w:rPr>
          <w:b/>
          <w:bCs/>
          <w:color w:val="8B0000"/>
          <w:sz w:val="24"/>
          <w:szCs w:val="24"/>
        </w:rPr>
        <w:t>Finding: Commercial operators dominate the market, not individual home-sharers</w:t>
      </w:r>
    </w:p>
    <w:p w14:paraId="3EFC778A" w14:textId="77777777" w:rsidR="00167FEE" w:rsidRDefault="00000000">
      <w:pPr>
        <w:pStyle w:val="ListParagraph"/>
        <w:numPr>
          <w:ilvl w:val="0"/>
          <w:numId w:val="2"/>
        </w:numPr>
      </w:pPr>
      <w:r>
        <w:t>49.8% of listings (22,713) are operated by hosts with 3+ properties</w:t>
      </w:r>
    </w:p>
    <w:p w14:paraId="7682B2B6" w14:textId="77777777" w:rsidR="00167FEE" w:rsidRDefault="00000000">
      <w:pPr>
        <w:pStyle w:val="ListParagraph"/>
        <w:numPr>
          <w:ilvl w:val="0"/>
          <w:numId w:val="2"/>
        </w:numPr>
      </w:pPr>
      <w:r>
        <w:t>Top 11 operators control 2,274 listings (5% market share from just 0.05% of hosts)</w:t>
      </w:r>
    </w:p>
    <w:p w14:paraId="0F0ED832" w14:textId="77777777" w:rsidR="00167FEE" w:rsidRDefault="00000000">
      <w:pPr>
        <w:pStyle w:val="ListParagraph"/>
        <w:numPr>
          <w:ilvl w:val="0"/>
          <w:numId w:val="2"/>
        </w:numPr>
      </w:pPr>
      <w:r>
        <w:t>Blueground alone operates 593 properties – a shadow hotel chain masquerading as home-sharing</w:t>
      </w:r>
    </w:p>
    <w:p w14:paraId="4788B52E" w14:textId="77777777" w:rsidR="00167FEE" w:rsidRDefault="00000000">
      <w:pPr>
        <w:pStyle w:val="ListParagraph"/>
        <w:numPr>
          <w:ilvl w:val="0"/>
          <w:numId w:val="2"/>
        </w:numPr>
      </w:pPr>
      <w:r>
        <w:t>Other institutional players: RoomPicks (266), Ashley (258), Yang (171), Jason (163)</w:t>
      </w:r>
    </w:p>
    <w:p w14:paraId="629B7655" w14:textId="77777777" w:rsidR="00167FEE" w:rsidRDefault="00000000">
      <w:pPr>
        <w:spacing w:before="240" w:after="120"/>
      </w:pPr>
      <w:r>
        <w:rPr>
          <w:b/>
          <w:bCs/>
          <w:i/>
          <w:iCs/>
        </w:rPr>
        <w:t xml:space="preserve">Business Implication: </w:t>
      </w:r>
      <w:r>
        <w:rPr>
          <w:i/>
          <w:iCs/>
        </w:rPr>
        <w:t>Individual hosts cannot compete with institutional operators on entire homes. The market has shifted from peer-to-peer to B2C hotel-like operations with professional amenities and standardized service.</w:t>
      </w:r>
    </w:p>
    <w:p w14:paraId="011785CE" w14:textId="77777777" w:rsidR="00167FEE" w:rsidRDefault="00000000">
      <w:pPr>
        <w:pStyle w:val="Heading2"/>
        <w:spacing w:before="360"/>
      </w:pPr>
      <w:r>
        <w:t>5.3 The Occupancy Paradox</w:t>
      </w:r>
    </w:p>
    <w:p w14:paraId="7E74EB07" w14:textId="77777777" w:rsidR="00167FEE" w:rsidRDefault="00000000">
      <w:pPr>
        <w:spacing w:after="120"/>
      </w:pPr>
      <w:r>
        <w:rPr>
          <w:b/>
          <w:bCs/>
          <w:color w:val="8B0000"/>
          <w:sz w:val="24"/>
          <w:szCs w:val="24"/>
        </w:rPr>
        <w:t>Finding: Private rooms significantly outperform entire homes on occupancy</w:t>
      </w:r>
    </w:p>
    <w:p w14:paraId="6669586A" w14:textId="77777777" w:rsidR="00167FEE" w:rsidRDefault="00000000">
      <w:pPr>
        <w:pStyle w:val="ListParagraph"/>
        <w:numPr>
          <w:ilvl w:val="0"/>
          <w:numId w:val="2"/>
        </w:numPr>
      </w:pPr>
      <w:r>
        <w:t>Private rooms: 41% vacancy rate (59% occupied)</w:t>
      </w:r>
    </w:p>
    <w:p w14:paraId="7271BD09" w14:textId="77777777" w:rsidR="00167FEE" w:rsidRDefault="00000000">
      <w:pPr>
        <w:pStyle w:val="ListParagraph"/>
        <w:numPr>
          <w:ilvl w:val="0"/>
          <w:numId w:val="2"/>
        </w:numPr>
      </w:pPr>
      <w:r>
        <w:t>Entire homes: 59% vacancy rate (41% occupied)</w:t>
      </w:r>
    </w:p>
    <w:p w14:paraId="106DFD01" w14:textId="77777777" w:rsidR="00167FEE" w:rsidRDefault="00000000">
      <w:pPr>
        <w:pStyle w:val="ListParagraph"/>
        <w:numPr>
          <w:ilvl w:val="0"/>
          <w:numId w:val="2"/>
        </w:numPr>
      </w:pPr>
      <w:r>
        <w:t>18 percentage point gap indicates severe oversupply of entire homes vs undersupply of private rooms</w:t>
      </w:r>
    </w:p>
    <w:p w14:paraId="668FD738" w14:textId="77777777" w:rsidR="00167FEE" w:rsidRDefault="00000000">
      <w:pPr>
        <w:pStyle w:val="ListParagraph"/>
        <w:numPr>
          <w:ilvl w:val="0"/>
          <w:numId w:val="2"/>
        </w:numPr>
      </w:pPr>
      <w:r>
        <w:t>Hotel rooms show 73% vacancy – market failure (guests prefer Booking.com for traditional hotels)</w:t>
      </w:r>
    </w:p>
    <w:p w14:paraId="3740609A" w14:textId="77777777" w:rsidR="00167FEE" w:rsidRDefault="00000000">
      <w:pPr>
        <w:spacing w:before="240" w:after="120"/>
      </w:pPr>
      <w:r>
        <w:rPr>
          <w:b/>
          <w:bCs/>
          <w:i/>
          <w:iCs/>
        </w:rPr>
        <w:t xml:space="preserve">Business Implication: </w:t>
      </w:r>
      <w:r>
        <w:rPr>
          <w:i/>
          <w:iCs/>
        </w:rPr>
        <w:t>Individual hosts should pivot to private room strategy. By listing individual bedrooms instead of entire units, hosts can increase occupancy by 18 percentage points while competing in an undersupplied market segment.</w:t>
      </w:r>
    </w:p>
    <w:p w14:paraId="3BC6C4F2" w14:textId="77777777" w:rsidR="00167FEE" w:rsidRDefault="00000000">
      <w:pPr>
        <w:pStyle w:val="Heading2"/>
        <w:spacing w:before="360"/>
      </w:pPr>
      <w:r>
        <w:t>5.4 Geographic Concentration</w:t>
      </w:r>
    </w:p>
    <w:p w14:paraId="537E38F3" w14:textId="77777777" w:rsidR="00167FEE" w:rsidRDefault="00000000">
      <w:pPr>
        <w:spacing w:after="120"/>
      </w:pPr>
      <w:r>
        <w:rPr>
          <w:b/>
          <w:bCs/>
          <w:color w:val="8B0000"/>
          <w:sz w:val="24"/>
          <w:szCs w:val="24"/>
        </w:rPr>
        <w:t>Finding: Long Beach, Hollywood, and Venice dominate LA's short-term rental market</w:t>
      </w:r>
    </w:p>
    <w:p w14:paraId="2C5BB598" w14:textId="77777777" w:rsidR="00167FEE" w:rsidRDefault="00000000">
      <w:pPr>
        <w:pStyle w:val="ListParagraph"/>
        <w:numPr>
          <w:ilvl w:val="0"/>
          <w:numId w:val="2"/>
        </w:numPr>
      </w:pPr>
      <w:r>
        <w:t>Long Beach: 1,906 listings (4.2% market share) – 60% commercial penetration</w:t>
      </w:r>
    </w:p>
    <w:p w14:paraId="55525099" w14:textId="77777777" w:rsidR="00167FEE" w:rsidRDefault="00000000">
      <w:pPr>
        <w:pStyle w:val="ListParagraph"/>
        <w:numPr>
          <w:ilvl w:val="0"/>
          <w:numId w:val="2"/>
        </w:numPr>
      </w:pPr>
      <w:r>
        <w:lastRenderedPageBreak/>
        <w:t>Hollywood: 1,758 listings (3.9%) – 39% commercial penetration</w:t>
      </w:r>
    </w:p>
    <w:p w14:paraId="51EAE941" w14:textId="77777777" w:rsidR="00167FEE" w:rsidRDefault="00000000">
      <w:pPr>
        <w:pStyle w:val="ListParagraph"/>
        <w:numPr>
          <w:ilvl w:val="0"/>
          <w:numId w:val="2"/>
        </w:numPr>
      </w:pPr>
      <w:r>
        <w:t>Venice: 1,529 listings (3.4%) – 40% commercial penetration</w:t>
      </w:r>
    </w:p>
    <w:p w14:paraId="3C033D21" w14:textId="77777777" w:rsidR="00167FEE" w:rsidRDefault="00000000">
      <w:pPr>
        <w:pStyle w:val="ListParagraph"/>
        <w:numPr>
          <w:ilvl w:val="0"/>
          <w:numId w:val="2"/>
        </w:numPr>
      </w:pPr>
      <w:r>
        <w:t>Top 10 neighborhoods control 23% of total market (10,500+ listings)</w:t>
      </w:r>
    </w:p>
    <w:p w14:paraId="634CDEA6" w14:textId="77777777" w:rsidR="00167FEE" w:rsidRDefault="00000000">
      <w:pPr>
        <w:spacing w:before="240" w:after="120"/>
      </w:pPr>
      <w:r>
        <w:rPr>
          <w:b/>
          <w:bCs/>
          <w:i/>
          <w:iCs/>
        </w:rPr>
        <w:t xml:space="preserve">Business Implication: </w:t>
      </w:r>
      <w:r>
        <w:rPr>
          <w:i/>
          <w:iCs/>
        </w:rPr>
        <w:t>New hosts should avoid heavily penetrated neighborhoods (Long Beach, Hollywood) and target emerging markets with lower commercial density such as Pasadena (55% individual hosts) or Beverly Hills (67% individual).</w:t>
      </w:r>
    </w:p>
    <w:p w14:paraId="170660F9" w14:textId="77777777" w:rsidR="00167FEE" w:rsidRDefault="00000000">
      <w:r>
        <w:br w:type="page"/>
      </w:r>
    </w:p>
    <w:p w14:paraId="6AC2DBB0" w14:textId="77777777" w:rsidR="00167FEE" w:rsidRDefault="00000000">
      <w:pPr>
        <w:pStyle w:val="Heading1"/>
      </w:pPr>
      <w:r>
        <w:lastRenderedPageBreak/>
        <w:t>6. BUSINESS RECOMMENDATIONS</w:t>
      </w:r>
    </w:p>
    <w:p w14:paraId="5072E7B9" w14:textId="77777777" w:rsidR="00167FEE" w:rsidRDefault="00000000">
      <w:pPr>
        <w:pStyle w:val="Heading2"/>
      </w:pPr>
      <w:r>
        <w:t>6.1 For Individual Hosts (New Entrants)</w:t>
      </w:r>
    </w:p>
    <w:p w14:paraId="6330768D" w14:textId="77777777" w:rsidR="00167FEE" w:rsidRDefault="00000000">
      <w:pPr>
        <w:pStyle w:val="ListParagraph"/>
        <w:numPr>
          <w:ilvl w:val="0"/>
          <w:numId w:val="3"/>
        </w:numPr>
      </w:pPr>
      <w:r>
        <w:rPr>
          <w:b/>
          <w:bCs/>
        </w:rPr>
        <w:t>Focus on Private Rooms, Not Entire Homes</w:t>
      </w:r>
    </w:p>
    <w:p w14:paraId="5540F0F6" w14:textId="77777777" w:rsidR="00167FEE" w:rsidRDefault="00000000">
      <w:pPr>
        <w:pStyle w:val="ListParagraph"/>
        <w:numPr>
          <w:ilvl w:val="0"/>
          <w:numId w:val="2"/>
        </w:numPr>
      </w:pPr>
      <w:r>
        <w:t>Private rooms show 18pp better occupancy than entire homes</w:t>
      </w:r>
    </w:p>
    <w:p w14:paraId="3769033B" w14:textId="77777777" w:rsidR="00167FEE" w:rsidRDefault="00000000">
      <w:pPr>
        <w:pStyle w:val="ListParagraph"/>
        <w:numPr>
          <w:ilvl w:val="0"/>
          <w:numId w:val="2"/>
        </w:numPr>
      </w:pPr>
      <w:r>
        <w:t>Avoid competing with Blueground's institutional advantages on entire home listings</w:t>
      </w:r>
    </w:p>
    <w:p w14:paraId="52ADBD8F" w14:textId="77777777" w:rsidR="00167FEE" w:rsidRDefault="00000000">
      <w:pPr>
        <w:pStyle w:val="ListParagraph"/>
        <w:numPr>
          <w:ilvl w:val="0"/>
          <w:numId w:val="2"/>
        </w:numPr>
      </w:pPr>
      <w:r>
        <w:t>Target budget-conscious travelers and business visitors seeking affordable options</w:t>
      </w:r>
    </w:p>
    <w:p w14:paraId="6E4DE998" w14:textId="77777777" w:rsidR="00167FEE" w:rsidRDefault="00000000">
      <w:pPr>
        <w:pStyle w:val="ListParagraph"/>
        <w:numPr>
          <w:ilvl w:val="0"/>
          <w:numId w:val="3"/>
        </w:numPr>
        <w:spacing w:before="240"/>
      </w:pPr>
      <w:r>
        <w:rPr>
          <w:b/>
          <w:bCs/>
        </w:rPr>
        <w:t>Obtain Proper Licensing Immediately</w:t>
      </w:r>
    </w:p>
    <w:p w14:paraId="3E075378" w14:textId="77777777" w:rsidR="00167FEE" w:rsidRDefault="00000000">
      <w:pPr>
        <w:pStyle w:val="ListParagraph"/>
        <w:numPr>
          <w:ilvl w:val="0"/>
          <w:numId w:val="2"/>
        </w:numPr>
      </w:pPr>
      <w:r>
        <w:t>72% of competitors are unlicensed and at shutdown risk</w:t>
      </w:r>
    </w:p>
    <w:p w14:paraId="3A1A081F" w14:textId="77777777" w:rsidR="00167FEE" w:rsidRDefault="00000000">
      <w:pPr>
        <w:pStyle w:val="ListParagraph"/>
        <w:numPr>
          <w:ilvl w:val="0"/>
          <w:numId w:val="2"/>
        </w:numPr>
      </w:pPr>
      <w:r>
        <w:t>Licensed status provides competitive differentiation and trust signal</w:t>
      </w:r>
    </w:p>
    <w:p w14:paraId="13B66BD3" w14:textId="77777777" w:rsidR="00167FEE" w:rsidRDefault="00000000">
      <w:pPr>
        <w:pStyle w:val="ListParagraph"/>
        <w:numPr>
          <w:ilvl w:val="0"/>
          <w:numId w:val="2"/>
        </w:numPr>
      </w:pPr>
      <w:r>
        <w:t>Regulatory enforcement is a 'when', not 'if' – early compliance creates moat</w:t>
      </w:r>
    </w:p>
    <w:p w14:paraId="585339F8" w14:textId="77777777" w:rsidR="00167FEE" w:rsidRDefault="00000000">
      <w:pPr>
        <w:pStyle w:val="ListParagraph"/>
        <w:numPr>
          <w:ilvl w:val="0"/>
          <w:numId w:val="3"/>
        </w:numPr>
        <w:spacing w:before="240"/>
      </w:pPr>
      <w:r>
        <w:rPr>
          <w:b/>
          <w:bCs/>
        </w:rPr>
        <w:t>Target Underserved Neighborhoods</w:t>
      </w:r>
    </w:p>
    <w:p w14:paraId="0BE3C167" w14:textId="77777777" w:rsidR="00167FEE" w:rsidRDefault="00000000">
      <w:pPr>
        <w:pStyle w:val="ListParagraph"/>
        <w:numPr>
          <w:ilvl w:val="0"/>
          <w:numId w:val="2"/>
        </w:numPr>
      </w:pPr>
      <w:r>
        <w:t>Avoid Long Beach (60% commercial), Hollywood (39% commercial), Venice (40% commercial)</w:t>
      </w:r>
    </w:p>
    <w:p w14:paraId="3B7F4BE2" w14:textId="77777777" w:rsidR="00167FEE" w:rsidRDefault="00000000">
      <w:pPr>
        <w:pStyle w:val="ListParagraph"/>
        <w:numPr>
          <w:ilvl w:val="0"/>
          <w:numId w:val="2"/>
        </w:numPr>
      </w:pPr>
      <w:r>
        <w:t>Opportunity: Beverly Hills (67% individual hosts), Pasadena (55% individual), Alhambra (70% individual)</w:t>
      </w:r>
    </w:p>
    <w:p w14:paraId="1D8EF12C" w14:textId="77777777" w:rsidR="00167FEE" w:rsidRDefault="00000000">
      <w:pPr>
        <w:pStyle w:val="ListParagraph"/>
        <w:numPr>
          <w:ilvl w:val="0"/>
          <w:numId w:val="2"/>
        </w:numPr>
      </w:pPr>
      <w:r>
        <w:t>Position as 'authentic local experience' vs institutional hotel-like listings</w:t>
      </w:r>
    </w:p>
    <w:p w14:paraId="0FC6F72F" w14:textId="77777777" w:rsidR="00167FEE" w:rsidRDefault="00000000">
      <w:pPr>
        <w:pStyle w:val="Heading2"/>
        <w:spacing w:before="360"/>
      </w:pPr>
      <w:r>
        <w:t>6.2 For Investors / Property Managers</w:t>
      </w:r>
    </w:p>
    <w:p w14:paraId="5F058384" w14:textId="77777777" w:rsidR="00167FEE" w:rsidRDefault="00000000">
      <w:pPr>
        <w:pStyle w:val="ListParagraph"/>
        <w:numPr>
          <w:ilvl w:val="0"/>
          <w:numId w:val="3"/>
        </w:numPr>
      </w:pPr>
      <w:r>
        <w:rPr>
          <w:b/>
          <w:bCs/>
        </w:rPr>
        <w:t>Assess Regulatory Risk in Portfolio</w:t>
      </w:r>
    </w:p>
    <w:p w14:paraId="719336B1" w14:textId="77777777" w:rsidR="00167FEE" w:rsidRDefault="00000000">
      <w:pPr>
        <w:pStyle w:val="ListParagraph"/>
        <w:numPr>
          <w:ilvl w:val="0"/>
          <w:numId w:val="2"/>
        </w:numPr>
      </w:pPr>
      <w:r>
        <w:t>Conduct immediate license compliance audit across all properties</w:t>
      </w:r>
    </w:p>
    <w:p w14:paraId="37A6190A" w14:textId="77777777" w:rsidR="00167FEE" w:rsidRDefault="00000000">
      <w:pPr>
        <w:pStyle w:val="ListParagraph"/>
        <w:numPr>
          <w:ilvl w:val="0"/>
          <w:numId w:val="2"/>
        </w:numPr>
      </w:pPr>
      <w:r>
        <w:t>Budget for licensing costs and potential fines for non-compliant units</w:t>
      </w:r>
    </w:p>
    <w:p w14:paraId="7A1B6E78" w14:textId="77777777" w:rsidR="00167FEE" w:rsidRDefault="00000000">
      <w:pPr>
        <w:pStyle w:val="ListParagraph"/>
        <w:numPr>
          <w:ilvl w:val="0"/>
          <w:numId w:val="2"/>
        </w:numPr>
      </w:pPr>
      <w:r>
        <w:t>Develop contingency plans for 30-50% portfolio shutdown scenarios</w:t>
      </w:r>
    </w:p>
    <w:p w14:paraId="0969E9A2" w14:textId="77777777" w:rsidR="00167FEE" w:rsidRDefault="00000000">
      <w:pPr>
        <w:pStyle w:val="ListParagraph"/>
        <w:numPr>
          <w:ilvl w:val="0"/>
          <w:numId w:val="3"/>
        </w:numPr>
        <w:spacing w:before="240"/>
      </w:pPr>
      <w:r>
        <w:rPr>
          <w:b/>
          <w:bCs/>
        </w:rPr>
        <w:t>Optimize Unit Mix Strategy</w:t>
      </w:r>
    </w:p>
    <w:p w14:paraId="3F349F07" w14:textId="77777777" w:rsidR="00167FEE" w:rsidRDefault="00000000">
      <w:pPr>
        <w:pStyle w:val="ListParagraph"/>
        <w:numPr>
          <w:ilvl w:val="0"/>
          <w:numId w:val="2"/>
        </w:numPr>
      </w:pPr>
      <w:r>
        <w:t>Convert underperforming entire homes (59% vacancy) to multi-room listings</w:t>
      </w:r>
    </w:p>
    <w:p w14:paraId="60C5ABB4" w14:textId="77777777" w:rsidR="00167FEE" w:rsidRDefault="00000000">
      <w:pPr>
        <w:pStyle w:val="ListParagraph"/>
        <w:numPr>
          <w:ilvl w:val="0"/>
          <w:numId w:val="2"/>
        </w:numPr>
      </w:pPr>
      <w:r>
        <w:t>Consider 2-bedroom units → list as 2 separate private rooms for higher utilization</w:t>
      </w:r>
    </w:p>
    <w:p w14:paraId="1A590244" w14:textId="77777777" w:rsidR="00167FEE" w:rsidRDefault="00000000">
      <w:pPr>
        <w:pStyle w:val="ListParagraph"/>
        <w:numPr>
          <w:ilvl w:val="0"/>
          <w:numId w:val="2"/>
        </w:numPr>
      </w:pPr>
      <w:r>
        <w:t>Reposition hotel-style units (73% vacancy) to traditional hotel distribution channels</w:t>
      </w:r>
    </w:p>
    <w:p w14:paraId="63B8B76E" w14:textId="77777777" w:rsidR="00167FEE" w:rsidRDefault="00000000">
      <w:pPr>
        <w:pStyle w:val="Heading2"/>
        <w:spacing w:before="360"/>
      </w:pPr>
      <w:r>
        <w:t>6.3 For City of Los Angeles (Policymakers)</w:t>
      </w:r>
    </w:p>
    <w:p w14:paraId="4061D0CD" w14:textId="77777777" w:rsidR="00167FEE" w:rsidRDefault="00000000">
      <w:pPr>
        <w:pStyle w:val="ListParagraph"/>
        <w:numPr>
          <w:ilvl w:val="0"/>
          <w:numId w:val="3"/>
        </w:numPr>
      </w:pPr>
      <w:r>
        <w:rPr>
          <w:b/>
          <w:bCs/>
        </w:rPr>
        <w:t>Enforce Home-Sharing Ordinance Rigorously</w:t>
      </w:r>
    </w:p>
    <w:p w14:paraId="03941A26" w14:textId="77777777" w:rsidR="00167FEE" w:rsidRDefault="00000000">
      <w:pPr>
        <w:pStyle w:val="ListParagraph"/>
        <w:numPr>
          <w:ilvl w:val="0"/>
          <w:numId w:val="2"/>
        </w:numPr>
      </w:pPr>
      <w:r>
        <w:t>32,717 unlicensed listings represent massive tax revenue loss and housing displacement</w:t>
      </w:r>
    </w:p>
    <w:p w14:paraId="63BBD6D4" w14:textId="77777777" w:rsidR="00167FEE" w:rsidRDefault="00000000">
      <w:pPr>
        <w:pStyle w:val="ListParagraph"/>
        <w:numPr>
          <w:ilvl w:val="0"/>
          <w:numId w:val="2"/>
        </w:numPr>
      </w:pPr>
      <w:r>
        <w:t>Implement automated compliance monitoring using Airbnb's public API</w:t>
      </w:r>
    </w:p>
    <w:p w14:paraId="382D779B" w14:textId="77777777" w:rsidR="00167FEE" w:rsidRDefault="00000000">
      <w:pPr>
        <w:pStyle w:val="ListParagraph"/>
        <w:numPr>
          <w:ilvl w:val="0"/>
          <w:numId w:val="2"/>
        </w:numPr>
      </w:pPr>
      <w:r>
        <w:t>Prioritize enforcement in high-commercial neighborhoods (Long Beach, Hollywood, Venice)</w:t>
      </w:r>
    </w:p>
    <w:p w14:paraId="43524110" w14:textId="77777777" w:rsidR="00167FEE" w:rsidRDefault="00000000">
      <w:pPr>
        <w:pStyle w:val="ListParagraph"/>
        <w:numPr>
          <w:ilvl w:val="0"/>
          <w:numId w:val="3"/>
        </w:numPr>
        <w:spacing w:before="240"/>
      </w:pPr>
      <w:r>
        <w:rPr>
          <w:b/>
          <w:bCs/>
        </w:rPr>
        <w:t>Target Institutional 'Ghost Hotels'</w:t>
      </w:r>
    </w:p>
    <w:p w14:paraId="4596CECA" w14:textId="77777777" w:rsidR="00167FEE" w:rsidRDefault="00000000">
      <w:pPr>
        <w:pStyle w:val="ListParagraph"/>
        <w:numPr>
          <w:ilvl w:val="0"/>
          <w:numId w:val="2"/>
        </w:numPr>
      </w:pPr>
      <w:r>
        <w:t>Investigate operators with 100+ listings (Blueground, RoomPicks, Ashley) for zoning violations</w:t>
      </w:r>
    </w:p>
    <w:p w14:paraId="4587FC44" w14:textId="77777777" w:rsidR="00167FEE" w:rsidRDefault="00000000">
      <w:pPr>
        <w:pStyle w:val="ListParagraph"/>
        <w:numPr>
          <w:ilvl w:val="0"/>
          <w:numId w:val="2"/>
        </w:numPr>
      </w:pPr>
      <w:r>
        <w:t>These aren't home-sharers – they're hotel chains evading hotel regulations and taxes</w:t>
      </w:r>
    </w:p>
    <w:p w14:paraId="0CE5913A" w14:textId="77777777" w:rsidR="00167FEE" w:rsidRDefault="00000000">
      <w:pPr>
        <w:pStyle w:val="ListParagraph"/>
        <w:numPr>
          <w:ilvl w:val="0"/>
          <w:numId w:val="2"/>
        </w:numPr>
      </w:pPr>
      <w:r>
        <w:t>Reclaim 2,274 units controlled by Top 11 operators for long-term housing stock</w:t>
      </w:r>
    </w:p>
    <w:p w14:paraId="5E010D59" w14:textId="77777777" w:rsidR="00167FEE" w:rsidRDefault="00000000">
      <w:pPr>
        <w:pStyle w:val="Heading2"/>
        <w:spacing w:before="360"/>
      </w:pPr>
      <w:r>
        <w:t>6.4 For Airbnb (Platform)</w:t>
      </w:r>
    </w:p>
    <w:p w14:paraId="696A00C5" w14:textId="77777777" w:rsidR="00167FEE" w:rsidRDefault="00000000">
      <w:pPr>
        <w:pStyle w:val="ListParagraph"/>
        <w:numPr>
          <w:ilvl w:val="0"/>
          <w:numId w:val="3"/>
        </w:numPr>
      </w:pPr>
      <w:r>
        <w:rPr>
          <w:b/>
          <w:bCs/>
        </w:rPr>
        <w:lastRenderedPageBreak/>
        <w:t>Implement Proactive Compliance Verification</w:t>
      </w:r>
    </w:p>
    <w:p w14:paraId="22AC85EC" w14:textId="77777777" w:rsidR="00167FEE" w:rsidRDefault="00000000">
      <w:pPr>
        <w:pStyle w:val="ListParagraph"/>
        <w:numPr>
          <w:ilvl w:val="0"/>
          <w:numId w:val="2"/>
        </w:numPr>
      </w:pPr>
      <w:r>
        <w:t>Require license verification before listing activation (not after complaints)</w:t>
      </w:r>
    </w:p>
    <w:p w14:paraId="4F9A67FB" w14:textId="77777777" w:rsidR="00167FEE" w:rsidRDefault="00000000">
      <w:pPr>
        <w:pStyle w:val="ListParagraph"/>
        <w:numPr>
          <w:ilvl w:val="0"/>
          <w:numId w:val="2"/>
        </w:numPr>
      </w:pPr>
      <w:r>
        <w:t>Auto-delist properties after 30 days without valid license on file</w:t>
      </w:r>
    </w:p>
    <w:p w14:paraId="7193D954" w14:textId="77777777" w:rsidR="00167FEE" w:rsidRDefault="00000000">
      <w:pPr>
        <w:pStyle w:val="ListParagraph"/>
        <w:numPr>
          <w:ilvl w:val="0"/>
          <w:numId w:val="2"/>
        </w:numPr>
      </w:pPr>
      <w:r>
        <w:t>Reduces regulatory pressure and protects platform's 'home-sharing' brand positioning</w:t>
      </w:r>
    </w:p>
    <w:p w14:paraId="500560DA" w14:textId="77777777" w:rsidR="00167FEE" w:rsidRDefault="00000000">
      <w:r>
        <w:br w:type="page"/>
      </w:r>
    </w:p>
    <w:p w14:paraId="7961766A" w14:textId="77777777" w:rsidR="00167FEE" w:rsidRDefault="00000000">
      <w:pPr>
        <w:pStyle w:val="Heading1"/>
      </w:pPr>
      <w:r>
        <w:lastRenderedPageBreak/>
        <w:t>7. TECHNICAL APPENDIX</w:t>
      </w:r>
    </w:p>
    <w:p w14:paraId="2B08BDF0" w14:textId="77777777" w:rsidR="00167FEE" w:rsidRDefault="00000000">
      <w:pPr>
        <w:pStyle w:val="Heading2"/>
      </w:pPr>
      <w:r>
        <w:t>7.1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67FEE" w14:paraId="446E6B6F" w14:textId="77777777">
        <w:tc>
          <w:tcPr>
            <w:tcW w:w="2800" w:type="dxa"/>
            <w:shd w:val="clear" w:color="auto" w:fill="2E5090"/>
            <w:tcMar>
              <w:top w:w="80" w:type="dxa"/>
              <w:left w:w="120" w:type="dxa"/>
              <w:bottom w:w="80" w:type="dxa"/>
              <w:right w:w="120" w:type="dxa"/>
            </w:tcMar>
          </w:tcPr>
          <w:p w14:paraId="096B7CBA" w14:textId="77777777" w:rsidR="00167FEE" w:rsidRDefault="00000000">
            <w:r>
              <w:rPr>
                <w:b/>
                <w:bCs/>
                <w:color w:val="FFFFFF"/>
              </w:rPr>
              <w:t>Category</w:t>
            </w:r>
          </w:p>
        </w:tc>
        <w:tc>
          <w:tcPr>
            <w:tcW w:w="6560" w:type="dxa"/>
            <w:shd w:val="clear" w:color="auto" w:fill="2E5090"/>
            <w:tcMar>
              <w:top w:w="80" w:type="dxa"/>
              <w:left w:w="120" w:type="dxa"/>
              <w:bottom w:w="80" w:type="dxa"/>
              <w:right w:w="120" w:type="dxa"/>
            </w:tcMar>
          </w:tcPr>
          <w:p w14:paraId="7B9CAB8E" w14:textId="77777777" w:rsidR="00167FEE" w:rsidRDefault="00000000">
            <w:r>
              <w:rPr>
                <w:b/>
                <w:bCs/>
                <w:color w:val="FFFFFF"/>
              </w:rPr>
              <w:t>Tools Used</w:t>
            </w:r>
          </w:p>
        </w:tc>
      </w:tr>
      <w:tr w:rsidR="00167FEE" w14:paraId="57E2E402" w14:textId="77777777">
        <w:tc>
          <w:tcPr>
            <w:tcW w:w="2800" w:type="dxa"/>
            <w:tcMar>
              <w:top w:w="80" w:type="dxa"/>
              <w:left w:w="120" w:type="dxa"/>
              <w:bottom w:w="80" w:type="dxa"/>
              <w:right w:w="120" w:type="dxa"/>
            </w:tcMar>
          </w:tcPr>
          <w:p w14:paraId="5B1C5D1C" w14:textId="77777777" w:rsidR="00167FEE" w:rsidRDefault="00000000">
            <w:r>
              <w:rPr>
                <w:b/>
                <w:bCs/>
              </w:rPr>
              <w:t>Data Cleaning</w:t>
            </w:r>
          </w:p>
        </w:tc>
        <w:tc>
          <w:tcPr>
            <w:tcW w:w="6560" w:type="dxa"/>
            <w:tcMar>
              <w:top w:w="80" w:type="dxa"/>
              <w:left w:w="120" w:type="dxa"/>
              <w:bottom w:w="80" w:type="dxa"/>
              <w:right w:w="120" w:type="dxa"/>
            </w:tcMar>
          </w:tcPr>
          <w:p w14:paraId="6A2CE891" w14:textId="77777777" w:rsidR="00167FEE" w:rsidRDefault="00000000">
            <w:r>
              <w:t>Python 3.x, Pandas, NumPy</w:t>
            </w:r>
          </w:p>
        </w:tc>
      </w:tr>
      <w:tr w:rsidR="00167FEE" w14:paraId="047DFE75" w14:textId="77777777">
        <w:tc>
          <w:tcPr>
            <w:tcW w:w="2800" w:type="dxa"/>
            <w:tcMar>
              <w:top w:w="80" w:type="dxa"/>
              <w:left w:w="120" w:type="dxa"/>
              <w:bottom w:w="80" w:type="dxa"/>
              <w:right w:w="120" w:type="dxa"/>
            </w:tcMar>
          </w:tcPr>
          <w:p w14:paraId="3651F8B1" w14:textId="77777777" w:rsidR="00167FEE" w:rsidRDefault="00000000">
            <w:r>
              <w:rPr>
                <w:b/>
                <w:bCs/>
              </w:rPr>
              <w:t>Database</w:t>
            </w:r>
          </w:p>
        </w:tc>
        <w:tc>
          <w:tcPr>
            <w:tcW w:w="6560" w:type="dxa"/>
            <w:tcMar>
              <w:top w:w="80" w:type="dxa"/>
              <w:left w:w="120" w:type="dxa"/>
              <w:bottom w:w="80" w:type="dxa"/>
              <w:right w:w="120" w:type="dxa"/>
            </w:tcMar>
          </w:tcPr>
          <w:p w14:paraId="01BE8196" w14:textId="77777777" w:rsidR="00167FEE" w:rsidRDefault="00000000">
            <w:r>
              <w:t>SQLite 3</w:t>
            </w:r>
          </w:p>
        </w:tc>
      </w:tr>
      <w:tr w:rsidR="00167FEE" w14:paraId="6C46FCF1" w14:textId="77777777">
        <w:tc>
          <w:tcPr>
            <w:tcW w:w="2800" w:type="dxa"/>
            <w:tcMar>
              <w:top w:w="80" w:type="dxa"/>
              <w:left w:w="120" w:type="dxa"/>
              <w:bottom w:w="80" w:type="dxa"/>
              <w:right w:w="120" w:type="dxa"/>
            </w:tcMar>
          </w:tcPr>
          <w:p w14:paraId="7097935D" w14:textId="77777777" w:rsidR="00167FEE" w:rsidRDefault="00000000">
            <w:r>
              <w:rPr>
                <w:b/>
                <w:bCs/>
              </w:rPr>
              <w:t>Analysis</w:t>
            </w:r>
          </w:p>
        </w:tc>
        <w:tc>
          <w:tcPr>
            <w:tcW w:w="6560" w:type="dxa"/>
            <w:tcMar>
              <w:top w:w="80" w:type="dxa"/>
              <w:left w:w="120" w:type="dxa"/>
              <w:bottom w:w="80" w:type="dxa"/>
              <w:right w:w="120" w:type="dxa"/>
            </w:tcMar>
          </w:tcPr>
          <w:p w14:paraId="01FD44D9" w14:textId="77777777" w:rsidR="00167FEE" w:rsidRDefault="00000000">
            <w:r>
              <w:t>SQL (7 queries), Python (statistical analysis)</w:t>
            </w:r>
          </w:p>
        </w:tc>
      </w:tr>
      <w:tr w:rsidR="00167FEE" w14:paraId="34ED7667" w14:textId="77777777">
        <w:tc>
          <w:tcPr>
            <w:tcW w:w="2800" w:type="dxa"/>
            <w:tcMar>
              <w:top w:w="80" w:type="dxa"/>
              <w:left w:w="120" w:type="dxa"/>
              <w:bottom w:w="80" w:type="dxa"/>
              <w:right w:w="120" w:type="dxa"/>
            </w:tcMar>
          </w:tcPr>
          <w:p w14:paraId="7A6287A9" w14:textId="77777777" w:rsidR="00167FEE" w:rsidRDefault="00000000">
            <w:r>
              <w:rPr>
                <w:b/>
                <w:bCs/>
              </w:rPr>
              <w:t>Visualization</w:t>
            </w:r>
          </w:p>
        </w:tc>
        <w:tc>
          <w:tcPr>
            <w:tcW w:w="6560" w:type="dxa"/>
            <w:tcMar>
              <w:top w:w="80" w:type="dxa"/>
              <w:left w:w="120" w:type="dxa"/>
              <w:bottom w:w="80" w:type="dxa"/>
              <w:right w:w="120" w:type="dxa"/>
            </w:tcMar>
          </w:tcPr>
          <w:p w14:paraId="30FB54B5" w14:textId="77777777" w:rsidR="00167FEE" w:rsidRDefault="00000000">
            <w:r>
              <w:t>Microsoft Power BI Desktop</w:t>
            </w:r>
          </w:p>
        </w:tc>
      </w:tr>
      <w:tr w:rsidR="00167FEE" w14:paraId="50995C1A" w14:textId="77777777">
        <w:tc>
          <w:tcPr>
            <w:tcW w:w="2800" w:type="dxa"/>
            <w:tcMar>
              <w:top w:w="80" w:type="dxa"/>
              <w:left w:w="120" w:type="dxa"/>
              <w:bottom w:w="80" w:type="dxa"/>
              <w:right w:w="120" w:type="dxa"/>
            </w:tcMar>
          </w:tcPr>
          <w:p w14:paraId="14E40E4F" w14:textId="77777777" w:rsidR="00167FEE" w:rsidRDefault="00000000">
            <w:r>
              <w:rPr>
                <w:b/>
                <w:bCs/>
              </w:rPr>
              <w:t>Development</w:t>
            </w:r>
          </w:p>
        </w:tc>
        <w:tc>
          <w:tcPr>
            <w:tcW w:w="6560" w:type="dxa"/>
            <w:tcMar>
              <w:top w:w="80" w:type="dxa"/>
              <w:left w:w="120" w:type="dxa"/>
              <w:bottom w:w="80" w:type="dxa"/>
              <w:right w:w="120" w:type="dxa"/>
            </w:tcMar>
          </w:tcPr>
          <w:p w14:paraId="0C05ABB8" w14:textId="77777777" w:rsidR="00167FEE" w:rsidRDefault="00000000">
            <w:r>
              <w:t>Jupyter Notebook (exploration), VS Code (scripting)</w:t>
            </w:r>
          </w:p>
        </w:tc>
      </w:tr>
    </w:tbl>
    <w:p w14:paraId="266F3C5F" w14:textId="77777777" w:rsidR="00167FEE" w:rsidRDefault="00000000">
      <w:pPr>
        <w:pStyle w:val="Heading2"/>
        <w:spacing w:before="360"/>
      </w:pPr>
      <w:r>
        <w:t>7.2 Data Dictionary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167FEE" w14:paraId="0860D46E" w14:textId="77777777">
        <w:tc>
          <w:tcPr>
            <w:tcW w:w="2400" w:type="dxa"/>
            <w:shd w:val="clear" w:color="auto" w:fill="2E5090"/>
            <w:tcMar>
              <w:top w:w="80" w:type="dxa"/>
              <w:left w:w="120" w:type="dxa"/>
              <w:bottom w:w="80" w:type="dxa"/>
              <w:right w:w="120" w:type="dxa"/>
            </w:tcMar>
          </w:tcPr>
          <w:p w14:paraId="146BC3B5" w14:textId="77777777" w:rsidR="00167FEE" w:rsidRDefault="00000000">
            <w:r>
              <w:rPr>
                <w:b/>
                <w:bCs/>
                <w:color w:val="FFFFFF"/>
              </w:rPr>
              <w:t>Field Name</w:t>
            </w:r>
          </w:p>
        </w:tc>
        <w:tc>
          <w:tcPr>
            <w:tcW w:w="2000" w:type="dxa"/>
            <w:shd w:val="clear" w:color="auto" w:fill="2E5090"/>
            <w:tcMar>
              <w:top w:w="80" w:type="dxa"/>
              <w:left w:w="120" w:type="dxa"/>
              <w:bottom w:w="80" w:type="dxa"/>
              <w:right w:w="120" w:type="dxa"/>
            </w:tcMar>
          </w:tcPr>
          <w:p w14:paraId="053FBD44" w14:textId="77777777" w:rsidR="00167FEE" w:rsidRDefault="00000000">
            <w:r>
              <w:rPr>
                <w:b/>
                <w:bCs/>
                <w:color w:val="FFFFFF"/>
              </w:rPr>
              <w:t>Type</w:t>
            </w:r>
          </w:p>
        </w:tc>
        <w:tc>
          <w:tcPr>
            <w:tcW w:w="4960" w:type="dxa"/>
            <w:shd w:val="clear" w:color="auto" w:fill="2E5090"/>
            <w:tcMar>
              <w:top w:w="80" w:type="dxa"/>
              <w:left w:w="120" w:type="dxa"/>
              <w:bottom w:w="80" w:type="dxa"/>
              <w:right w:w="120" w:type="dxa"/>
            </w:tcMar>
          </w:tcPr>
          <w:p w14:paraId="794C8A41" w14:textId="77777777" w:rsidR="00167FEE" w:rsidRDefault="00000000">
            <w:r>
              <w:rPr>
                <w:b/>
                <w:bCs/>
                <w:color w:val="FFFFFF"/>
              </w:rPr>
              <w:t>Description</w:t>
            </w:r>
          </w:p>
        </w:tc>
      </w:tr>
      <w:tr w:rsidR="00167FEE" w14:paraId="7FE48F70" w14:textId="77777777">
        <w:tc>
          <w:tcPr>
            <w:tcW w:w="2400" w:type="dxa"/>
            <w:tcMar>
              <w:top w:w="80" w:type="dxa"/>
              <w:left w:w="120" w:type="dxa"/>
              <w:bottom w:w="80" w:type="dxa"/>
              <w:right w:w="120" w:type="dxa"/>
            </w:tcMar>
          </w:tcPr>
          <w:p w14:paraId="05C23A55" w14:textId="77777777" w:rsidR="00167FEE" w:rsidRDefault="00000000">
            <w:r>
              <w:rPr>
                <w:rFonts w:ascii="Courier New" w:eastAsia="Courier New" w:hAnsi="Courier New" w:cs="Courier New"/>
              </w:rPr>
              <w:t>id</w:t>
            </w:r>
          </w:p>
        </w:tc>
        <w:tc>
          <w:tcPr>
            <w:tcW w:w="2000" w:type="dxa"/>
            <w:tcMar>
              <w:top w:w="80" w:type="dxa"/>
              <w:left w:w="120" w:type="dxa"/>
              <w:bottom w:w="80" w:type="dxa"/>
              <w:right w:w="120" w:type="dxa"/>
            </w:tcMar>
          </w:tcPr>
          <w:p w14:paraId="07449577" w14:textId="77777777" w:rsidR="00167FEE" w:rsidRDefault="00000000">
            <w:r>
              <w:t>Integer</w:t>
            </w:r>
          </w:p>
        </w:tc>
        <w:tc>
          <w:tcPr>
            <w:tcW w:w="4960" w:type="dxa"/>
            <w:tcMar>
              <w:top w:w="80" w:type="dxa"/>
              <w:left w:w="120" w:type="dxa"/>
              <w:bottom w:w="80" w:type="dxa"/>
              <w:right w:w="120" w:type="dxa"/>
            </w:tcMar>
          </w:tcPr>
          <w:p w14:paraId="6D26ADC0" w14:textId="77777777" w:rsidR="00167FEE" w:rsidRDefault="00000000">
            <w:r>
              <w:t>Unique listing identifier</w:t>
            </w:r>
          </w:p>
        </w:tc>
      </w:tr>
      <w:tr w:rsidR="00167FEE" w14:paraId="50A96448" w14:textId="77777777">
        <w:tc>
          <w:tcPr>
            <w:tcW w:w="2400" w:type="dxa"/>
            <w:tcMar>
              <w:top w:w="80" w:type="dxa"/>
              <w:left w:w="120" w:type="dxa"/>
              <w:bottom w:w="80" w:type="dxa"/>
              <w:right w:w="120" w:type="dxa"/>
            </w:tcMar>
          </w:tcPr>
          <w:p w14:paraId="7E5FC314" w14:textId="77777777" w:rsidR="00167FEE" w:rsidRDefault="00000000">
            <w:r>
              <w:rPr>
                <w:rFonts w:ascii="Courier New" w:eastAsia="Courier New" w:hAnsi="Courier New" w:cs="Courier New"/>
              </w:rPr>
              <w:t>host_id</w:t>
            </w:r>
          </w:p>
        </w:tc>
        <w:tc>
          <w:tcPr>
            <w:tcW w:w="2000" w:type="dxa"/>
            <w:tcMar>
              <w:top w:w="80" w:type="dxa"/>
              <w:left w:w="120" w:type="dxa"/>
              <w:bottom w:w="80" w:type="dxa"/>
              <w:right w:w="120" w:type="dxa"/>
            </w:tcMar>
          </w:tcPr>
          <w:p w14:paraId="3ACBDF29" w14:textId="77777777" w:rsidR="00167FEE" w:rsidRDefault="00000000">
            <w:r>
              <w:t>Integer</w:t>
            </w:r>
          </w:p>
        </w:tc>
        <w:tc>
          <w:tcPr>
            <w:tcW w:w="4960" w:type="dxa"/>
            <w:tcMar>
              <w:top w:w="80" w:type="dxa"/>
              <w:left w:w="120" w:type="dxa"/>
              <w:bottom w:w="80" w:type="dxa"/>
              <w:right w:w="120" w:type="dxa"/>
            </w:tcMar>
          </w:tcPr>
          <w:p w14:paraId="3A3CFC57" w14:textId="77777777" w:rsidR="00167FEE" w:rsidRDefault="00000000">
            <w:r>
              <w:t>Unique host identifier</w:t>
            </w:r>
          </w:p>
        </w:tc>
      </w:tr>
      <w:tr w:rsidR="00167FEE" w14:paraId="2221CEDD" w14:textId="77777777">
        <w:tc>
          <w:tcPr>
            <w:tcW w:w="2400" w:type="dxa"/>
            <w:tcMar>
              <w:top w:w="80" w:type="dxa"/>
              <w:left w:w="120" w:type="dxa"/>
              <w:bottom w:w="80" w:type="dxa"/>
              <w:right w:w="120" w:type="dxa"/>
            </w:tcMar>
          </w:tcPr>
          <w:p w14:paraId="0D78ED5C" w14:textId="77777777" w:rsidR="00167FEE" w:rsidRDefault="00000000">
            <w:r>
              <w:rPr>
                <w:rFonts w:ascii="Courier New" w:eastAsia="Courier New" w:hAnsi="Courier New" w:cs="Courier New"/>
              </w:rPr>
              <w:t>neighbourhood</w:t>
            </w:r>
          </w:p>
        </w:tc>
        <w:tc>
          <w:tcPr>
            <w:tcW w:w="2000" w:type="dxa"/>
            <w:tcMar>
              <w:top w:w="80" w:type="dxa"/>
              <w:left w:w="120" w:type="dxa"/>
              <w:bottom w:w="80" w:type="dxa"/>
              <w:right w:w="120" w:type="dxa"/>
            </w:tcMar>
          </w:tcPr>
          <w:p w14:paraId="733695AC" w14:textId="77777777" w:rsidR="00167FEE" w:rsidRDefault="00000000">
            <w:r>
              <w:t>Text</w:t>
            </w:r>
          </w:p>
        </w:tc>
        <w:tc>
          <w:tcPr>
            <w:tcW w:w="4960" w:type="dxa"/>
            <w:tcMar>
              <w:top w:w="80" w:type="dxa"/>
              <w:left w:w="120" w:type="dxa"/>
              <w:bottom w:w="80" w:type="dxa"/>
              <w:right w:w="120" w:type="dxa"/>
            </w:tcMar>
          </w:tcPr>
          <w:p w14:paraId="1018CA9E" w14:textId="77777777" w:rsidR="00167FEE" w:rsidRDefault="00000000">
            <w:r>
              <w:t>Neighborhood name (266 unique)</w:t>
            </w:r>
          </w:p>
        </w:tc>
      </w:tr>
      <w:tr w:rsidR="00167FEE" w14:paraId="03D3229E" w14:textId="77777777">
        <w:tc>
          <w:tcPr>
            <w:tcW w:w="2400" w:type="dxa"/>
            <w:tcMar>
              <w:top w:w="80" w:type="dxa"/>
              <w:left w:w="120" w:type="dxa"/>
              <w:bottom w:w="80" w:type="dxa"/>
              <w:right w:w="120" w:type="dxa"/>
            </w:tcMar>
          </w:tcPr>
          <w:p w14:paraId="0609C85C" w14:textId="77777777" w:rsidR="00167FEE" w:rsidRDefault="00000000">
            <w:r>
              <w:rPr>
                <w:rFonts w:ascii="Courier New" w:eastAsia="Courier New" w:hAnsi="Courier New" w:cs="Courier New"/>
              </w:rPr>
              <w:t>room_type</w:t>
            </w:r>
          </w:p>
        </w:tc>
        <w:tc>
          <w:tcPr>
            <w:tcW w:w="2000" w:type="dxa"/>
            <w:tcMar>
              <w:top w:w="80" w:type="dxa"/>
              <w:left w:w="120" w:type="dxa"/>
              <w:bottom w:w="80" w:type="dxa"/>
              <w:right w:w="120" w:type="dxa"/>
            </w:tcMar>
          </w:tcPr>
          <w:p w14:paraId="40581D41" w14:textId="77777777" w:rsidR="00167FEE" w:rsidRDefault="00000000">
            <w:r>
              <w:t>Text</w:t>
            </w:r>
          </w:p>
        </w:tc>
        <w:tc>
          <w:tcPr>
            <w:tcW w:w="4960" w:type="dxa"/>
            <w:tcMar>
              <w:top w:w="80" w:type="dxa"/>
              <w:left w:w="120" w:type="dxa"/>
              <w:bottom w:w="80" w:type="dxa"/>
              <w:right w:w="120" w:type="dxa"/>
            </w:tcMar>
          </w:tcPr>
          <w:p w14:paraId="0F672A6C" w14:textId="77777777" w:rsidR="00167FEE" w:rsidRDefault="00000000">
            <w:r>
              <w:t>Entire home/apt, Private room, Hotel room, Shared room</w:t>
            </w:r>
          </w:p>
        </w:tc>
      </w:tr>
      <w:tr w:rsidR="00167FEE" w14:paraId="7BA2F2F3" w14:textId="77777777">
        <w:tc>
          <w:tcPr>
            <w:tcW w:w="2400" w:type="dxa"/>
            <w:tcMar>
              <w:top w:w="80" w:type="dxa"/>
              <w:left w:w="120" w:type="dxa"/>
              <w:bottom w:w="80" w:type="dxa"/>
              <w:right w:w="120" w:type="dxa"/>
            </w:tcMar>
          </w:tcPr>
          <w:p w14:paraId="55E3AF69" w14:textId="77777777" w:rsidR="00167FEE" w:rsidRDefault="00000000">
            <w:r>
              <w:rPr>
                <w:rFonts w:ascii="Courier New" w:eastAsia="Courier New" w:hAnsi="Courier New" w:cs="Courier New"/>
              </w:rPr>
              <w:t>availability_365</w:t>
            </w:r>
          </w:p>
        </w:tc>
        <w:tc>
          <w:tcPr>
            <w:tcW w:w="2000" w:type="dxa"/>
            <w:tcMar>
              <w:top w:w="80" w:type="dxa"/>
              <w:left w:w="120" w:type="dxa"/>
              <w:bottom w:w="80" w:type="dxa"/>
              <w:right w:w="120" w:type="dxa"/>
            </w:tcMar>
          </w:tcPr>
          <w:p w14:paraId="1ACD28D6" w14:textId="77777777" w:rsidR="00167FEE" w:rsidRDefault="00000000">
            <w:r>
              <w:t>Integer</w:t>
            </w:r>
          </w:p>
        </w:tc>
        <w:tc>
          <w:tcPr>
            <w:tcW w:w="4960" w:type="dxa"/>
            <w:tcMar>
              <w:top w:w="80" w:type="dxa"/>
              <w:left w:w="120" w:type="dxa"/>
              <w:bottom w:w="80" w:type="dxa"/>
              <w:right w:w="120" w:type="dxa"/>
            </w:tcMar>
          </w:tcPr>
          <w:p w14:paraId="4BA45D7A" w14:textId="77777777" w:rsidR="00167FEE" w:rsidRDefault="00000000">
            <w:r>
              <w:t>Days available per year (0-365)</w:t>
            </w:r>
          </w:p>
        </w:tc>
      </w:tr>
      <w:tr w:rsidR="00167FEE" w14:paraId="7C781C53" w14:textId="77777777">
        <w:tc>
          <w:tcPr>
            <w:tcW w:w="2400" w:type="dxa"/>
            <w:tcMar>
              <w:top w:w="80" w:type="dxa"/>
              <w:left w:w="120" w:type="dxa"/>
              <w:bottom w:w="80" w:type="dxa"/>
              <w:right w:w="120" w:type="dxa"/>
            </w:tcMar>
          </w:tcPr>
          <w:p w14:paraId="354F481E" w14:textId="77777777" w:rsidR="00167FEE" w:rsidRDefault="00000000">
            <w:r>
              <w:rPr>
                <w:rFonts w:ascii="Courier New" w:eastAsia="Courier New" w:hAnsi="Courier New" w:cs="Courier New"/>
              </w:rPr>
              <w:t>has_license</w:t>
            </w:r>
          </w:p>
        </w:tc>
        <w:tc>
          <w:tcPr>
            <w:tcW w:w="2000" w:type="dxa"/>
            <w:tcMar>
              <w:top w:w="80" w:type="dxa"/>
              <w:left w:w="120" w:type="dxa"/>
              <w:bottom w:w="80" w:type="dxa"/>
              <w:right w:w="120" w:type="dxa"/>
            </w:tcMar>
          </w:tcPr>
          <w:p w14:paraId="3D8E79D8" w14:textId="77777777" w:rsidR="00167FEE" w:rsidRDefault="00000000">
            <w:r>
              <w:t>Binary</w:t>
            </w:r>
          </w:p>
        </w:tc>
        <w:tc>
          <w:tcPr>
            <w:tcW w:w="4960" w:type="dxa"/>
            <w:tcMar>
              <w:top w:w="80" w:type="dxa"/>
              <w:left w:w="120" w:type="dxa"/>
              <w:bottom w:w="80" w:type="dxa"/>
              <w:right w:w="120" w:type="dxa"/>
            </w:tcMar>
          </w:tcPr>
          <w:p w14:paraId="1DE5303B" w14:textId="77777777" w:rsidR="00167FEE" w:rsidRDefault="00000000">
            <w:r>
              <w:t>1 = Licensed, 0 = Unlicensed (Created field)</w:t>
            </w:r>
          </w:p>
        </w:tc>
      </w:tr>
      <w:tr w:rsidR="00167FEE" w14:paraId="3A131C7E" w14:textId="77777777">
        <w:tc>
          <w:tcPr>
            <w:tcW w:w="2400" w:type="dxa"/>
            <w:tcMar>
              <w:top w:w="80" w:type="dxa"/>
              <w:left w:w="120" w:type="dxa"/>
              <w:bottom w:w="80" w:type="dxa"/>
              <w:right w:w="120" w:type="dxa"/>
            </w:tcMar>
          </w:tcPr>
          <w:p w14:paraId="26E394A4" w14:textId="77777777" w:rsidR="00167FEE" w:rsidRDefault="00000000">
            <w:r>
              <w:rPr>
                <w:rFonts w:ascii="Courier New" w:eastAsia="Courier New" w:hAnsi="Courier New" w:cs="Courier New"/>
              </w:rPr>
              <w:t>Commercial_Flag</w:t>
            </w:r>
          </w:p>
        </w:tc>
        <w:tc>
          <w:tcPr>
            <w:tcW w:w="2000" w:type="dxa"/>
            <w:tcMar>
              <w:top w:w="80" w:type="dxa"/>
              <w:left w:w="120" w:type="dxa"/>
              <w:bottom w:w="80" w:type="dxa"/>
              <w:right w:w="120" w:type="dxa"/>
            </w:tcMar>
          </w:tcPr>
          <w:p w14:paraId="03CA0E0E" w14:textId="77777777" w:rsidR="00167FEE" w:rsidRDefault="00000000">
            <w:r>
              <w:t>Text</w:t>
            </w:r>
          </w:p>
        </w:tc>
        <w:tc>
          <w:tcPr>
            <w:tcW w:w="4960" w:type="dxa"/>
            <w:tcMar>
              <w:top w:w="80" w:type="dxa"/>
              <w:left w:w="120" w:type="dxa"/>
              <w:bottom w:w="80" w:type="dxa"/>
              <w:right w:w="120" w:type="dxa"/>
            </w:tcMar>
          </w:tcPr>
          <w:p w14:paraId="7989E495" w14:textId="77777777" w:rsidR="00167FEE" w:rsidRDefault="00000000">
            <w:r>
              <w:t>Commercial (3+) / Individual (1-2) (Created field)</w:t>
            </w:r>
          </w:p>
        </w:tc>
      </w:tr>
    </w:tbl>
    <w:p w14:paraId="3065B2C0" w14:textId="77777777" w:rsidR="00167FEE" w:rsidRDefault="00000000">
      <w:pPr>
        <w:pStyle w:val="Heading1"/>
      </w:pPr>
      <w:r>
        <w:t>8. CONCLUSION</w:t>
      </w:r>
    </w:p>
    <w:p w14:paraId="48873103" w14:textId="77777777" w:rsidR="00167FEE" w:rsidRDefault="00000000">
      <w:pPr>
        <w:spacing w:after="240"/>
      </w:pPr>
      <w:r>
        <w:rPr>
          <w:sz w:val="24"/>
          <w:szCs w:val="24"/>
        </w:rPr>
        <w:t>This analysis reveals that Los Angeles' Airbnb market has diverged significantly from the 'home-sharing' model it purports to represent. Instead, the market is dominated by institutional operators running commercial hotel businesses under the guise of residential rentals, with the majority operating in violation of licensing requirements.</w:t>
      </w:r>
    </w:p>
    <w:p w14:paraId="057021F3" w14:textId="77777777" w:rsidR="00167FEE" w:rsidRDefault="00000000">
      <w:pPr>
        <w:pStyle w:val="Heading3"/>
      </w:pPr>
      <w:r>
        <w:t>Three Critical Takeaways</w:t>
      </w:r>
    </w:p>
    <w:p w14:paraId="39D3234C" w14:textId="1886A8C2" w:rsidR="00167FEE" w:rsidRDefault="00000000">
      <w:pPr>
        <w:pStyle w:val="ListParagraph"/>
        <w:numPr>
          <w:ilvl w:val="0"/>
          <w:numId w:val="3"/>
        </w:numPr>
      </w:pPr>
      <w:r>
        <w:rPr>
          <w:b/>
          <w:bCs/>
        </w:rPr>
        <w:t xml:space="preserve">Regulatory Time Bomb: </w:t>
      </w:r>
      <w:r>
        <w:t>71.8% unlicensed status creates $</w:t>
      </w:r>
      <w:r w:rsidR="00D72635">
        <w:t>1.8</w:t>
      </w:r>
      <w:r>
        <w:t>B exposure. Enforcement would reshape the market overnight.</w:t>
      </w:r>
    </w:p>
    <w:p w14:paraId="73FDE10A" w14:textId="77777777" w:rsidR="00167FEE" w:rsidRDefault="00000000">
      <w:pPr>
        <w:pStyle w:val="ListParagraph"/>
        <w:numPr>
          <w:ilvl w:val="0"/>
          <w:numId w:val="3"/>
        </w:numPr>
      </w:pPr>
      <w:r>
        <w:rPr>
          <w:b/>
          <w:bCs/>
        </w:rPr>
        <w:t xml:space="preserve">Market Segmentation Opportunity: </w:t>
      </w:r>
      <w:r>
        <w:t>Private rooms (41% vacancy) significantly outperform entire homes (59% vacancy), indicating clear strategic positioning for individual hosts.</w:t>
      </w:r>
    </w:p>
    <w:p w14:paraId="6DAF32F1" w14:textId="77777777" w:rsidR="00167FEE" w:rsidRDefault="00000000">
      <w:pPr>
        <w:pStyle w:val="ListParagraph"/>
        <w:numPr>
          <w:ilvl w:val="0"/>
          <w:numId w:val="3"/>
        </w:numPr>
      </w:pPr>
      <w:r>
        <w:rPr>
          <w:b/>
          <w:bCs/>
        </w:rPr>
        <w:t xml:space="preserve">Institutional Dominance: </w:t>
      </w:r>
      <w:r>
        <w:t>Top 11 operators control 2,274 listings. The market has shifted from P2P to B2C, requiring different competitive strategies.</w:t>
      </w:r>
    </w:p>
    <w:p w14:paraId="7542408F" w14:textId="77777777" w:rsidR="00167FEE" w:rsidRDefault="00000000">
      <w:pPr>
        <w:pStyle w:val="Heading3"/>
        <w:spacing w:before="360"/>
      </w:pPr>
      <w:r>
        <w:lastRenderedPageBreak/>
        <w:t>Skills Demonstrated</w:t>
      </w:r>
    </w:p>
    <w:p w14:paraId="09B39547" w14:textId="77777777" w:rsidR="00167FEE" w:rsidRDefault="00000000">
      <w:pPr>
        <w:spacing w:after="120"/>
      </w:pPr>
      <w:r>
        <w:rPr>
          <w:i/>
          <w:iCs/>
        </w:rPr>
        <w:t>This project showcases end-to-end data analytics capabilities:</w:t>
      </w:r>
    </w:p>
    <w:p w14:paraId="49728ADA" w14:textId="77777777" w:rsidR="00167FEE" w:rsidRDefault="00000000">
      <w:pPr>
        <w:pStyle w:val="ListParagraph"/>
        <w:numPr>
          <w:ilvl w:val="0"/>
          <w:numId w:val="2"/>
        </w:numPr>
      </w:pPr>
      <w:r>
        <w:rPr>
          <w:b/>
          <w:bCs/>
        </w:rPr>
        <w:t xml:space="preserve">Technical: </w:t>
      </w:r>
      <w:r>
        <w:t>Python (Pandas), SQL (complex queries), Power BI (advanced visualizations)</w:t>
      </w:r>
    </w:p>
    <w:p w14:paraId="4A45A0AA" w14:textId="77777777" w:rsidR="00167FEE" w:rsidRDefault="00000000">
      <w:pPr>
        <w:pStyle w:val="ListParagraph"/>
        <w:numPr>
          <w:ilvl w:val="0"/>
          <w:numId w:val="2"/>
        </w:numPr>
      </w:pPr>
      <w:r>
        <w:rPr>
          <w:b/>
          <w:bCs/>
        </w:rPr>
        <w:t xml:space="preserve">Analytical: </w:t>
      </w:r>
      <w:r>
        <w:t>Feature engineering, segmentation analysis, geographic pattern recognition</w:t>
      </w:r>
    </w:p>
    <w:p w14:paraId="6C3180EF" w14:textId="77777777" w:rsidR="00167FEE" w:rsidRDefault="00000000">
      <w:pPr>
        <w:pStyle w:val="ListParagraph"/>
        <w:numPr>
          <w:ilvl w:val="0"/>
          <w:numId w:val="2"/>
        </w:numPr>
      </w:pPr>
      <w:r>
        <w:rPr>
          <w:b/>
          <w:bCs/>
        </w:rPr>
        <w:t xml:space="preserve">Business: </w:t>
      </w:r>
      <w:r>
        <w:t>Problem framing, stakeholder-specific recommendations, impact quantification</w:t>
      </w:r>
    </w:p>
    <w:p w14:paraId="422C2F3C" w14:textId="77777777" w:rsidR="00167FEE" w:rsidRDefault="00000000">
      <w:pPr>
        <w:pStyle w:val="ListParagraph"/>
        <w:numPr>
          <w:ilvl w:val="0"/>
          <w:numId w:val="2"/>
        </w:numPr>
      </w:pPr>
      <w:r>
        <w:rPr>
          <w:b/>
          <w:bCs/>
        </w:rPr>
        <w:t xml:space="preserve">Communication: </w:t>
      </w:r>
      <w:r>
        <w:t>Executive-level dashboards, narrative storytelling, actionable insights</w:t>
      </w:r>
    </w:p>
    <w:p w14:paraId="341CE58B" w14:textId="77777777" w:rsidR="00167FEE" w:rsidRDefault="00000000">
      <w:pPr>
        <w:spacing w:before="480" w:after="240"/>
        <w:jc w:val="center"/>
      </w:pPr>
      <w:r>
        <w:rPr>
          <w:b/>
          <w:bCs/>
          <w:color w:val="666666"/>
          <w:sz w:val="24"/>
          <w:szCs w:val="24"/>
        </w:rPr>
        <w:t>— END OF REPORT —</w:t>
      </w:r>
    </w:p>
    <w:p w14:paraId="539EC9AE" w14:textId="0D57C60E" w:rsidR="00167FEE" w:rsidRDefault="00167FEE">
      <w:pPr>
        <w:spacing w:before="120"/>
        <w:jc w:val="center"/>
      </w:pPr>
    </w:p>
    <w:sectPr w:rsidR="00167F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96A91"/>
    <w:multiLevelType w:val="hybridMultilevel"/>
    <w:tmpl w:val="F17E02A0"/>
    <w:lvl w:ilvl="0" w:tplc="26DE7356">
      <w:start w:val="1"/>
      <w:numFmt w:val="bullet"/>
      <w:lvlText w:val="●"/>
      <w:lvlJc w:val="left"/>
      <w:pPr>
        <w:ind w:left="720" w:hanging="360"/>
      </w:pPr>
    </w:lvl>
    <w:lvl w:ilvl="1" w:tplc="3EA476E2">
      <w:start w:val="1"/>
      <w:numFmt w:val="bullet"/>
      <w:lvlText w:val="○"/>
      <w:lvlJc w:val="left"/>
      <w:pPr>
        <w:ind w:left="1440" w:hanging="360"/>
      </w:pPr>
    </w:lvl>
    <w:lvl w:ilvl="2" w:tplc="2E0CF970">
      <w:start w:val="1"/>
      <w:numFmt w:val="bullet"/>
      <w:lvlText w:val="■"/>
      <w:lvlJc w:val="left"/>
      <w:pPr>
        <w:ind w:left="2160" w:hanging="360"/>
      </w:pPr>
    </w:lvl>
    <w:lvl w:ilvl="3" w:tplc="FC1A330A">
      <w:start w:val="1"/>
      <w:numFmt w:val="bullet"/>
      <w:lvlText w:val="●"/>
      <w:lvlJc w:val="left"/>
      <w:pPr>
        <w:ind w:left="2880" w:hanging="360"/>
      </w:pPr>
    </w:lvl>
    <w:lvl w:ilvl="4" w:tplc="7ACAF944">
      <w:start w:val="1"/>
      <w:numFmt w:val="bullet"/>
      <w:lvlText w:val="○"/>
      <w:lvlJc w:val="left"/>
      <w:pPr>
        <w:ind w:left="3600" w:hanging="360"/>
      </w:pPr>
    </w:lvl>
    <w:lvl w:ilvl="5" w:tplc="527E0F26">
      <w:start w:val="1"/>
      <w:numFmt w:val="bullet"/>
      <w:lvlText w:val="■"/>
      <w:lvlJc w:val="left"/>
      <w:pPr>
        <w:ind w:left="4320" w:hanging="360"/>
      </w:pPr>
    </w:lvl>
    <w:lvl w:ilvl="6" w:tplc="83167E0E">
      <w:start w:val="1"/>
      <w:numFmt w:val="bullet"/>
      <w:lvlText w:val="●"/>
      <w:lvlJc w:val="left"/>
      <w:pPr>
        <w:ind w:left="5040" w:hanging="360"/>
      </w:pPr>
    </w:lvl>
    <w:lvl w:ilvl="7" w:tplc="5BFAE0F6">
      <w:start w:val="1"/>
      <w:numFmt w:val="bullet"/>
      <w:lvlText w:val="●"/>
      <w:lvlJc w:val="left"/>
      <w:pPr>
        <w:ind w:left="5760" w:hanging="360"/>
      </w:pPr>
    </w:lvl>
    <w:lvl w:ilvl="8" w:tplc="F2E49BAE">
      <w:start w:val="1"/>
      <w:numFmt w:val="bullet"/>
      <w:lvlText w:val="●"/>
      <w:lvlJc w:val="left"/>
      <w:pPr>
        <w:ind w:left="6480" w:hanging="360"/>
      </w:pPr>
    </w:lvl>
  </w:abstractNum>
  <w:abstractNum w:abstractNumId="1" w15:restartNumberingAfterBreak="0">
    <w:nsid w:val="55AF6759"/>
    <w:multiLevelType w:val="hybridMultilevel"/>
    <w:tmpl w:val="35D8FA5E"/>
    <w:lvl w:ilvl="0" w:tplc="98FECE0E">
      <w:start w:val="1"/>
      <w:numFmt w:val="bullet"/>
      <w:lvlText w:val="•"/>
      <w:lvlJc w:val="left"/>
      <w:pPr>
        <w:ind w:left="720" w:hanging="360"/>
      </w:pPr>
    </w:lvl>
    <w:lvl w:ilvl="1" w:tplc="950EB6C4">
      <w:numFmt w:val="decimal"/>
      <w:lvlText w:val=""/>
      <w:lvlJc w:val="left"/>
    </w:lvl>
    <w:lvl w:ilvl="2" w:tplc="1CA6708A">
      <w:numFmt w:val="decimal"/>
      <w:lvlText w:val=""/>
      <w:lvlJc w:val="left"/>
    </w:lvl>
    <w:lvl w:ilvl="3" w:tplc="D7AEA500">
      <w:numFmt w:val="decimal"/>
      <w:lvlText w:val=""/>
      <w:lvlJc w:val="left"/>
    </w:lvl>
    <w:lvl w:ilvl="4" w:tplc="74F8DA20">
      <w:numFmt w:val="decimal"/>
      <w:lvlText w:val=""/>
      <w:lvlJc w:val="left"/>
    </w:lvl>
    <w:lvl w:ilvl="5" w:tplc="B4F2330E">
      <w:numFmt w:val="decimal"/>
      <w:lvlText w:val=""/>
      <w:lvlJc w:val="left"/>
    </w:lvl>
    <w:lvl w:ilvl="6" w:tplc="FB965776">
      <w:numFmt w:val="decimal"/>
      <w:lvlText w:val=""/>
      <w:lvlJc w:val="left"/>
    </w:lvl>
    <w:lvl w:ilvl="7" w:tplc="A2A04E4C">
      <w:numFmt w:val="decimal"/>
      <w:lvlText w:val=""/>
      <w:lvlJc w:val="left"/>
    </w:lvl>
    <w:lvl w:ilvl="8" w:tplc="4184B218">
      <w:numFmt w:val="decimal"/>
      <w:lvlText w:val=""/>
      <w:lvlJc w:val="left"/>
    </w:lvl>
  </w:abstractNum>
  <w:abstractNum w:abstractNumId="2" w15:restartNumberingAfterBreak="0">
    <w:nsid w:val="77DB6101"/>
    <w:multiLevelType w:val="hybridMultilevel"/>
    <w:tmpl w:val="6D642432"/>
    <w:lvl w:ilvl="0" w:tplc="ECBC9DA2">
      <w:start w:val="1"/>
      <w:numFmt w:val="decimal"/>
      <w:lvlText w:val="%1."/>
      <w:lvlJc w:val="left"/>
      <w:pPr>
        <w:ind w:left="720" w:hanging="360"/>
      </w:pPr>
    </w:lvl>
    <w:lvl w:ilvl="1" w:tplc="FD322330">
      <w:numFmt w:val="decimal"/>
      <w:lvlText w:val=""/>
      <w:lvlJc w:val="left"/>
    </w:lvl>
    <w:lvl w:ilvl="2" w:tplc="3078BA80">
      <w:numFmt w:val="decimal"/>
      <w:lvlText w:val=""/>
      <w:lvlJc w:val="left"/>
    </w:lvl>
    <w:lvl w:ilvl="3" w:tplc="3B4E87DA">
      <w:numFmt w:val="decimal"/>
      <w:lvlText w:val=""/>
      <w:lvlJc w:val="left"/>
    </w:lvl>
    <w:lvl w:ilvl="4" w:tplc="2BA838F6">
      <w:numFmt w:val="decimal"/>
      <w:lvlText w:val=""/>
      <w:lvlJc w:val="left"/>
    </w:lvl>
    <w:lvl w:ilvl="5" w:tplc="BC963FF2">
      <w:numFmt w:val="decimal"/>
      <w:lvlText w:val=""/>
      <w:lvlJc w:val="left"/>
    </w:lvl>
    <w:lvl w:ilvl="6" w:tplc="76F89274">
      <w:numFmt w:val="decimal"/>
      <w:lvlText w:val=""/>
      <w:lvlJc w:val="left"/>
    </w:lvl>
    <w:lvl w:ilvl="7" w:tplc="EBF4A9B2">
      <w:numFmt w:val="decimal"/>
      <w:lvlText w:val=""/>
      <w:lvlJc w:val="left"/>
    </w:lvl>
    <w:lvl w:ilvl="8" w:tplc="C4B4B922">
      <w:numFmt w:val="decimal"/>
      <w:lvlText w:val=""/>
      <w:lvlJc w:val="left"/>
    </w:lvl>
  </w:abstractNum>
  <w:num w:numId="1" w16cid:durableId="697314596">
    <w:abstractNumId w:val="0"/>
    <w:lvlOverride w:ilvl="0">
      <w:startOverride w:val="1"/>
    </w:lvlOverride>
  </w:num>
  <w:num w:numId="2" w16cid:durableId="1666979328">
    <w:abstractNumId w:val="1"/>
    <w:lvlOverride w:ilvl="0">
      <w:startOverride w:val="1"/>
    </w:lvlOverride>
  </w:num>
  <w:num w:numId="3" w16cid:durableId="21389105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FEE"/>
    <w:rsid w:val="000A20AD"/>
    <w:rsid w:val="00167FEE"/>
    <w:rsid w:val="00660140"/>
    <w:rsid w:val="0096217A"/>
    <w:rsid w:val="00C44152"/>
    <w:rsid w:val="00D72635"/>
    <w:rsid w:val="00E0642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DB00"/>
  <w15:docId w15:val="{A08F7DCF-6A32-4065-A8E8-18B2F318D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spacing w:before="360" w:after="240"/>
      <w:outlineLvl w:val="0"/>
    </w:pPr>
    <w:rPr>
      <w:b/>
      <w:bCs/>
      <w:color w:val="8B0000"/>
      <w:sz w:val="32"/>
      <w:szCs w:val="32"/>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41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2265</Words>
  <Characters>12912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2026-04-17T04:46:00Z</dcterms:created>
  <dcterms:modified xsi:type="dcterms:W3CDTF">2026-04-22T14:26:00Z</dcterms:modified>
</cp:coreProperties>
</file>