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6B032" w14:textId="69E78774" w:rsidR="00A44ED0" w:rsidRPr="00C11379" w:rsidRDefault="00C11379" w:rsidP="00846ABE">
      <w:pPr>
        <w:spacing w:line="240" w:lineRule="auto"/>
        <w:rPr>
          <w:rFonts w:ascii="Arial" w:hAnsi="Arial" w:cs="Arial"/>
          <w:sz w:val="36"/>
          <w:szCs w:val="36"/>
        </w:rPr>
      </w:pPr>
      <w:r w:rsidRPr="00C11379">
        <w:rPr>
          <w:rFonts w:ascii="Arial" w:hAnsi="Arial" w:cs="Arial"/>
          <w:sz w:val="36"/>
          <w:szCs w:val="36"/>
        </w:rPr>
        <w:t>Request for data transfer to OMNIA</w:t>
      </w:r>
    </w:p>
    <w:p w14:paraId="1A0F0288" w14:textId="65F3FD8A" w:rsidR="00C11379" w:rsidRPr="00C11379" w:rsidRDefault="00C11379" w:rsidP="00846ABE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5" w:type="dxa"/>
          <w:left w:w="85" w:type="dxa"/>
          <w:bottom w:w="45" w:type="dxa"/>
          <w:right w:w="28" w:type="dxa"/>
        </w:tblCellMar>
        <w:tblLook w:val="0600" w:firstRow="0" w:lastRow="0" w:firstColumn="0" w:lastColumn="0" w:noHBand="1" w:noVBand="1"/>
      </w:tblPr>
      <w:tblGrid>
        <w:gridCol w:w="1701"/>
        <w:gridCol w:w="3544"/>
        <w:gridCol w:w="284"/>
        <w:gridCol w:w="2551"/>
        <w:gridCol w:w="7665"/>
      </w:tblGrid>
      <w:tr w:rsidR="00C11379" w:rsidRPr="004300A9" w14:paraId="109632EF" w14:textId="77777777" w:rsidTr="00A377B7">
        <w:trPr>
          <w:trHeight w:val="42"/>
          <w:tblHeader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374E877" w14:textId="77777777" w:rsidR="00C11379" w:rsidRPr="00F40453" w:rsidRDefault="00C11379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F40453">
              <w:rPr>
                <w:rFonts w:ascii="Arial" w:hAnsi="Arial" w:cs="Arial"/>
                <w:i/>
                <w:sz w:val="18"/>
                <w:szCs w:val="18"/>
              </w:rPr>
              <w:t>Requested for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14:paraId="17070635" w14:textId="77777777" w:rsidR="00C11379" w:rsidRPr="00F40453" w:rsidRDefault="00C11379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F40453">
              <w:rPr>
                <w:rFonts w:ascii="Arial" w:hAnsi="Arial" w:cs="Arial"/>
                <w:i/>
                <w:sz w:val="18"/>
                <w:szCs w:val="18"/>
              </w:rPr>
              <w:t>Name(s)</w:t>
            </w:r>
          </w:p>
        </w:tc>
        <w:tc>
          <w:tcPr>
            <w:tcW w:w="284" w:type="dxa"/>
            <w:shd w:val="clear" w:color="auto" w:fill="auto"/>
          </w:tcPr>
          <w:p w14:paraId="0385E517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42B261EC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300A9">
              <w:rPr>
                <w:rFonts w:ascii="Arial" w:hAnsi="Arial" w:cs="Arial"/>
                <w:i/>
                <w:sz w:val="18"/>
                <w:szCs w:val="18"/>
              </w:rPr>
              <w:t>Involved personnel</w:t>
            </w:r>
          </w:p>
        </w:tc>
        <w:tc>
          <w:tcPr>
            <w:tcW w:w="7665" w:type="dxa"/>
            <w:tcBorders>
              <w:bottom w:val="single" w:sz="4" w:space="0" w:color="auto"/>
            </w:tcBorders>
            <w:shd w:val="clear" w:color="auto" w:fill="auto"/>
          </w:tcPr>
          <w:p w14:paraId="506367E9" w14:textId="410B6CB8" w:rsidR="00C11379" w:rsidRPr="00F40453" w:rsidRDefault="00C11379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F40453">
              <w:rPr>
                <w:rFonts w:ascii="Arial" w:hAnsi="Arial" w:cs="Arial"/>
                <w:i/>
                <w:sz w:val="18"/>
                <w:szCs w:val="18"/>
              </w:rPr>
              <w:t>Name(s)</w:t>
            </w:r>
          </w:p>
        </w:tc>
      </w:tr>
      <w:tr w:rsidR="00C11379" w:rsidRPr="004300A9" w14:paraId="6D8542A9" w14:textId="77777777" w:rsidTr="00A377B7">
        <w:trPr>
          <w:trHeight w:val="70"/>
        </w:trPr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2CB3C4" w14:textId="4FFE3636" w:rsidR="00C11379" w:rsidRPr="004300A9" w:rsidRDefault="24E33CAA" w:rsidP="24E33CAA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24E33CAA">
              <w:rPr>
                <w:rFonts w:ascii="Arial" w:hAnsi="Arial" w:cs="Arial"/>
                <w:sz w:val="18"/>
                <w:szCs w:val="18"/>
              </w:rPr>
              <w:t>Project/solution(s) needing the data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66F96834" w14:textId="521815EA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91F726E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67589C8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Requesting the data transfer</w:t>
            </w:r>
          </w:p>
        </w:tc>
        <w:tc>
          <w:tcPr>
            <w:tcW w:w="766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36336A64" w14:textId="316ED8D1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379" w:rsidRPr="004300A9" w14:paraId="522FFF7C" w14:textId="77777777" w:rsidTr="00A377B7">
        <w:tc>
          <w:tcPr>
            <w:tcW w:w="1701" w:type="dxa"/>
            <w:vMerge/>
            <w:tcBorders>
              <w:bottom w:val="single" w:sz="4" w:space="0" w:color="BFBFBF" w:themeColor="background1" w:themeShade="BF"/>
            </w:tcBorders>
          </w:tcPr>
          <w:p w14:paraId="2C5B4069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bottom w:val="single" w:sz="4" w:space="0" w:color="BFBFBF" w:themeColor="background1" w:themeShade="BF"/>
            </w:tcBorders>
          </w:tcPr>
          <w:p w14:paraId="43C2CF17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8F821E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7F8DCB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Technical contact person(s)</w:t>
            </w:r>
          </w:p>
        </w:tc>
        <w:tc>
          <w:tcPr>
            <w:tcW w:w="76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6F76DE" w14:textId="792897E1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379" w:rsidRPr="004300A9" w14:paraId="33D746A2" w14:textId="77777777" w:rsidTr="00A377B7">
        <w:tc>
          <w:tcPr>
            <w:tcW w:w="1701" w:type="dxa"/>
            <w:vMerge w:val="restart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2F2F2" w:themeFill="background1" w:themeFillShade="F2"/>
          </w:tcPr>
          <w:p w14:paraId="166913E9" w14:textId="03CABC4F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System</w:t>
            </w:r>
            <w:r w:rsidR="00193467">
              <w:rPr>
                <w:rFonts w:ascii="Arial" w:hAnsi="Arial" w:cs="Arial"/>
                <w:sz w:val="18"/>
                <w:szCs w:val="18"/>
              </w:rPr>
              <w:t>(s)</w:t>
            </w:r>
            <w:r w:rsidRPr="004300A9">
              <w:rPr>
                <w:rFonts w:ascii="Arial" w:hAnsi="Arial" w:cs="Arial"/>
                <w:sz w:val="18"/>
                <w:szCs w:val="18"/>
              </w:rPr>
              <w:t xml:space="preserve"> in which the data </w:t>
            </w:r>
            <w:r w:rsidR="00890652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4300A9">
              <w:rPr>
                <w:rFonts w:ascii="Arial" w:hAnsi="Arial" w:cs="Arial"/>
                <w:sz w:val="18"/>
                <w:szCs w:val="18"/>
              </w:rPr>
              <w:t>stored</w:t>
            </w:r>
          </w:p>
        </w:tc>
        <w:tc>
          <w:tcPr>
            <w:tcW w:w="3544" w:type="dxa"/>
            <w:vMerge w:val="restart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582D9FA5" w14:textId="010D94B1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525A26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7596283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Subject matter expert(s)</w:t>
            </w:r>
          </w:p>
        </w:tc>
        <w:tc>
          <w:tcPr>
            <w:tcW w:w="76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24F4FC" w14:textId="529DDBA4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1379" w:rsidRPr="004300A9" w14:paraId="25174599" w14:textId="77777777" w:rsidTr="00A377B7"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4BD7B95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543AEEF3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EDC8B9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2F2F2" w:themeFill="background1" w:themeFillShade="F2"/>
          </w:tcPr>
          <w:p w14:paraId="043A695B" w14:textId="77777777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Other (specify role)</w:t>
            </w:r>
          </w:p>
        </w:tc>
        <w:tc>
          <w:tcPr>
            <w:tcW w:w="766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14:paraId="4FE87D2F" w14:textId="12128BDF" w:rsidR="00C11379" w:rsidRPr="004300A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9FE083" w14:textId="57B0C2FA" w:rsidR="00C11379" w:rsidRPr="00CE5F56" w:rsidRDefault="00C11379" w:rsidP="00846ABE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73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45" w:type="dxa"/>
          <w:left w:w="85" w:type="dxa"/>
          <w:bottom w:w="45" w:type="dxa"/>
          <w:right w:w="28" w:type="dxa"/>
        </w:tblCellMar>
        <w:tblLook w:val="0620" w:firstRow="1" w:lastRow="0" w:firstColumn="0" w:lastColumn="0" w:noHBand="1" w:noVBand="1"/>
      </w:tblPr>
      <w:tblGrid>
        <w:gridCol w:w="1065"/>
        <w:gridCol w:w="7015"/>
        <w:gridCol w:w="7655"/>
      </w:tblGrid>
      <w:tr w:rsidR="00455E1A" w:rsidRPr="004300A9" w14:paraId="3EA2FFFF" w14:textId="77777777" w:rsidTr="006813EC">
        <w:trPr>
          <w:trHeight w:val="42"/>
          <w:tblHeader/>
        </w:trPr>
        <w:tc>
          <w:tcPr>
            <w:tcW w:w="80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F22562B" w14:textId="77777777" w:rsidR="00455E1A" w:rsidRPr="00F40453" w:rsidRDefault="00455E1A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F40453">
              <w:rPr>
                <w:rFonts w:ascii="Arial" w:hAnsi="Arial" w:cs="Arial"/>
                <w:i/>
                <w:sz w:val="18"/>
                <w:szCs w:val="18"/>
              </w:rPr>
              <w:t>Question</w:t>
            </w:r>
            <w:r w:rsidR="001A2117" w:rsidRPr="00F40453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F40453">
              <w:rPr>
                <w:rFonts w:ascii="Arial" w:hAnsi="Arial" w:cs="Arial"/>
                <w:i/>
                <w:sz w:val="18"/>
                <w:szCs w:val="18"/>
              </w:rPr>
              <w:t xml:space="preserve"> to be answered before submitting this request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3506799" w14:textId="3C29CCB0" w:rsidR="00455E1A" w:rsidRPr="00F40453" w:rsidRDefault="5072E54B" w:rsidP="5072E54B">
            <w:pPr>
              <w:spacing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5072E54B">
              <w:rPr>
                <w:rFonts w:ascii="Arial" w:hAnsi="Arial" w:cs="Arial"/>
                <w:i/>
                <w:iCs/>
                <w:sz w:val="18"/>
                <w:szCs w:val="18"/>
              </w:rPr>
              <w:t>Answer</w:t>
            </w:r>
          </w:p>
        </w:tc>
      </w:tr>
      <w:tr w:rsidR="007C7425" w:rsidRPr="004300A9" w14:paraId="61F4B9F8" w14:textId="77777777" w:rsidTr="006813EC">
        <w:tc>
          <w:tcPr>
            <w:tcW w:w="106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43A1F3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About the data</w:t>
            </w:r>
            <w:r w:rsidR="00CF04B2" w:rsidRPr="004300A9">
              <w:rPr>
                <w:rFonts w:ascii="Arial" w:hAnsi="Arial" w:cs="Arial"/>
                <w:sz w:val="18"/>
                <w:szCs w:val="18"/>
              </w:rPr>
              <w:t xml:space="preserve"> to be transferred to OMNIA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53A89642" w14:textId="40481673" w:rsidR="00CF04B2" w:rsidRPr="003F5E2B" w:rsidRDefault="007C742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 xml:space="preserve">What type(s) of data </w:t>
            </w:r>
            <w:r w:rsidR="00193467">
              <w:rPr>
                <w:rFonts w:ascii="Arial" w:hAnsi="Arial" w:cs="Arial"/>
                <w:sz w:val="18"/>
                <w:szCs w:val="18"/>
              </w:rPr>
              <w:t>needs to be transferred to OMNIA</w:t>
            </w:r>
            <w:r w:rsidRPr="003F5E2B">
              <w:rPr>
                <w:rFonts w:ascii="Arial" w:hAnsi="Arial" w:cs="Arial"/>
                <w:sz w:val="18"/>
                <w:szCs w:val="18"/>
              </w:rPr>
              <w:t>?</w:t>
            </w:r>
            <w:r w:rsidR="008660C0">
              <w:rPr>
                <w:rFonts w:ascii="Arial" w:hAnsi="Arial" w:cs="Arial"/>
                <w:sz w:val="18"/>
                <w:szCs w:val="18"/>
              </w:rPr>
              <w:br/>
            </w:r>
            <w:r w:rsidR="00E36E44" w:rsidRPr="003F5E2B">
              <w:rPr>
                <w:rFonts w:ascii="Arial" w:hAnsi="Arial" w:cs="Arial"/>
                <w:sz w:val="18"/>
                <w:szCs w:val="18"/>
              </w:rPr>
              <w:t>P</w:t>
            </w:r>
            <w:r w:rsidRPr="003F5E2B">
              <w:rPr>
                <w:rFonts w:ascii="Arial" w:hAnsi="Arial" w:cs="Arial"/>
                <w:sz w:val="18"/>
                <w:szCs w:val="18"/>
              </w:rPr>
              <w:t>rovide a brief description.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0599378C" w14:textId="1C3E4FC0" w:rsidR="0044057B" w:rsidRPr="004300A9" w:rsidRDefault="0044057B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04B2" w:rsidRPr="004300A9" w14:paraId="2E6EEBD4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48F3D35" w14:textId="77777777" w:rsidR="00CF04B2" w:rsidRPr="004300A9" w:rsidRDefault="00CF04B2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062BD321" w14:textId="65B45AF0" w:rsidR="00CF04B2" w:rsidRPr="003F5E2B" w:rsidRDefault="00CF04B2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 xml:space="preserve">Which business process(es) </w:t>
            </w:r>
            <w:r w:rsidR="00330D5E">
              <w:rPr>
                <w:rFonts w:ascii="Arial" w:hAnsi="Arial" w:cs="Arial"/>
                <w:sz w:val="18"/>
                <w:szCs w:val="18"/>
              </w:rPr>
              <w:t>are</w:t>
            </w:r>
            <w:r w:rsidRPr="003F5E2B">
              <w:rPr>
                <w:rFonts w:ascii="Arial" w:hAnsi="Arial" w:cs="Arial"/>
                <w:sz w:val="18"/>
                <w:szCs w:val="18"/>
              </w:rPr>
              <w:t xml:space="preserve"> the data related to?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5A4F474B" w14:textId="42998A5E" w:rsidR="00CF04B2" w:rsidRPr="004300A9" w:rsidRDefault="00CF04B2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7425" w:rsidRPr="004300A9" w14:paraId="3B33CF40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59E6D9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6BDB9076" w14:textId="371DD96F" w:rsidR="007C7425" w:rsidRPr="0090175B" w:rsidRDefault="007C742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Is any data model</w:t>
            </w:r>
            <w:r w:rsidR="00F656D9" w:rsidRPr="003F5E2B">
              <w:rPr>
                <w:rFonts w:ascii="Arial" w:hAnsi="Arial" w:cs="Arial"/>
                <w:sz w:val="18"/>
                <w:szCs w:val="18"/>
              </w:rPr>
              <w:t>/</w:t>
            </w:r>
            <w:r w:rsidRPr="003F5E2B">
              <w:rPr>
                <w:rFonts w:ascii="Arial" w:hAnsi="Arial" w:cs="Arial"/>
                <w:sz w:val="18"/>
                <w:szCs w:val="18"/>
              </w:rPr>
              <w:t>documentation available?</w:t>
            </w:r>
            <w:r w:rsidR="0090175B">
              <w:rPr>
                <w:rFonts w:ascii="Arial" w:hAnsi="Arial" w:cs="Arial"/>
                <w:sz w:val="18"/>
                <w:szCs w:val="18"/>
              </w:rPr>
              <w:br/>
            </w:r>
            <w:r w:rsidRPr="0090175B">
              <w:rPr>
                <w:rFonts w:ascii="Arial" w:hAnsi="Arial" w:cs="Arial"/>
                <w:sz w:val="18"/>
                <w:szCs w:val="18"/>
              </w:rPr>
              <w:t xml:space="preserve">If Yes, provide link(s) to </w:t>
            </w:r>
            <w:r w:rsidR="00AC66FE" w:rsidRPr="0090175B">
              <w:rPr>
                <w:rFonts w:ascii="Arial" w:hAnsi="Arial" w:cs="Arial"/>
                <w:sz w:val="18"/>
                <w:szCs w:val="18"/>
              </w:rPr>
              <w:t>relevant</w:t>
            </w:r>
            <w:r w:rsidRPr="0090175B">
              <w:rPr>
                <w:rFonts w:ascii="Arial" w:hAnsi="Arial" w:cs="Arial"/>
                <w:sz w:val="18"/>
                <w:szCs w:val="18"/>
              </w:rPr>
              <w:t xml:space="preserve"> model(s)/documentation.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6141FA7F" w14:textId="78D57ED0" w:rsidR="007E17B5" w:rsidRPr="004300A9" w:rsidRDefault="007E17B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7425" w:rsidRPr="004300A9" w14:paraId="1BE60E1E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DA2A06B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72F0FE5D" w14:textId="77777777" w:rsidR="007C7425" w:rsidRPr="003F5E2B" w:rsidRDefault="007C742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 xml:space="preserve">Is a </w:t>
            </w:r>
            <w:hyperlink r:id="rId13" w:history="1">
              <w:r w:rsidRPr="003F5E2B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legal risk assessment</w:t>
              </w:r>
            </w:hyperlink>
            <w:r w:rsidRPr="003F5E2B">
              <w:rPr>
                <w:rFonts w:ascii="Arial" w:hAnsi="Arial" w:cs="Arial"/>
                <w:sz w:val="18"/>
                <w:szCs w:val="18"/>
              </w:rPr>
              <w:t xml:space="preserve"> done for t</w:t>
            </w:r>
            <w:r w:rsidR="00AC66FE" w:rsidRPr="003F5E2B">
              <w:rPr>
                <w:rFonts w:ascii="Arial" w:hAnsi="Arial" w:cs="Arial"/>
                <w:sz w:val="18"/>
                <w:szCs w:val="18"/>
              </w:rPr>
              <w:t xml:space="preserve">he </w:t>
            </w:r>
            <w:r w:rsidRPr="003F5E2B">
              <w:rPr>
                <w:rFonts w:ascii="Arial" w:hAnsi="Arial" w:cs="Arial"/>
                <w:sz w:val="18"/>
                <w:szCs w:val="18"/>
              </w:rPr>
              <w:t>transfer and use of these data in OMNIA?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225B194B" w14:textId="08809023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7425" w:rsidRPr="004300A9" w14:paraId="456AA30F" w14:textId="77777777" w:rsidTr="006813EC">
        <w:trPr>
          <w:trHeight w:val="70"/>
        </w:trPr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3B84D64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F2F2F2" w:themeColor="background1" w:themeShade="F2"/>
            </w:tcBorders>
          </w:tcPr>
          <w:p w14:paraId="307DF3E2" w14:textId="2F0F37EE" w:rsidR="007C7425" w:rsidRPr="003F5E2B" w:rsidRDefault="007C742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 xml:space="preserve">Are any </w:t>
            </w:r>
            <w:r w:rsidR="007E00FE">
              <w:rPr>
                <w:rFonts w:ascii="Arial" w:hAnsi="Arial" w:cs="Arial"/>
                <w:sz w:val="18"/>
                <w:szCs w:val="18"/>
              </w:rPr>
              <w:t xml:space="preserve">of the </w:t>
            </w:r>
            <w:r w:rsidRPr="003F5E2B">
              <w:rPr>
                <w:rFonts w:ascii="Arial" w:hAnsi="Arial" w:cs="Arial"/>
                <w:sz w:val="18"/>
                <w:szCs w:val="18"/>
              </w:rPr>
              <w:t>data included affected by the General Data Protection Regulation (GDPR)? If Yes, describe which data.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auto"/>
            </w:tcBorders>
          </w:tcPr>
          <w:p w14:paraId="6B01F6EC" w14:textId="32AFCBD3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7425" w:rsidRPr="004300A9" w14:paraId="1ECA4F55" w14:textId="77777777" w:rsidTr="006813EC">
        <w:tc>
          <w:tcPr>
            <w:tcW w:w="106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6FE62DF" w14:textId="0EAFF9BA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About the system</w:t>
            </w:r>
            <w:r w:rsidR="00331D30">
              <w:rPr>
                <w:rFonts w:ascii="Arial" w:hAnsi="Arial" w:cs="Arial"/>
                <w:sz w:val="18"/>
                <w:szCs w:val="18"/>
              </w:rPr>
              <w:t>(s)</w:t>
            </w:r>
            <w:r w:rsidRPr="004300A9">
              <w:rPr>
                <w:rFonts w:ascii="Arial" w:hAnsi="Arial" w:cs="Arial"/>
                <w:sz w:val="18"/>
                <w:szCs w:val="18"/>
              </w:rPr>
              <w:t xml:space="preserve"> in which the data </w:t>
            </w:r>
            <w:r w:rsidR="00331D30">
              <w:rPr>
                <w:rFonts w:ascii="Arial" w:hAnsi="Arial" w:cs="Arial"/>
                <w:sz w:val="18"/>
                <w:szCs w:val="18"/>
              </w:rPr>
              <w:t xml:space="preserve">to be transferred to OMNIA </w:t>
            </w:r>
            <w:r w:rsidR="00890652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4300A9">
              <w:rPr>
                <w:rFonts w:ascii="Arial" w:hAnsi="Arial" w:cs="Arial"/>
                <w:sz w:val="18"/>
                <w:szCs w:val="18"/>
              </w:rPr>
              <w:t>stored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0823D87C" w14:textId="0A615252" w:rsidR="007C7425" w:rsidRPr="003F5E2B" w:rsidRDefault="00BC1D11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991C6D" w:rsidRPr="003F5E2B">
              <w:rPr>
                <w:rFonts w:ascii="Arial" w:hAnsi="Arial" w:cs="Arial"/>
                <w:sz w:val="18"/>
                <w:szCs w:val="18"/>
              </w:rPr>
              <w:t>is the data format</w:t>
            </w:r>
            <w:r w:rsidR="007259ED" w:rsidRPr="003F5E2B">
              <w:rPr>
                <w:rFonts w:ascii="Arial" w:hAnsi="Arial" w:cs="Arial"/>
                <w:sz w:val="18"/>
                <w:szCs w:val="18"/>
              </w:rPr>
              <w:t>/interface</w:t>
            </w:r>
            <w:r w:rsidRPr="003F5E2B">
              <w:rPr>
                <w:rFonts w:ascii="Arial" w:hAnsi="Arial" w:cs="Arial"/>
                <w:sz w:val="18"/>
                <w:szCs w:val="18"/>
              </w:rPr>
              <w:t xml:space="preserve"> (e.g. Oracle DB, SQL DB, API)?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6234CDDC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1D11" w:rsidRPr="004300A9" w14:paraId="017250D4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252449F" w14:textId="77777777" w:rsidR="00BC1D11" w:rsidRPr="004300A9" w:rsidRDefault="00BC1D11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067125C8" w14:textId="5408FA16" w:rsidR="00BC1D11" w:rsidRPr="0090175B" w:rsidRDefault="00BC1D11" w:rsidP="00577056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Is it the core data source</w:t>
            </w:r>
            <w:r w:rsidR="00A01DF8">
              <w:rPr>
                <w:rFonts w:ascii="Arial" w:hAnsi="Arial" w:cs="Arial"/>
                <w:sz w:val="18"/>
                <w:szCs w:val="18"/>
              </w:rPr>
              <w:t>?</w:t>
            </w:r>
            <w:r w:rsidR="005770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01DF8">
              <w:rPr>
                <w:rFonts w:ascii="Arial" w:hAnsi="Arial" w:cs="Arial"/>
                <w:sz w:val="18"/>
                <w:szCs w:val="18"/>
              </w:rPr>
              <w:t>If No</w:t>
            </w:r>
            <w:r w:rsidRPr="0090175B">
              <w:rPr>
                <w:rFonts w:ascii="Arial" w:hAnsi="Arial" w:cs="Arial"/>
                <w:sz w:val="18"/>
                <w:szCs w:val="18"/>
              </w:rPr>
              <w:t>, name the system(s)</w:t>
            </w:r>
            <w:r w:rsidR="00A01D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01DF8" w:rsidRPr="003F5E2B">
              <w:rPr>
                <w:rFonts w:ascii="Arial" w:hAnsi="Arial" w:cs="Arial"/>
                <w:sz w:val="18"/>
                <w:szCs w:val="18"/>
              </w:rPr>
              <w:t>it extract</w:t>
            </w:r>
            <w:r w:rsidR="00A01DF8">
              <w:rPr>
                <w:rFonts w:ascii="Arial" w:hAnsi="Arial" w:cs="Arial"/>
                <w:sz w:val="18"/>
                <w:szCs w:val="18"/>
              </w:rPr>
              <w:t>s</w:t>
            </w:r>
            <w:r w:rsidR="00A01DF8" w:rsidRPr="003F5E2B">
              <w:rPr>
                <w:rFonts w:ascii="Arial" w:hAnsi="Arial" w:cs="Arial"/>
                <w:sz w:val="18"/>
                <w:szCs w:val="18"/>
              </w:rPr>
              <w:t xml:space="preserve"> data from</w:t>
            </w:r>
            <w:r w:rsidR="00A01DF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3DC31E68" w14:textId="04F3AF33" w:rsidR="00BC1D11" w:rsidRPr="004300A9" w:rsidRDefault="00BC1D11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7425" w:rsidRPr="004300A9" w14:paraId="41CE5179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9938EB7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63461E3A" w14:textId="027F26F8" w:rsidR="007C7425" w:rsidRPr="0090175B" w:rsidRDefault="007C742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Are there several instances (e.g. databases) of th</w:t>
            </w:r>
            <w:r w:rsidR="0005008D">
              <w:rPr>
                <w:rFonts w:ascii="Arial" w:hAnsi="Arial" w:cs="Arial"/>
                <w:sz w:val="18"/>
                <w:szCs w:val="18"/>
              </w:rPr>
              <w:t>e</w:t>
            </w:r>
            <w:r w:rsidRPr="003F5E2B">
              <w:rPr>
                <w:rFonts w:ascii="Arial" w:hAnsi="Arial" w:cs="Arial"/>
                <w:sz w:val="18"/>
                <w:szCs w:val="18"/>
              </w:rPr>
              <w:t xml:space="preserve"> system</w:t>
            </w:r>
            <w:r w:rsidR="0005008D">
              <w:rPr>
                <w:rFonts w:ascii="Arial" w:hAnsi="Arial" w:cs="Arial"/>
                <w:sz w:val="18"/>
                <w:szCs w:val="18"/>
              </w:rPr>
              <w:t>(s)</w:t>
            </w:r>
            <w:r w:rsidRPr="003F5E2B">
              <w:rPr>
                <w:rFonts w:ascii="Arial" w:hAnsi="Arial" w:cs="Arial"/>
                <w:sz w:val="18"/>
                <w:szCs w:val="18"/>
              </w:rPr>
              <w:t>?</w:t>
            </w:r>
            <w:r w:rsidR="0090175B">
              <w:rPr>
                <w:rFonts w:ascii="Arial" w:hAnsi="Arial" w:cs="Arial"/>
                <w:sz w:val="18"/>
                <w:szCs w:val="18"/>
              </w:rPr>
              <w:br/>
            </w:r>
            <w:r w:rsidRPr="0090175B">
              <w:rPr>
                <w:rFonts w:ascii="Arial" w:hAnsi="Arial" w:cs="Arial"/>
                <w:sz w:val="18"/>
                <w:szCs w:val="18"/>
              </w:rPr>
              <w:t>If Yes, should data in any other instance</w:t>
            </w:r>
            <w:r w:rsidR="00BE62CD">
              <w:rPr>
                <w:rFonts w:ascii="Arial" w:hAnsi="Arial" w:cs="Arial"/>
                <w:sz w:val="18"/>
                <w:szCs w:val="18"/>
              </w:rPr>
              <w:t>(</w:t>
            </w:r>
            <w:r w:rsidRPr="0090175B">
              <w:rPr>
                <w:rFonts w:ascii="Arial" w:hAnsi="Arial" w:cs="Arial"/>
                <w:sz w:val="18"/>
                <w:szCs w:val="18"/>
              </w:rPr>
              <w:t>s</w:t>
            </w:r>
            <w:r w:rsidR="00BE62CD">
              <w:rPr>
                <w:rFonts w:ascii="Arial" w:hAnsi="Arial" w:cs="Arial"/>
                <w:sz w:val="18"/>
                <w:szCs w:val="18"/>
              </w:rPr>
              <w:t>)</w:t>
            </w:r>
            <w:r w:rsidRPr="0090175B">
              <w:rPr>
                <w:rFonts w:ascii="Arial" w:hAnsi="Arial" w:cs="Arial"/>
                <w:sz w:val="18"/>
                <w:szCs w:val="18"/>
              </w:rPr>
              <w:t xml:space="preserve"> also be collected?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14029301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7425" w:rsidRPr="004300A9" w14:paraId="43A8834B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3186D12" w14:textId="77777777" w:rsidR="007C7425" w:rsidRPr="004300A9" w:rsidRDefault="007C742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F2F2F2" w:themeColor="background1" w:themeShade="F2"/>
            </w:tcBorders>
          </w:tcPr>
          <w:p w14:paraId="7B1D0468" w14:textId="487248BB" w:rsidR="007C7425" w:rsidRPr="003F5E2B" w:rsidRDefault="007C742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Do you know of any other systems in use by Equinor containing the same type(s) of data? If Yes, should the data from these systems also be collected?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auto"/>
            </w:tcBorders>
          </w:tcPr>
          <w:p w14:paraId="233F04D1" w14:textId="77777777" w:rsidR="007E17B5" w:rsidRPr="004300A9" w:rsidRDefault="007E17B5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3E13" w:rsidRPr="004300A9" w14:paraId="1906E97F" w14:textId="77777777" w:rsidTr="006813EC">
        <w:tc>
          <w:tcPr>
            <w:tcW w:w="106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F3B115" w14:textId="77777777" w:rsidR="0098499E" w:rsidRDefault="007C7425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300A9">
              <w:rPr>
                <w:rFonts w:ascii="Arial" w:hAnsi="Arial" w:cs="Arial"/>
                <w:sz w:val="18"/>
                <w:szCs w:val="18"/>
              </w:rPr>
              <w:t>A</w:t>
            </w:r>
            <w:r w:rsidR="00AC3E13" w:rsidRPr="004300A9">
              <w:rPr>
                <w:rFonts w:ascii="Arial" w:hAnsi="Arial" w:cs="Arial"/>
                <w:sz w:val="18"/>
                <w:szCs w:val="18"/>
              </w:rPr>
              <w:t>bout the data transfer</w:t>
            </w:r>
            <w:r w:rsidR="00F656D9">
              <w:rPr>
                <w:rFonts w:ascii="Arial" w:hAnsi="Arial" w:cs="Arial"/>
                <w:sz w:val="18"/>
                <w:szCs w:val="18"/>
              </w:rPr>
              <w:t xml:space="preserve"> to OMNIA</w:t>
            </w:r>
            <w:r w:rsidR="00473CAF">
              <w:rPr>
                <w:rFonts w:ascii="Arial" w:hAnsi="Arial" w:cs="Arial"/>
                <w:sz w:val="18"/>
                <w:szCs w:val="18"/>
              </w:rPr>
              <w:br/>
            </w:r>
            <w:r w:rsidR="00473CAF">
              <w:rPr>
                <w:rFonts w:ascii="Arial" w:hAnsi="Arial" w:cs="Arial"/>
                <w:sz w:val="18"/>
                <w:szCs w:val="18"/>
              </w:rPr>
              <w:br/>
            </w:r>
          </w:p>
          <w:p w14:paraId="1310E8B2" w14:textId="77777777" w:rsidR="0098499E" w:rsidRDefault="0098499E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2C1A505" w14:textId="02058B86" w:rsidR="00AC3E13" w:rsidRPr="004300A9" w:rsidRDefault="0098499E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98499E">
              <w:rPr>
                <w:rFonts w:ascii="Arial" w:hAnsi="Arial" w:cs="Arial"/>
                <w:i/>
                <w:sz w:val="18"/>
                <w:szCs w:val="18"/>
              </w:rPr>
              <w:t>Q</w:t>
            </w:r>
            <w:r w:rsidR="00473CAF" w:rsidRPr="0098499E">
              <w:rPr>
                <w:rFonts w:ascii="Arial" w:hAnsi="Arial" w:cs="Arial"/>
                <w:i/>
                <w:sz w:val="18"/>
                <w:szCs w:val="18"/>
              </w:rPr>
              <w:t xml:space="preserve">uestions </w:t>
            </w:r>
            <w:r w:rsidRPr="0098499E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DA6148">
              <w:rPr>
                <w:rFonts w:ascii="Arial" w:hAnsi="Arial" w:cs="Arial"/>
                <w:i/>
                <w:sz w:val="18"/>
                <w:szCs w:val="18"/>
              </w:rPr>
              <w:t>4</w:t>
            </w:r>
            <w:r w:rsidRPr="0098499E">
              <w:rPr>
                <w:rFonts w:ascii="Arial" w:hAnsi="Arial" w:cs="Arial"/>
                <w:i/>
                <w:sz w:val="18"/>
                <w:szCs w:val="18"/>
              </w:rPr>
              <w:t>-</w:t>
            </w:r>
            <w:r w:rsidR="00D211F0">
              <w:rPr>
                <w:rFonts w:ascii="Arial" w:hAnsi="Arial" w:cs="Arial"/>
                <w:i/>
                <w:sz w:val="18"/>
                <w:szCs w:val="18"/>
              </w:rPr>
              <w:t>17</w:t>
            </w:r>
            <w:r w:rsidRPr="0098499E">
              <w:rPr>
                <w:rFonts w:ascii="Arial" w:hAnsi="Arial" w:cs="Arial"/>
                <w:i/>
                <w:sz w:val="18"/>
                <w:szCs w:val="18"/>
              </w:rPr>
              <w:t xml:space="preserve"> are optional</w:t>
            </w:r>
          </w:p>
        </w:tc>
        <w:tc>
          <w:tcPr>
            <w:tcW w:w="701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49E48350" w14:textId="76FEC2BB" w:rsidR="00AC3E13" w:rsidRPr="003F5E2B" w:rsidRDefault="000251A0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Which format should the data have in OMNIA after transfer (e.g. DB or file type)?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5E8E6D60" w14:textId="77777777" w:rsidR="00AC3E13" w:rsidRPr="004300A9" w:rsidRDefault="00AC3E13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5F238383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9387D03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4720A7B1" w14:textId="479C3651" w:rsidR="000251A0" w:rsidRPr="003F5E2B" w:rsidRDefault="000C611C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 xml:space="preserve">How often should the data be refreshed in </w:t>
            </w:r>
            <w:r w:rsidR="001D5DDB">
              <w:rPr>
                <w:rFonts w:ascii="Arial" w:hAnsi="Arial" w:cs="Arial"/>
                <w:sz w:val="18"/>
                <w:szCs w:val="18"/>
              </w:rPr>
              <w:t>OMNIA</w:t>
            </w:r>
            <w:r w:rsidRPr="003F5E2B">
              <w:rPr>
                <w:rFonts w:ascii="Arial" w:hAnsi="Arial" w:cs="Arial"/>
                <w:sz w:val="18"/>
                <w:szCs w:val="18"/>
              </w:rPr>
              <w:t xml:space="preserve"> (e.g. hourly, daily</w:t>
            </w:r>
            <w:r w:rsidR="001D5DDB">
              <w:rPr>
                <w:rFonts w:ascii="Arial" w:hAnsi="Arial" w:cs="Arial"/>
                <w:sz w:val="18"/>
                <w:szCs w:val="18"/>
              </w:rPr>
              <w:t>, weekly</w:t>
            </w:r>
            <w:r w:rsidRPr="003F5E2B">
              <w:rPr>
                <w:rFonts w:ascii="Arial" w:hAnsi="Arial" w:cs="Arial"/>
                <w:sz w:val="18"/>
                <w:szCs w:val="18"/>
              </w:rPr>
              <w:t>)?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4ACE15B4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05186F17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7932B8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749BBFE4" w14:textId="3A88B052" w:rsidR="000251A0" w:rsidRPr="003F5E2B" w:rsidRDefault="00DA6148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Should data deleted in the source after transfer also be deleted in OMNIA?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161D8232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73F9DE8F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56A7E4E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317C2B9C" w14:textId="0A0BB0E4" w:rsidR="000251A0" w:rsidRPr="003F5E2B" w:rsidRDefault="00DA6148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For how long should any time series of the data be available in OMNIA?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03A1DF22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65EE2143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3DC1187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3C99525E" w14:textId="7D8DC7DB" w:rsidR="000251A0" w:rsidRPr="003F5E2B" w:rsidRDefault="00DA6148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What is the estimated size of the data set added on a refresh (delta load)?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60F9B052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3494192B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B7F019F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526E1B62" w14:textId="6FDAC0BE" w:rsidR="000251A0" w:rsidRPr="003F5E2B" w:rsidRDefault="007D30F5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What is the estimated size of the maximum/full data set to be transferred?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651D6AB9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55BF96CA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9657EB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12B7AF49" w14:textId="5B03BA21" w:rsidR="000251A0" w:rsidRPr="003F5E2B" w:rsidRDefault="000251A0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Does the data source include data about when it was last updated?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BFBFBF" w:themeColor="background1" w:themeShade="BF"/>
            </w:tcBorders>
          </w:tcPr>
          <w:p w14:paraId="2BCC3FFD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51A0" w:rsidRPr="004300A9" w14:paraId="78987AAE" w14:textId="77777777" w:rsidTr="006813EC">
        <w:tc>
          <w:tcPr>
            <w:tcW w:w="10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7A8A9D5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F2F2F2" w:themeColor="background1" w:themeShade="F2"/>
            </w:tcBorders>
          </w:tcPr>
          <w:p w14:paraId="7C882FE9" w14:textId="0213A8DB" w:rsidR="000251A0" w:rsidRPr="003F5E2B" w:rsidRDefault="009D5F14" w:rsidP="005948FF">
            <w:pPr>
              <w:pStyle w:val="ListParagraph"/>
              <w:numPr>
                <w:ilvl w:val="0"/>
                <w:numId w:val="19"/>
              </w:numPr>
              <w:spacing w:line="240" w:lineRule="auto"/>
              <w:ind w:left="405" w:hanging="405"/>
              <w:rPr>
                <w:rFonts w:ascii="Arial" w:hAnsi="Arial" w:cs="Arial"/>
                <w:sz w:val="18"/>
                <w:szCs w:val="18"/>
              </w:rPr>
            </w:pPr>
            <w:r w:rsidRPr="003F5E2B">
              <w:rPr>
                <w:rFonts w:ascii="Arial" w:hAnsi="Arial" w:cs="Arial"/>
                <w:sz w:val="18"/>
                <w:szCs w:val="18"/>
              </w:rPr>
              <w:t>Should any filters be applied before the transfer?</w:t>
            </w:r>
          </w:p>
        </w:tc>
        <w:tc>
          <w:tcPr>
            <w:tcW w:w="7655" w:type="dxa"/>
            <w:tcBorders>
              <w:top w:val="single" w:sz="4" w:space="0" w:color="BFBFBF" w:themeColor="background1" w:themeShade="BF"/>
              <w:left w:val="single" w:sz="4" w:space="0" w:color="F2F2F2" w:themeColor="background1" w:themeShade="F2"/>
              <w:bottom w:val="single" w:sz="4" w:space="0" w:color="auto"/>
            </w:tcBorders>
          </w:tcPr>
          <w:p w14:paraId="0FA2EE31" w14:textId="77777777" w:rsidR="000251A0" w:rsidRPr="004300A9" w:rsidRDefault="000251A0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A75DD9" w14:textId="582B9634" w:rsidR="001644EB" w:rsidRPr="004300A9" w:rsidRDefault="001644EB" w:rsidP="00846AB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5742" w:type="dxa"/>
        <w:tblBorders>
          <w:top w:val="none" w:sz="0" w:space="0" w:color="auto"/>
          <w:left w:val="none" w:sz="0" w:space="0" w:color="auto"/>
          <w:right w:val="none" w:sz="0" w:space="0" w:color="auto"/>
          <w:insideV w:val="single" w:sz="4" w:space="0" w:color="808080" w:themeColor="background1" w:themeShade="80"/>
        </w:tblBorders>
        <w:tblLayout w:type="fixed"/>
        <w:tblCellMar>
          <w:top w:w="45" w:type="dxa"/>
          <w:left w:w="85" w:type="dxa"/>
          <w:bottom w:w="45" w:type="dxa"/>
          <w:right w:w="28" w:type="dxa"/>
        </w:tblCellMar>
        <w:tblLook w:val="0600" w:firstRow="0" w:lastRow="0" w:firstColumn="0" w:lastColumn="0" w:noHBand="1" w:noVBand="1"/>
      </w:tblPr>
      <w:tblGrid>
        <w:gridCol w:w="15742"/>
      </w:tblGrid>
      <w:tr w:rsidR="004300A9" w:rsidRPr="004300A9" w14:paraId="157667E3" w14:textId="77777777" w:rsidTr="00CD79F1">
        <w:trPr>
          <w:trHeight w:val="20"/>
          <w:tblHeader/>
        </w:trPr>
        <w:tc>
          <w:tcPr>
            <w:tcW w:w="15742" w:type="dxa"/>
          </w:tcPr>
          <w:p w14:paraId="0BC81265" w14:textId="52DB9E55" w:rsidR="004300A9" w:rsidRPr="004300A9" w:rsidRDefault="004300A9" w:rsidP="00846ABE">
            <w:p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4300A9">
              <w:rPr>
                <w:rFonts w:ascii="Arial" w:hAnsi="Arial" w:cs="Arial"/>
                <w:i/>
                <w:sz w:val="18"/>
                <w:szCs w:val="18"/>
              </w:rPr>
              <w:t>Other information considered important for the request</w:t>
            </w:r>
          </w:p>
        </w:tc>
      </w:tr>
      <w:tr w:rsidR="004300A9" w:rsidRPr="004300A9" w14:paraId="0A2F6861" w14:textId="77777777" w:rsidTr="00CD79F1">
        <w:trPr>
          <w:trHeight w:val="70"/>
        </w:trPr>
        <w:tc>
          <w:tcPr>
            <w:tcW w:w="15742" w:type="dxa"/>
          </w:tcPr>
          <w:p w14:paraId="7A7C35F8" w14:textId="5058EB94" w:rsidR="00C11379" w:rsidRPr="00C11379" w:rsidRDefault="00C11379" w:rsidP="00846ABE">
            <w:pPr>
              <w:spacing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bookmarkStart w:id="0" w:name="_GoBack"/>
            <w:bookmarkEnd w:id="0"/>
          </w:p>
        </w:tc>
      </w:tr>
    </w:tbl>
    <w:p w14:paraId="5C5D0403" w14:textId="77777777" w:rsidR="00E27E10" w:rsidRPr="00E27E10" w:rsidRDefault="00E27E10" w:rsidP="00846ABE">
      <w:pPr>
        <w:pStyle w:val="Footer"/>
        <w:tabs>
          <w:tab w:val="clear" w:pos="4513"/>
          <w:tab w:val="clear" w:pos="9026"/>
        </w:tabs>
        <w:spacing w:line="240" w:lineRule="auto"/>
        <w:rPr>
          <w:sz w:val="24"/>
          <w:szCs w:val="24"/>
          <w:lang w:val="en-US"/>
        </w:rPr>
      </w:pPr>
    </w:p>
    <w:p w14:paraId="107C2297" w14:textId="12E17F32" w:rsidR="00C11379" w:rsidRPr="00C11379" w:rsidRDefault="1C72F428" w:rsidP="1C72F428">
      <w:pPr>
        <w:pStyle w:val="Footer"/>
        <w:tabs>
          <w:tab w:val="clear" w:pos="4513"/>
          <w:tab w:val="clear" w:pos="9026"/>
        </w:tabs>
        <w:spacing w:line="240" w:lineRule="auto"/>
        <w:rPr>
          <w:rFonts w:ascii="Arial" w:hAnsi="Arial" w:cs="Arial"/>
          <w:i/>
          <w:iCs/>
          <w:sz w:val="18"/>
          <w:szCs w:val="18"/>
          <w:lang w:val="en-US"/>
        </w:rPr>
      </w:pPr>
      <w:r w:rsidRPr="1C72F428">
        <w:rPr>
          <w:i/>
          <w:iCs/>
          <w:sz w:val="18"/>
          <w:szCs w:val="18"/>
          <w:lang w:val="en-US"/>
        </w:rPr>
        <w:t xml:space="preserve">When completed, send this document by email to Vivek Kumar Rai (VRAI) and Frode Mildestveit (FMIL), </w:t>
      </w:r>
      <w:r w:rsidRPr="1C72F428">
        <w:rPr>
          <w:rFonts w:ascii="Arial" w:eastAsia="Arial" w:hAnsi="Arial" w:cs="Arial"/>
          <w:i/>
          <w:iCs/>
          <w:sz w:val="18"/>
          <w:szCs w:val="18"/>
          <w:lang w:val="en-US"/>
        </w:rPr>
        <w:t xml:space="preserve">Kjetil Tonstad (KTON) </w:t>
      </w:r>
      <w:r w:rsidRPr="1C72F428">
        <w:rPr>
          <w:i/>
          <w:iCs/>
          <w:sz w:val="18"/>
          <w:szCs w:val="18"/>
          <w:lang w:val="en-US"/>
        </w:rPr>
        <w:t>who are product owners in IT AXDM’s data engineering teams.</w:t>
      </w:r>
    </w:p>
    <w:sectPr w:rsidR="00C11379" w:rsidRPr="00C11379" w:rsidSect="00E27E10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 w:code="9"/>
      <w:pgMar w:top="454" w:right="567" w:bottom="454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34A42" w14:textId="77777777" w:rsidR="00A12653" w:rsidRDefault="00A12653" w:rsidP="00120EFE">
      <w:pPr>
        <w:spacing w:line="240" w:lineRule="auto"/>
      </w:pPr>
      <w:r>
        <w:separator/>
      </w:r>
    </w:p>
  </w:endnote>
  <w:endnote w:type="continuationSeparator" w:id="0">
    <w:p w14:paraId="0F6D4D4F" w14:textId="77777777" w:rsidR="00A12653" w:rsidRDefault="00A12653" w:rsidP="00120EFE">
      <w:pPr>
        <w:spacing w:line="240" w:lineRule="auto"/>
      </w:pPr>
      <w:r>
        <w:continuationSeparator/>
      </w:r>
    </w:p>
  </w:endnote>
  <w:endnote w:type="continuationNotice" w:id="1">
    <w:p w14:paraId="5B716C82" w14:textId="77777777" w:rsidR="00A12653" w:rsidRDefault="00A126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235"/>
      <w:gridCol w:w="5235"/>
      <w:gridCol w:w="5235"/>
    </w:tblGrid>
    <w:tr w:rsidR="260CC655" w14:paraId="543D5934" w14:textId="77777777" w:rsidTr="260CC655">
      <w:tc>
        <w:tcPr>
          <w:tcW w:w="5235" w:type="dxa"/>
        </w:tcPr>
        <w:p w14:paraId="44A90592" w14:textId="557E3609" w:rsidR="260CC655" w:rsidRDefault="260CC655" w:rsidP="260CC655">
          <w:pPr>
            <w:pStyle w:val="Header"/>
            <w:ind w:left="-115"/>
          </w:pPr>
        </w:p>
      </w:tc>
      <w:tc>
        <w:tcPr>
          <w:tcW w:w="5235" w:type="dxa"/>
        </w:tcPr>
        <w:p w14:paraId="09F35883" w14:textId="6178CF0C" w:rsidR="260CC655" w:rsidRDefault="260CC655" w:rsidP="260CC655">
          <w:pPr>
            <w:pStyle w:val="Header"/>
            <w:jc w:val="center"/>
          </w:pPr>
        </w:p>
      </w:tc>
      <w:tc>
        <w:tcPr>
          <w:tcW w:w="5235" w:type="dxa"/>
        </w:tcPr>
        <w:p w14:paraId="3DC69265" w14:textId="5154A05A" w:rsidR="260CC655" w:rsidRDefault="260CC655" w:rsidP="260CC655">
          <w:pPr>
            <w:pStyle w:val="Header"/>
            <w:ind w:right="-115"/>
            <w:jc w:val="right"/>
          </w:pPr>
        </w:p>
      </w:tc>
    </w:tr>
  </w:tbl>
  <w:p w14:paraId="41120FA1" w14:textId="6BF731E7" w:rsidR="260CC655" w:rsidRDefault="260CC655" w:rsidP="260CC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272"/>
      <w:gridCol w:w="5272"/>
      <w:gridCol w:w="5272"/>
    </w:tblGrid>
    <w:tr w:rsidR="1CC0BB7E" w14:paraId="1C4CBBF9" w14:textId="77777777" w:rsidTr="1CC0BB7E">
      <w:tc>
        <w:tcPr>
          <w:tcW w:w="5272" w:type="dxa"/>
        </w:tcPr>
        <w:p w14:paraId="5AAC4FC4" w14:textId="5338268C" w:rsidR="1CC0BB7E" w:rsidRDefault="1CC0BB7E" w:rsidP="1CC0BB7E">
          <w:pPr>
            <w:pStyle w:val="Header"/>
            <w:ind w:left="-115"/>
          </w:pPr>
        </w:p>
      </w:tc>
      <w:tc>
        <w:tcPr>
          <w:tcW w:w="5272" w:type="dxa"/>
        </w:tcPr>
        <w:p w14:paraId="16501B3E" w14:textId="5BB9BB39" w:rsidR="1CC0BB7E" w:rsidRDefault="1CC0BB7E" w:rsidP="1CC0BB7E">
          <w:pPr>
            <w:pStyle w:val="Header"/>
            <w:jc w:val="center"/>
          </w:pPr>
        </w:p>
      </w:tc>
      <w:tc>
        <w:tcPr>
          <w:tcW w:w="5272" w:type="dxa"/>
        </w:tcPr>
        <w:p w14:paraId="6D5E6C9C" w14:textId="3E408DB1" w:rsidR="1CC0BB7E" w:rsidRDefault="1CC0BB7E" w:rsidP="1CC0BB7E">
          <w:pPr>
            <w:pStyle w:val="Header"/>
            <w:ind w:right="-115"/>
            <w:jc w:val="right"/>
          </w:pPr>
        </w:p>
      </w:tc>
    </w:tr>
  </w:tbl>
  <w:p w14:paraId="5C76F796" w14:textId="325A1148" w:rsidR="1CC0BB7E" w:rsidRDefault="1CC0BB7E" w:rsidP="1CC0B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04551" w14:textId="77777777" w:rsidR="00A12653" w:rsidRDefault="00A12653" w:rsidP="00120EFE">
      <w:pPr>
        <w:spacing w:line="240" w:lineRule="auto"/>
      </w:pPr>
      <w:r>
        <w:separator/>
      </w:r>
    </w:p>
  </w:footnote>
  <w:footnote w:type="continuationSeparator" w:id="0">
    <w:p w14:paraId="32C176F5" w14:textId="77777777" w:rsidR="00A12653" w:rsidRDefault="00A12653" w:rsidP="00120EFE">
      <w:pPr>
        <w:spacing w:line="240" w:lineRule="auto"/>
      </w:pPr>
      <w:r>
        <w:continuationSeparator/>
      </w:r>
    </w:p>
  </w:footnote>
  <w:footnote w:type="continuationNotice" w:id="1">
    <w:p w14:paraId="0EEE4D84" w14:textId="77777777" w:rsidR="00A12653" w:rsidRDefault="00A126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17E92" w14:textId="673F6D42" w:rsidR="00BB4342" w:rsidRDefault="260CC655" w:rsidP="260CC655">
    <w:pPr>
      <w:tabs>
        <w:tab w:val="left" w:pos="13350"/>
      </w:tabs>
      <w:rPr>
        <w:rFonts w:asciiTheme="majorHAnsi" w:hAnsiTheme="majorHAnsi" w:cstheme="majorBidi"/>
        <w:sz w:val="36"/>
        <w:szCs w:val="36"/>
      </w:rPr>
    </w:pPr>
    <w:r w:rsidRPr="260CC655">
      <w:rPr>
        <w:rFonts w:asciiTheme="majorHAnsi" w:hAnsiTheme="majorHAnsi" w:cstheme="majorBidi"/>
        <w:sz w:val="36"/>
        <w:szCs w:val="36"/>
      </w:rPr>
      <w:t>Request for data transfer to OMNIA</w:t>
    </w:r>
    <w:r w:rsidR="007E17B5">
      <w:rPr>
        <w:noProof/>
      </w:rPr>
      <w:drawing>
        <wp:inline distT="0" distB="0" distL="0" distR="0" wp14:anchorId="1AC24391" wp14:editId="68BFD9BA">
          <wp:extent cx="802636" cy="700032"/>
          <wp:effectExtent l="0" t="0" r="0" b="0"/>
          <wp:docPr id="1" name="Picture 1" descr="C:\Users\thst\Desktop\New Equinor templates\Equinor_PRIMARY_logo_RGB_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2636" cy="700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6CF5A8" w14:textId="77777777" w:rsidR="00BB4342" w:rsidRDefault="00BB4342" w:rsidP="007E17B5">
    <w:pPr>
      <w:pStyle w:val="Header"/>
      <w:tabs>
        <w:tab w:val="clear" w:pos="4513"/>
        <w:tab w:val="clear" w:pos="9026"/>
        <w:tab w:val="left" w:pos="13350"/>
      </w:tabs>
      <w:ind w:right="-3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FCA5" w14:textId="77777777" w:rsidR="00BB4342" w:rsidRDefault="00BB4342" w:rsidP="002020BF">
    <w:pPr>
      <w:pStyle w:val="Header"/>
      <w:ind w:right="-7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1E3C"/>
    <w:multiLevelType w:val="hybridMultilevel"/>
    <w:tmpl w:val="2202FE0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494"/>
    <w:multiLevelType w:val="multilevel"/>
    <w:tmpl w:val="F6D629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514CB0"/>
    <w:multiLevelType w:val="multilevel"/>
    <w:tmpl w:val="A7CE3D7C"/>
    <w:styleLink w:val="BulletNormal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19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136" w:hanging="284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1704" w:hanging="284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1988" w:hanging="284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2556" w:hanging="284"/>
      </w:pPr>
      <w:rPr>
        <w:rFonts w:ascii="Courier New" w:hAnsi="Courier New" w:hint="default"/>
      </w:rPr>
    </w:lvl>
  </w:abstractNum>
  <w:abstractNum w:abstractNumId="3" w15:restartNumberingAfterBreak="0">
    <w:nsid w:val="1E682AF1"/>
    <w:multiLevelType w:val="multilevel"/>
    <w:tmpl w:val="826C0722"/>
    <w:styleLink w:val="BulletIndent"/>
    <w:lvl w:ilvl="0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702" w:hanging="283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1986" w:hanging="283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270" w:hanging="283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ind w:left="2554" w:hanging="283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ind w:left="2838" w:hanging="283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122" w:hanging="283"/>
      </w:pPr>
      <w:rPr>
        <w:rFonts w:ascii="Courier New" w:hAnsi="Courier New" w:hint="default"/>
      </w:rPr>
    </w:lvl>
    <w:lvl w:ilvl="8">
      <w:start w:val="1"/>
      <w:numFmt w:val="bullet"/>
      <w:lvlText w:val="o"/>
      <w:lvlJc w:val="left"/>
      <w:pPr>
        <w:ind w:left="3406" w:hanging="283"/>
      </w:pPr>
      <w:rPr>
        <w:rFonts w:ascii="Courier New" w:hAnsi="Courier New" w:hint="default"/>
      </w:rPr>
    </w:lvl>
  </w:abstractNum>
  <w:abstractNum w:abstractNumId="4" w15:restartNumberingAfterBreak="0">
    <w:nsid w:val="2FEB74C2"/>
    <w:multiLevelType w:val="hybridMultilevel"/>
    <w:tmpl w:val="F4446348"/>
    <w:lvl w:ilvl="0" w:tplc="DEF60E00">
      <w:start w:val="1"/>
      <w:numFmt w:val="bullet"/>
      <w:pStyle w:val="BulletIndent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8C08FC"/>
    <w:multiLevelType w:val="hybridMultilevel"/>
    <w:tmpl w:val="B4580DCE"/>
    <w:lvl w:ilvl="0" w:tplc="FA40FE36">
      <w:start w:val="1"/>
      <w:numFmt w:val="bullet"/>
      <w:pStyle w:val="BulletIndent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57109B"/>
    <w:multiLevelType w:val="hybridMultilevel"/>
    <w:tmpl w:val="911A34DC"/>
    <w:lvl w:ilvl="0" w:tplc="4B06955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845BE"/>
    <w:multiLevelType w:val="hybridMultilevel"/>
    <w:tmpl w:val="B2A63604"/>
    <w:lvl w:ilvl="0" w:tplc="1B423AA0">
      <w:start w:val="1"/>
      <w:numFmt w:val="bullet"/>
      <w:pStyle w:val="Bullet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50673"/>
    <w:multiLevelType w:val="hybridMultilevel"/>
    <w:tmpl w:val="2C10E862"/>
    <w:lvl w:ilvl="0" w:tplc="81EA5180">
      <w:start w:val="1"/>
      <w:numFmt w:val="bullet"/>
      <w:pStyle w:val="BulletIndent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A3C60C8"/>
    <w:multiLevelType w:val="hybridMultilevel"/>
    <w:tmpl w:val="91E0E83A"/>
    <w:lvl w:ilvl="0" w:tplc="788E44E6">
      <w:start w:val="1"/>
      <w:numFmt w:val="bullet"/>
      <w:pStyle w:val="Bullet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97"/>
    <w:rsid w:val="00003184"/>
    <w:rsid w:val="00005600"/>
    <w:rsid w:val="00005E84"/>
    <w:rsid w:val="0001417A"/>
    <w:rsid w:val="000251A0"/>
    <w:rsid w:val="0005008D"/>
    <w:rsid w:val="00090E76"/>
    <w:rsid w:val="00091CFF"/>
    <w:rsid w:val="000C611C"/>
    <w:rsid w:val="000F0B8D"/>
    <w:rsid w:val="000F3005"/>
    <w:rsid w:val="000F562B"/>
    <w:rsid w:val="00101133"/>
    <w:rsid w:val="00113F32"/>
    <w:rsid w:val="00120EFE"/>
    <w:rsid w:val="001644EB"/>
    <w:rsid w:val="00173B7C"/>
    <w:rsid w:val="00181980"/>
    <w:rsid w:val="00193467"/>
    <w:rsid w:val="001A2117"/>
    <w:rsid w:val="001A6DD0"/>
    <w:rsid w:val="001A7C95"/>
    <w:rsid w:val="001C1D6C"/>
    <w:rsid w:val="001D0F13"/>
    <w:rsid w:val="001D5DDB"/>
    <w:rsid w:val="001F7174"/>
    <w:rsid w:val="00200A18"/>
    <w:rsid w:val="00201214"/>
    <w:rsid w:val="002020BF"/>
    <w:rsid w:val="002223E7"/>
    <w:rsid w:val="002456F3"/>
    <w:rsid w:val="002833D9"/>
    <w:rsid w:val="002909B3"/>
    <w:rsid w:val="002A4C6C"/>
    <w:rsid w:val="002C0C06"/>
    <w:rsid w:val="002F1D0E"/>
    <w:rsid w:val="002F359D"/>
    <w:rsid w:val="00315D03"/>
    <w:rsid w:val="00330D5E"/>
    <w:rsid w:val="00331D30"/>
    <w:rsid w:val="003666B1"/>
    <w:rsid w:val="003937E6"/>
    <w:rsid w:val="003C3563"/>
    <w:rsid w:val="003F5E2B"/>
    <w:rsid w:val="004300A9"/>
    <w:rsid w:val="0044057B"/>
    <w:rsid w:val="00446C19"/>
    <w:rsid w:val="00455E1A"/>
    <w:rsid w:val="00473CAF"/>
    <w:rsid w:val="004840ED"/>
    <w:rsid w:val="00484AB7"/>
    <w:rsid w:val="00486801"/>
    <w:rsid w:val="004E6F3A"/>
    <w:rsid w:val="00512F7E"/>
    <w:rsid w:val="00525550"/>
    <w:rsid w:val="005446BB"/>
    <w:rsid w:val="005475C7"/>
    <w:rsid w:val="00577056"/>
    <w:rsid w:val="00590456"/>
    <w:rsid w:val="005941D1"/>
    <w:rsid w:val="005948FF"/>
    <w:rsid w:val="005A4C1D"/>
    <w:rsid w:val="005A5A08"/>
    <w:rsid w:val="005C3095"/>
    <w:rsid w:val="005D65D7"/>
    <w:rsid w:val="005F2B12"/>
    <w:rsid w:val="006158FC"/>
    <w:rsid w:val="0062182C"/>
    <w:rsid w:val="006514B5"/>
    <w:rsid w:val="006551CC"/>
    <w:rsid w:val="00670D8B"/>
    <w:rsid w:val="006734C7"/>
    <w:rsid w:val="006813EC"/>
    <w:rsid w:val="00684C3A"/>
    <w:rsid w:val="006910BA"/>
    <w:rsid w:val="006B6B30"/>
    <w:rsid w:val="006D1DAB"/>
    <w:rsid w:val="006D5273"/>
    <w:rsid w:val="00710D0C"/>
    <w:rsid w:val="00715CD9"/>
    <w:rsid w:val="007259ED"/>
    <w:rsid w:val="00727FB7"/>
    <w:rsid w:val="007558B1"/>
    <w:rsid w:val="007A2802"/>
    <w:rsid w:val="007B1D01"/>
    <w:rsid w:val="007C7425"/>
    <w:rsid w:val="007D30F5"/>
    <w:rsid w:val="007E00FE"/>
    <w:rsid w:val="007E03E0"/>
    <w:rsid w:val="007E17B5"/>
    <w:rsid w:val="007E2B10"/>
    <w:rsid w:val="00807B8A"/>
    <w:rsid w:val="00821F94"/>
    <w:rsid w:val="00845BE4"/>
    <w:rsid w:val="00846ABE"/>
    <w:rsid w:val="008660C0"/>
    <w:rsid w:val="008673EF"/>
    <w:rsid w:val="00873856"/>
    <w:rsid w:val="00890652"/>
    <w:rsid w:val="008D663F"/>
    <w:rsid w:val="008D7D90"/>
    <w:rsid w:val="0090175B"/>
    <w:rsid w:val="00911AEE"/>
    <w:rsid w:val="00926D8F"/>
    <w:rsid w:val="00952010"/>
    <w:rsid w:val="00953E7C"/>
    <w:rsid w:val="00955423"/>
    <w:rsid w:val="0098499E"/>
    <w:rsid w:val="009910B3"/>
    <w:rsid w:val="00991C6D"/>
    <w:rsid w:val="009D5F14"/>
    <w:rsid w:val="00A01DF8"/>
    <w:rsid w:val="00A114DD"/>
    <w:rsid w:val="00A12653"/>
    <w:rsid w:val="00A377B7"/>
    <w:rsid w:val="00A44ED0"/>
    <w:rsid w:val="00A45EFB"/>
    <w:rsid w:val="00A51FBA"/>
    <w:rsid w:val="00A64977"/>
    <w:rsid w:val="00A95F97"/>
    <w:rsid w:val="00A971C8"/>
    <w:rsid w:val="00AC3E13"/>
    <w:rsid w:val="00AC66FE"/>
    <w:rsid w:val="00AD2E97"/>
    <w:rsid w:val="00B07F1D"/>
    <w:rsid w:val="00B14BAD"/>
    <w:rsid w:val="00B2076F"/>
    <w:rsid w:val="00B3217C"/>
    <w:rsid w:val="00BA2CE4"/>
    <w:rsid w:val="00BA46B3"/>
    <w:rsid w:val="00BB4342"/>
    <w:rsid w:val="00BC1284"/>
    <w:rsid w:val="00BC1D11"/>
    <w:rsid w:val="00BD00D4"/>
    <w:rsid w:val="00BE19BD"/>
    <w:rsid w:val="00BE62CD"/>
    <w:rsid w:val="00BF2977"/>
    <w:rsid w:val="00BF7BC4"/>
    <w:rsid w:val="00C11379"/>
    <w:rsid w:val="00C21FD0"/>
    <w:rsid w:val="00C65F2C"/>
    <w:rsid w:val="00C87971"/>
    <w:rsid w:val="00CA542D"/>
    <w:rsid w:val="00CB0F2F"/>
    <w:rsid w:val="00CB530C"/>
    <w:rsid w:val="00CD79F1"/>
    <w:rsid w:val="00CE5F56"/>
    <w:rsid w:val="00CF04B2"/>
    <w:rsid w:val="00D04AA9"/>
    <w:rsid w:val="00D211F0"/>
    <w:rsid w:val="00D40C87"/>
    <w:rsid w:val="00D456F5"/>
    <w:rsid w:val="00D52A31"/>
    <w:rsid w:val="00D71931"/>
    <w:rsid w:val="00D855CD"/>
    <w:rsid w:val="00D95C0F"/>
    <w:rsid w:val="00D97D75"/>
    <w:rsid w:val="00DA09FB"/>
    <w:rsid w:val="00DA6148"/>
    <w:rsid w:val="00DD52F3"/>
    <w:rsid w:val="00DE141B"/>
    <w:rsid w:val="00DF1B12"/>
    <w:rsid w:val="00DF787D"/>
    <w:rsid w:val="00E00D08"/>
    <w:rsid w:val="00E04116"/>
    <w:rsid w:val="00E12F90"/>
    <w:rsid w:val="00E21243"/>
    <w:rsid w:val="00E23B4B"/>
    <w:rsid w:val="00E27E10"/>
    <w:rsid w:val="00E35CE3"/>
    <w:rsid w:val="00E36E44"/>
    <w:rsid w:val="00E41477"/>
    <w:rsid w:val="00E54F12"/>
    <w:rsid w:val="00E659CA"/>
    <w:rsid w:val="00E71A0A"/>
    <w:rsid w:val="00E95CC4"/>
    <w:rsid w:val="00EA48C5"/>
    <w:rsid w:val="00EB0E6A"/>
    <w:rsid w:val="00EB1A16"/>
    <w:rsid w:val="00EC1D3C"/>
    <w:rsid w:val="00EC79CB"/>
    <w:rsid w:val="00ED23B2"/>
    <w:rsid w:val="00EE5A2D"/>
    <w:rsid w:val="00F25CCC"/>
    <w:rsid w:val="00F34A3F"/>
    <w:rsid w:val="00F40453"/>
    <w:rsid w:val="00F406D0"/>
    <w:rsid w:val="00F563C8"/>
    <w:rsid w:val="00F656D9"/>
    <w:rsid w:val="00F72FC1"/>
    <w:rsid w:val="00F83423"/>
    <w:rsid w:val="00F8748D"/>
    <w:rsid w:val="00FA1EB1"/>
    <w:rsid w:val="00FB59FB"/>
    <w:rsid w:val="1AC78F2F"/>
    <w:rsid w:val="1C72F428"/>
    <w:rsid w:val="1CC0BB7E"/>
    <w:rsid w:val="24E33CAA"/>
    <w:rsid w:val="260CC655"/>
    <w:rsid w:val="26DA61EA"/>
    <w:rsid w:val="344613EA"/>
    <w:rsid w:val="4B9E3951"/>
    <w:rsid w:val="5072E54B"/>
    <w:rsid w:val="581CCC0D"/>
    <w:rsid w:val="681EF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9ADC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C3A"/>
    <w:pPr>
      <w:spacing w:after="0" w:line="280" w:lineRule="atLeast"/>
    </w:pPr>
    <w:rPr>
      <w:color w:val="000000" w:themeColor="text1"/>
      <w:sz w:val="19"/>
    </w:rPr>
  </w:style>
  <w:style w:type="paragraph" w:styleId="Heading1">
    <w:name w:val="heading 1"/>
    <w:basedOn w:val="Normal"/>
    <w:next w:val="NormalIndent15"/>
    <w:link w:val="Heading1Char"/>
    <w:uiPriority w:val="9"/>
    <w:qFormat/>
    <w:rsid w:val="00200A18"/>
    <w:pPr>
      <w:keepNext/>
      <w:keepLines/>
      <w:numPr>
        <w:numId w:val="18"/>
      </w:numPr>
      <w:spacing w:before="360" w:after="180"/>
      <w:ind w:left="851" w:hanging="851"/>
      <w:outlineLvl w:val="0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2">
    <w:name w:val="heading 2"/>
    <w:basedOn w:val="Normal"/>
    <w:next w:val="NormalIndent15"/>
    <w:link w:val="Heading2Char"/>
    <w:uiPriority w:val="9"/>
    <w:unhideWhenUsed/>
    <w:qFormat/>
    <w:rsid w:val="00200A18"/>
    <w:pPr>
      <w:keepNext/>
      <w:keepLines/>
      <w:numPr>
        <w:ilvl w:val="1"/>
        <w:numId w:val="18"/>
      </w:numPr>
      <w:spacing w:before="240" w:after="120"/>
      <w:ind w:left="851" w:hanging="851"/>
      <w:outlineLvl w:val="1"/>
    </w:pPr>
    <w:rPr>
      <w:rFonts w:asciiTheme="majorHAnsi" w:eastAsiaTheme="majorEastAsia" w:hAnsiTheme="majorHAnsi" w:cstheme="majorBidi"/>
      <w:sz w:val="20"/>
      <w:szCs w:val="26"/>
    </w:rPr>
  </w:style>
  <w:style w:type="paragraph" w:styleId="Heading3">
    <w:name w:val="heading 3"/>
    <w:basedOn w:val="Normal"/>
    <w:next w:val="NormalIndent15"/>
    <w:link w:val="Heading3Char"/>
    <w:uiPriority w:val="9"/>
    <w:unhideWhenUsed/>
    <w:qFormat/>
    <w:rsid w:val="00200A18"/>
    <w:pPr>
      <w:keepNext/>
      <w:keepLines/>
      <w:numPr>
        <w:ilvl w:val="2"/>
        <w:numId w:val="18"/>
      </w:numPr>
      <w:spacing w:before="160"/>
      <w:ind w:left="851" w:hanging="851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Indent15"/>
    <w:link w:val="Heading4Char"/>
    <w:uiPriority w:val="9"/>
    <w:unhideWhenUsed/>
    <w:qFormat/>
    <w:rsid w:val="00200A18"/>
    <w:pPr>
      <w:keepNext/>
      <w:keepLines/>
      <w:numPr>
        <w:ilvl w:val="3"/>
        <w:numId w:val="18"/>
      </w:numPr>
      <w:spacing w:before="160"/>
      <w:ind w:left="851" w:hanging="851"/>
      <w:outlineLvl w:val="3"/>
    </w:pPr>
    <w:rPr>
      <w:rFonts w:asciiTheme="majorHAnsi" w:eastAsiaTheme="majorEastAsia" w:hAnsiTheme="majorHAnsi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4C3A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C500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C3A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8300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C3A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8300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C3A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C3A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C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684C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C3A"/>
    <w:rPr>
      <w:color w:val="000000" w:themeColor="text1"/>
      <w:sz w:val="19"/>
    </w:rPr>
  </w:style>
  <w:style w:type="paragraph" w:styleId="Footer">
    <w:name w:val="footer"/>
    <w:basedOn w:val="Normal"/>
    <w:link w:val="FooterChar"/>
    <w:uiPriority w:val="99"/>
    <w:semiHidden/>
    <w:rsid w:val="00684C3A"/>
    <w:pPr>
      <w:tabs>
        <w:tab w:val="center" w:pos="4513"/>
        <w:tab w:val="right" w:pos="9026"/>
      </w:tabs>
      <w:spacing w:line="281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4C3A"/>
    <w:rPr>
      <w:color w:val="000000" w:themeColor="text1"/>
      <w:sz w:val="14"/>
    </w:rPr>
  </w:style>
  <w:style w:type="paragraph" w:styleId="EnvelopeAddress">
    <w:name w:val="envelope address"/>
    <w:basedOn w:val="Normal"/>
    <w:uiPriority w:val="99"/>
    <w:semiHidden/>
    <w:rsid w:val="00684C3A"/>
    <w:pPr>
      <w:framePr w:hSpace="181" w:wrap="around" w:vAnchor="page" w:hAnchor="margin" w:y="2326"/>
      <w:suppressOverlap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684C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0A18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A18"/>
    <w:rPr>
      <w:rFonts w:asciiTheme="majorHAnsi" w:eastAsiaTheme="majorEastAsia" w:hAnsiTheme="majorHAnsi" w:cstheme="majorBidi"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A18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0A18"/>
    <w:rPr>
      <w:rFonts w:asciiTheme="majorHAnsi" w:eastAsiaTheme="majorEastAsia" w:hAnsiTheme="majorHAnsi" w:cstheme="majorBidi"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C3A"/>
    <w:rPr>
      <w:rFonts w:asciiTheme="majorHAnsi" w:eastAsiaTheme="majorEastAsia" w:hAnsiTheme="majorHAnsi" w:cstheme="majorBidi"/>
      <w:color w:val="C5002D" w:themeColor="accent1" w:themeShade="BF"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C3A"/>
    <w:rPr>
      <w:rFonts w:asciiTheme="majorHAnsi" w:eastAsiaTheme="majorEastAsia" w:hAnsiTheme="majorHAnsi" w:cstheme="majorBidi"/>
      <w:color w:val="83001E" w:themeColor="accent1" w:themeShade="7F"/>
      <w:sz w:val="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C3A"/>
    <w:rPr>
      <w:rFonts w:asciiTheme="majorHAnsi" w:eastAsiaTheme="majorEastAsia" w:hAnsiTheme="majorHAnsi" w:cstheme="majorBidi"/>
      <w:i/>
      <w:iCs/>
      <w:color w:val="83001E" w:themeColor="accent1" w:themeShade="7F"/>
      <w:sz w:val="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C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C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84C3A"/>
    <w:rPr>
      <w:noProof w:val="0"/>
      <w:color w:val="0070C0"/>
      <w:u w:val="single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84C3A"/>
    <w:rPr>
      <w:color w:val="808080"/>
      <w:shd w:val="clear" w:color="auto" w:fill="E6E6E6"/>
    </w:rPr>
  </w:style>
  <w:style w:type="paragraph" w:customStyle="1" w:styleId="Bullet1">
    <w:name w:val="Bullet 1"/>
    <w:basedOn w:val="Normal"/>
    <w:link w:val="Bullet1Char"/>
    <w:uiPriority w:val="11"/>
    <w:qFormat/>
    <w:rsid w:val="00200A18"/>
    <w:pPr>
      <w:numPr>
        <w:numId w:val="2"/>
      </w:numPr>
      <w:tabs>
        <w:tab w:val="left" w:pos="284"/>
      </w:tabs>
      <w:spacing w:before="120" w:after="120"/>
      <w:ind w:left="284" w:hanging="284"/>
    </w:pPr>
    <w:rPr>
      <w:rFonts w:cs="Arial"/>
    </w:rPr>
  </w:style>
  <w:style w:type="character" w:customStyle="1" w:styleId="Bullet1Char">
    <w:name w:val="Bullet 1 Char"/>
    <w:basedOn w:val="DefaultParagraphFont"/>
    <w:link w:val="Bullet1"/>
    <w:uiPriority w:val="11"/>
    <w:rsid w:val="00200A18"/>
    <w:rPr>
      <w:rFonts w:cs="Arial"/>
      <w:color w:val="000000" w:themeColor="text1"/>
      <w:sz w:val="19"/>
    </w:rPr>
  </w:style>
  <w:style w:type="paragraph" w:customStyle="1" w:styleId="Bullet2">
    <w:name w:val="Bullet 2"/>
    <w:basedOn w:val="Normal"/>
    <w:link w:val="Bullet2Char"/>
    <w:uiPriority w:val="11"/>
    <w:qFormat/>
    <w:rsid w:val="00200A18"/>
    <w:pPr>
      <w:numPr>
        <w:numId w:val="3"/>
      </w:numPr>
      <w:spacing w:before="120" w:after="120"/>
      <w:ind w:left="568" w:hanging="284"/>
    </w:pPr>
  </w:style>
  <w:style w:type="character" w:customStyle="1" w:styleId="Bullet2Char">
    <w:name w:val="Bullet 2 Char"/>
    <w:basedOn w:val="DefaultParagraphFont"/>
    <w:link w:val="Bullet2"/>
    <w:uiPriority w:val="11"/>
    <w:rsid w:val="00200A18"/>
    <w:rPr>
      <w:color w:val="000000" w:themeColor="text1"/>
      <w:sz w:val="19"/>
    </w:rPr>
  </w:style>
  <w:style w:type="paragraph" w:customStyle="1" w:styleId="Bullet3">
    <w:name w:val="Bullet 3"/>
    <w:basedOn w:val="Normal"/>
    <w:link w:val="Bullet3Char"/>
    <w:uiPriority w:val="11"/>
    <w:qFormat/>
    <w:rsid w:val="00200A18"/>
    <w:pPr>
      <w:numPr>
        <w:numId w:val="4"/>
      </w:numPr>
      <w:spacing w:before="120" w:after="120"/>
      <w:ind w:left="851" w:hanging="284"/>
    </w:pPr>
  </w:style>
  <w:style w:type="character" w:customStyle="1" w:styleId="Bullet3Char">
    <w:name w:val="Bullet 3 Char"/>
    <w:basedOn w:val="DefaultParagraphFont"/>
    <w:link w:val="Bullet3"/>
    <w:uiPriority w:val="11"/>
    <w:rsid w:val="00200A18"/>
    <w:rPr>
      <w:color w:val="000000" w:themeColor="text1"/>
      <w:sz w:val="19"/>
    </w:rPr>
  </w:style>
  <w:style w:type="numbering" w:customStyle="1" w:styleId="BulletIndent">
    <w:name w:val="Bullet Indent"/>
    <w:uiPriority w:val="99"/>
    <w:rsid w:val="00684C3A"/>
    <w:pPr>
      <w:numPr>
        <w:numId w:val="5"/>
      </w:numPr>
    </w:pPr>
  </w:style>
  <w:style w:type="paragraph" w:customStyle="1" w:styleId="NormalIndent15">
    <w:name w:val="Normal Indent 1.5"/>
    <w:basedOn w:val="Normal"/>
    <w:link w:val="NormalIndent15Char"/>
    <w:qFormat/>
    <w:rsid w:val="00684C3A"/>
    <w:pPr>
      <w:ind w:left="851"/>
    </w:pPr>
  </w:style>
  <w:style w:type="character" w:customStyle="1" w:styleId="NormalIndent15Char">
    <w:name w:val="Normal Indent 1.5 Char"/>
    <w:basedOn w:val="DefaultParagraphFont"/>
    <w:link w:val="NormalIndent15"/>
    <w:rsid w:val="00684C3A"/>
    <w:rPr>
      <w:color w:val="000000" w:themeColor="text1"/>
      <w:sz w:val="19"/>
    </w:rPr>
  </w:style>
  <w:style w:type="paragraph" w:customStyle="1" w:styleId="BulletIndent1">
    <w:name w:val="Bullet Indent 1"/>
    <w:basedOn w:val="NormalIndent15"/>
    <w:link w:val="BulletIndent1Char"/>
    <w:uiPriority w:val="11"/>
    <w:qFormat/>
    <w:rsid w:val="00200A18"/>
    <w:pPr>
      <w:numPr>
        <w:numId w:val="6"/>
      </w:numPr>
      <w:spacing w:before="120" w:after="120"/>
      <w:ind w:left="1135" w:hanging="284"/>
    </w:pPr>
  </w:style>
  <w:style w:type="character" w:customStyle="1" w:styleId="BulletIndent1Char">
    <w:name w:val="Bullet Indent 1 Char"/>
    <w:basedOn w:val="NormalIndent15Char"/>
    <w:link w:val="BulletIndent1"/>
    <w:uiPriority w:val="11"/>
    <w:rsid w:val="00200A18"/>
    <w:rPr>
      <w:color w:val="000000" w:themeColor="text1"/>
      <w:sz w:val="19"/>
    </w:rPr>
  </w:style>
  <w:style w:type="paragraph" w:customStyle="1" w:styleId="BulletIndent2">
    <w:name w:val="Bullet Indent 2"/>
    <w:basedOn w:val="NormalIndent15"/>
    <w:link w:val="BulletIndent2Char"/>
    <w:uiPriority w:val="11"/>
    <w:qFormat/>
    <w:rsid w:val="00200A18"/>
    <w:pPr>
      <w:numPr>
        <w:numId w:val="7"/>
      </w:numPr>
      <w:spacing w:before="120" w:after="120"/>
      <w:ind w:left="1418" w:hanging="284"/>
    </w:pPr>
  </w:style>
  <w:style w:type="character" w:customStyle="1" w:styleId="BulletIndent2Char">
    <w:name w:val="Bullet Indent 2 Char"/>
    <w:basedOn w:val="NormalIndent15Char"/>
    <w:link w:val="BulletIndent2"/>
    <w:uiPriority w:val="11"/>
    <w:rsid w:val="00200A18"/>
    <w:rPr>
      <w:color w:val="000000" w:themeColor="text1"/>
      <w:sz w:val="19"/>
    </w:rPr>
  </w:style>
  <w:style w:type="paragraph" w:customStyle="1" w:styleId="BulletIndent3">
    <w:name w:val="Bullet Indent 3"/>
    <w:basedOn w:val="NormalIndent15"/>
    <w:link w:val="BulletIndent3Char"/>
    <w:uiPriority w:val="11"/>
    <w:qFormat/>
    <w:rsid w:val="00200A18"/>
    <w:pPr>
      <w:numPr>
        <w:numId w:val="8"/>
      </w:numPr>
      <w:spacing w:before="120" w:after="120"/>
      <w:ind w:left="1702" w:hanging="284"/>
    </w:pPr>
  </w:style>
  <w:style w:type="character" w:customStyle="1" w:styleId="BulletIndent3Char">
    <w:name w:val="Bullet Indent 3 Char"/>
    <w:basedOn w:val="NormalIndent15Char"/>
    <w:link w:val="BulletIndent3"/>
    <w:uiPriority w:val="11"/>
    <w:rsid w:val="00200A18"/>
    <w:rPr>
      <w:color w:val="000000" w:themeColor="text1"/>
      <w:sz w:val="19"/>
    </w:rPr>
  </w:style>
  <w:style w:type="numbering" w:customStyle="1" w:styleId="BulletNormal">
    <w:name w:val="Bullet Normal"/>
    <w:uiPriority w:val="99"/>
    <w:rsid w:val="00684C3A"/>
    <w:pPr>
      <w:numPr>
        <w:numId w:val="9"/>
      </w:numPr>
    </w:pPr>
  </w:style>
  <w:style w:type="paragraph" w:styleId="ListParagraph">
    <w:name w:val="List Paragraph"/>
    <w:basedOn w:val="Normal"/>
    <w:uiPriority w:val="34"/>
    <w:semiHidden/>
    <w:rsid w:val="00684C3A"/>
    <w:pPr>
      <w:ind w:left="720"/>
      <w:contextualSpacing/>
    </w:pPr>
  </w:style>
  <w:style w:type="paragraph" w:styleId="NoSpacing">
    <w:name w:val="No Spacing"/>
    <w:uiPriority w:val="1"/>
    <w:qFormat/>
    <w:rsid w:val="00684C3A"/>
    <w:pPr>
      <w:spacing w:after="0" w:line="240" w:lineRule="auto"/>
    </w:pPr>
    <w:rPr>
      <w:color w:val="000000" w:themeColor="text1"/>
      <w:sz w:val="19"/>
    </w:rPr>
  </w:style>
  <w:style w:type="character" w:styleId="Strong">
    <w:name w:val="Strong"/>
    <w:basedOn w:val="DefaultParagraphFont"/>
    <w:uiPriority w:val="22"/>
    <w:qFormat/>
    <w:rsid w:val="00684C3A"/>
    <w:rPr>
      <w:b/>
      <w:bCs/>
      <w:noProof w:val="0"/>
      <w:lang w:val="en-GB"/>
    </w:rPr>
  </w:style>
  <w:style w:type="character" w:styleId="SubtleReference">
    <w:name w:val="Subtle Reference"/>
    <w:uiPriority w:val="31"/>
    <w:semiHidden/>
    <w:rsid w:val="00684C3A"/>
    <w:rPr>
      <w:smallCaps/>
      <w:color w:val="C0504D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4C3A"/>
    <w:pPr>
      <w:spacing w:after="12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C3A"/>
    <w:rPr>
      <w:rFonts w:asciiTheme="majorHAnsi" w:eastAsiaTheme="majorEastAsia" w:hAnsiTheme="majorHAns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equinor.service-now.com/selfservice?id=kb_article&amp;sys_id=f1441653dbc3e74040419114ca96194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nor 03052018">
      <a:dk1>
        <a:srgbClr val="000000"/>
      </a:dk1>
      <a:lt1>
        <a:srgbClr val="FFFFFF"/>
      </a:lt1>
      <a:dk2>
        <a:srgbClr val="93001E"/>
      </a:dk2>
      <a:lt2>
        <a:srgbClr val="E0E4E7"/>
      </a:lt2>
      <a:accent1>
        <a:srgbClr val="FF0942"/>
      </a:accent1>
      <a:accent2>
        <a:srgbClr val="103445"/>
      </a:accent2>
      <a:accent3>
        <a:srgbClr val="00707A"/>
      </a:accent3>
      <a:accent4>
        <a:srgbClr val="CDEBF5"/>
      </a:accent4>
      <a:accent5>
        <a:srgbClr val="DEFAEC"/>
      </a:accent5>
      <a:accent6>
        <a:srgbClr val="FFE7D6"/>
      </a:accent6>
      <a:hlink>
        <a:srgbClr val="93001E"/>
      </a:hlink>
      <a:folHlink>
        <a:srgbClr val="93001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2f74cf1-ae9f-400d-bc52-3bcd3a9e177f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E0CD86BB214F936A29CE452B8450" ma:contentTypeVersion="14" ma:contentTypeDescription="Create a new document." ma:contentTypeScope="" ma:versionID="fd8665971cfb8f0e00e453f535640ee1">
  <xsd:schema xmlns:xsd="http://www.w3.org/2001/XMLSchema" xmlns:xs="http://www.w3.org/2001/XMLSchema" xmlns:p="http://schemas.microsoft.com/office/2006/metadata/properties" xmlns:ns2="ae157709-cd50-4889-a504-b28f509cfae4" xmlns:ns3="3f233f67-3f71-470b-9131-0a7219f3dc81" targetNamespace="http://schemas.microsoft.com/office/2006/metadata/properties" ma:root="true" ma:fieldsID="93ef869b7de6d8af3cb6f51bfa6b75db" ns2:_="" ns3:_="">
    <xsd:import namespace="ae157709-cd50-4889-a504-b28f509cfae4"/>
    <xsd:import namespace="3f233f67-3f71-470b-9131-0a7219f3d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57709-cd50-4889-a504-b28f509c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33f67-3f71-470b-9131-0a7219f3d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firma/>
  <orgnr/>
  <gate/>
  <pnr/>
  <tlfnr/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3D435-34BC-4B1B-941F-87CA8C1C1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5C94F-7393-4430-A9F5-2F6CC60A25A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11D74DB-6A90-4620-876A-005AB920D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157709-cd50-4889-a504-b28f509cfae4"/>
    <ds:schemaRef ds:uri="3f233f67-3f71-470b-9131-0a7219f3d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4BDB2-627B-4057-AF01-5BDB3D2D97DB}">
  <ds:schemaRefs/>
</ds:datastoreItem>
</file>

<file path=customXml/itemProps5.xml><?xml version="1.0" encoding="utf-8"?>
<ds:datastoreItem xmlns:ds="http://schemas.openxmlformats.org/officeDocument/2006/customXml" ds:itemID="{5A9C0565-B51D-452D-BCBE-3FBF38A95C79}">
  <ds:schemaRefs>
    <ds:schemaRef ds:uri="http://schemas.microsoft.com/office/2006/documentManagement/types"/>
    <ds:schemaRef ds:uri="3f233f67-3f71-470b-9131-0a7219f3dc81"/>
    <ds:schemaRef ds:uri="http://purl.org/dc/elements/1.1/"/>
    <ds:schemaRef ds:uri="http://schemas.microsoft.com/office/2006/metadata/properties"/>
    <ds:schemaRef ds:uri="ae157709-cd50-4889-a504-b28f509cfae4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D2FEC1FD-5FDB-4B97-A93C-09FECCF2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data transfer to OMNIA (template)</dc:title>
  <dc:subject/>
  <dc:creator/>
  <cp:keywords/>
  <dc:description/>
  <cp:lastModifiedBy/>
  <cp:revision>2</cp:revision>
  <dcterms:created xsi:type="dcterms:W3CDTF">2019-02-04T12:57:00Z</dcterms:created>
  <dcterms:modified xsi:type="dcterms:W3CDTF">2019-06-04T12:47:00Z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0x010100C33BE0CD86BB214F936A29CE452B8450</vt:lpwstr>
  </property>
  <property fmtid="{D5CDD505-2E9C-101B-9397-08002B2CF9AE}" pid="3" name="AuthorIds_UIVersion_15360">
    <vt:lpwstr>17</vt:lpwstr>
  </property>
  <property fmtid="{D5CDD505-2E9C-101B-9397-08002B2CF9AE}" pid="4" name="AuthorIds_UIVersion_16384">
    <vt:lpwstr>17</vt:lpwstr>
  </property>
  <property fmtid="{D5CDD505-2E9C-101B-9397-08002B2CF9AE}" pid="5" name="AuthorIds_UIVersion_19456">
    <vt:lpwstr>17</vt:lpwstr>
  </property>
</Properties>
</file>