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color w:val="475569"/>
          <w:sz w:val="20"/>
        </w:rPr>
        <w:t>UNIVERSIDAD DE LA CUENCA DEL PLATA — SEDE FORMOSA</w:t>
        <w:br/>
        <w:t>FACULTAD DE INGENIERÍA, TECNOLOGÍA Y ARQUITECTURA</w:t>
        <w:br/>
      </w:r>
      <w:r>
        <w:rPr>
          <w:rFonts w:ascii="Times New Roman" w:hAnsi="Times New Roman"/>
          <w:b/>
          <w:color w:val="1E3A8A"/>
          <w:sz w:val="30"/>
        </w:rPr>
        <w:t>GUIÓN TÉCNICO CON REPARTO DE TURNOS (AGUSTÍN Y ULISES)</w:t>
        <w:br/>
      </w:r>
      <w:r>
        <w:rPr>
          <w:rFonts w:ascii="Times New Roman" w:hAnsi="Times New Roman"/>
          <w:i/>
          <w:color w:val="334155"/>
          <w:sz w:val="21"/>
        </w:rPr>
        <w:t>Sistema de Gestión y Atención al Cliente — Villafañe Wifi</w:t>
        <w:br/>
        <w:t>Seminario de Integración (Ciclo 2026) | Docente: Dr. Cristian Fernando Cerquand</w:t>
        <w:br/>
        <w:t>Autores: Agustín Belazquez (DNI 46.066.193) y Ulises Serrano (DNI 46.321.938)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b/>
                <w:sz w:val="20"/>
              </w:rPr>
              <w:t>👥 Código de Colores y Reparto de Roles para la Grabación:</w:t>
              <w:br/>
            </w:r>
            <w:r>
              <w:rPr>
                <w:b/>
                <w:color w:val="1D4ED8"/>
                <w:sz w:val="19"/>
              </w:rPr>
              <w:t xml:space="preserve">🔵 [AGUSTÍN BELAZQUEZ]: </w:t>
            </w:r>
            <w:r>
              <w:rPr>
                <w:sz w:val="18"/>
              </w:rPr>
              <w:t>Apertura del video, Modelo Conceptual, Migración en Laravel y Modelos, Presentación M2 (WhatsApp), Demo en vivo de la Bandeja de Conciliación en el navegador, Ejecución de Tests en consola y Conclusión de Documentación.</w:t>
              <w:br/>
            </w:r>
            <w:r>
              <w:rPr>
                <w:b/>
                <w:color w:val="047857"/>
                <w:sz w:val="19"/>
              </w:rPr>
              <w:t xml:space="preserve">🟢 [ULISES SERRANO]: </w:t>
            </w:r>
            <w:r>
              <w:rPr>
                <w:sz w:val="18"/>
              </w:rPr>
              <w:t>Contexto de la empresa, DER Lógico (MariaDB) y Clases UML, Capa de Dominio y Servicio de Seguridad en Laravel, Presentación M3 (Conciliación y Hash), Aclaración fundamental sobre las APIs pagas de terceros, Verificación de Resultados de Tests y Cierre formal.</w:t>
              <w:br/>
              <w:br/>
            </w:r>
            <w:r>
              <w:rPr>
                <w:b/>
              </w:rPr>
              <w:t xml:space="preserve">⚠️ Recordatorio metodológico: </w:t>
            </w:r>
            <w:r>
              <w:rPr>
                <w:sz w:val="17"/>
              </w:rPr>
              <w:t>No se mencionan ceros (se asume que las relaciones siempre fueron 1:1, 1:N y N:M) y no se muestra el Diagrama de Despliegue.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E2E8F0"/>
        </w:tblBorders>
      </w:tblPr>
      <w:tblGrid>
        <w:gridCol w:w="3312"/>
        <w:gridCol w:w="3312"/>
        <w:gridCol w:w="3312"/>
      </w:tblGrid>
      <w:tr>
        <w:tc>
          <w:tcPr>
            <w:tcW w:type="dxa" w:w="1584"/>
            <w:shd w:val="clear" w:color="auto"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Tiempo / Bloque</w:t>
            </w:r>
          </w:p>
        </w:tc>
        <w:tc>
          <w:tcPr>
            <w:tcW w:type="dxa" w:w="3312"/>
            <w:shd w:val="clear" w:color="auto"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Qué mostrar en pantalla</w:t>
              <w:br/>
              <w:t>(Recursos visuales y acciones)</w:t>
            </w:r>
          </w:p>
        </w:tc>
        <w:tc>
          <w:tcPr>
            <w:tcW w:type="dxa" w:w="5040"/>
            <w:shd w:val="clear" w:color="auto"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Qué decir / Diálogo y turnos</w:t>
              <w:br/>
              <w:t>(Agustín y Ulises alternados)</w:t>
            </w:r>
          </w:p>
        </w:tc>
      </w:tr>
      <w:tr>
        <w:tc>
          <w:tcPr>
            <w:tcW w:type="dxa" w:w="1584"/>
            <w:shd w:val="clear" w:color="auto" w:fill="F8FAFC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line="276" w:lineRule="auto" w:before="0" w:after="40"/>
              <w:jc w:val="center"/>
            </w:pPr>
            <w:r>
              <w:rPr>
                <w:rFonts w:ascii="Times New Roman" w:hAnsi="Times New Roman"/>
                <w:color w:val="1E293B"/>
                <w:sz w:val="19"/>
              </w:rPr>
              <w:t>Bloque 1:</w:t>
              <w:br/>
              <w:t>Introducción y Contexto</w:t>
              <w:br/>
              <w:br/>
              <w:t>(00:00 - 01:15)</w:t>
            </w:r>
          </w:p>
        </w:tc>
        <w:tc>
          <w:tcPr>
            <w:tcW w:type="dxa" w:w="3312"/>
            <w:shd w:val="clear" w:color="auto" w:fill="F8FAFC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7C3AED"/>
                <w:sz w:val="19"/>
              </w:rPr>
              <w:t>📺 EN PANTALLA:</w:t>
              <w:br/>
            </w:r>
            <w:r>
              <w:rPr>
                <w:rFonts w:ascii="Times New Roman" w:hAnsi="Times New Roman"/>
                <w:b w:val="0"/>
                <w:i w:val="0"/>
                <w:color w:val="1E293B"/>
                <w:sz w:val="19"/>
              </w:rPr>
              <w:t>Carátula formal del proyecto en pantalla completa: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1E293B"/>
                <w:sz w:val="19"/>
              </w:rPr>
              <w:t>• Universidad de la Cuenca del Plata (UCP Formosa)</w:t>
              <w:br/>
              <w:t>• Seminario de Integración (Ciclo 2026)</w:t>
              <w:br/>
              <w:t>• Docente: Dr. Cristian Fernando Cerquand</w:t>
              <w:br/>
              <w:t>• Alumnos: Agustín Belazquez y Ulises Serrano</w:t>
              <w:br/>
              <w:br/>
            </w:r>
            <w:r>
              <w:rPr>
                <w:rFonts w:ascii="Times New Roman" w:hAnsi="Times New Roman"/>
                <w:b/>
                <w:i w:val="0"/>
                <w:color w:val="7C3AED"/>
                <w:sz w:val="19"/>
              </w:rPr>
              <w:t>📌 ACCIÓN:</w:t>
              <w:br/>
            </w:r>
            <w:r>
              <w:rPr>
                <w:rFonts w:ascii="Times New Roman" w:hAnsi="Times New Roman"/>
                <w:b w:val="0"/>
                <w:i w:val="0"/>
                <w:color w:val="1E293B"/>
                <w:sz w:val="19"/>
              </w:rPr>
              <w:t>Voz en off o cámaras encendidas al costado.</w:t>
            </w:r>
          </w:p>
        </w:tc>
        <w:tc>
          <w:tcPr>
            <w:tcW w:type="dxa" w:w="5040"/>
            <w:shd w:val="clear" w:color="auto" w:fill="F8FAFC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1D4ED8"/>
                <w:sz w:val="19"/>
              </w:rPr>
              <w:t>🔵 [AGUSTÍN]:</w:t>
              <w:br/>
            </w:r>
            <w:r>
              <w:rPr>
                <w:rFonts w:ascii="Times New Roman" w:hAnsi="Times New Roman"/>
                <w:b w:val="0"/>
                <w:i w:val="0"/>
                <w:color w:val="1E293B"/>
                <w:sz w:val="19"/>
              </w:rPr>
              <w:t>"Buenas tardes profesor. En este video presentamos el avance técnico de nuestro proyecto de Seminario de Integración: el Sistema de Gestión y Atención al Cliente para la empresa proveedora de internet Villafañe Wifi.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1E293B"/>
                <w:sz w:val="19"/>
              </w:rPr>
              <w:t>En esta entrega vamos a exponer de manera ordenada la evolución que ha tenido el software desde el AE1 hasta la actualidad, destacando la maduración de los modelos teóricos y del código fuente."</w:t>
              <w:br/>
              <w:br/>
            </w:r>
            <w:r>
              <w:rPr>
                <w:rFonts w:ascii="Times New Roman" w:hAnsi="Times New Roman"/>
                <w:b/>
                <w:i w:val="0"/>
                <w:color w:val="047857"/>
                <w:sz w:val="19"/>
              </w:rPr>
              <w:t>🟢 [ULISES]:</w:t>
              <w:br/>
            </w:r>
            <w:r>
              <w:rPr>
                <w:rFonts w:ascii="Times New Roman" w:hAnsi="Times New Roman"/>
                <w:b w:val="0"/>
                <w:i w:val="0"/>
                <w:color w:val="1E293B"/>
                <w:sz w:val="19"/>
              </w:rPr>
              <w:t>"Asimismo, el núcleo central de esta presentación consiste en la concepción, diseño e implementación completa de los dos módulos desarrollados en esta etapa: el Módulo 2 de Atención Inteligente por WhatsApp y el Módulo 3 de Conciliación de Pagos y Comprobantes, respondiendo a las necesidades operativas reales de la empresa."</w:t>
            </w:r>
          </w:p>
        </w:tc>
      </w:tr>
      <w:tr>
        <w:tc>
          <w:tcPr>
            <w:tcW w:type="dxa" w:w="1584"/>
            <w:shd w:val="clear" w:color="auto" w:fill="FFFFF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line="276" w:lineRule="auto" w:before="0" w:after="40"/>
              <w:jc w:val="center"/>
            </w:pPr>
            <w:r>
              <w:rPr>
                <w:rFonts w:ascii="Times New Roman" w:hAnsi="Times New Roman"/>
                <w:color w:val="1E293B"/>
                <w:sz w:val="19"/>
              </w:rPr>
              <w:t>Bloque 2:</w:t>
              <w:br/>
              <w:t>Evolución de Diagramas desde AE1</w:t>
              <w:br/>
              <w:br/>
              <w:t>(01:15 - 04:00)</w:t>
            </w:r>
          </w:p>
        </w:tc>
        <w:tc>
          <w:tcPr>
            <w:tcW w:type="dxa" w:w="3312"/>
            <w:shd w:val="clear" w:color="auto" w:fill="FFFFF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7C3AED"/>
                <w:sz w:val="19"/>
              </w:rPr>
              <w:t>📺 EN PANTALLA:</w:t>
              <w:br/>
            </w:r>
            <w:r>
              <w:rPr>
                <w:rFonts w:ascii="Times New Roman" w:hAnsi="Times New Roman"/>
                <w:b/>
                <w:i w:val="0"/>
                <w:color w:val="1D4ED8"/>
                <w:sz w:val="19"/>
              </w:rPr>
              <w:t xml:space="preserve">1. Habla Agustín: </w:t>
            </w:r>
            <w:r>
              <w:rPr>
                <w:rFonts w:ascii="Times New Roman" w:hAnsi="Times New Roman"/>
                <w:b w:val="0"/>
                <w:i w:val="0"/>
                <w:color w:val="1E293B"/>
                <w:sz w:val="19"/>
              </w:rPr>
              <w:t>Enfocar el DER Conceptual. Zoom en las entidades Ticket y NotaInterna, y en la relación Usuario valida Comprobante.</w:t>
              <w:br/>
              <w:br/>
            </w:r>
            <w:r>
              <w:rPr>
                <w:rFonts w:ascii="Times New Roman" w:hAnsi="Times New Roman"/>
                <w:b/>
                <w:i w:val="0"/>
                <w:color w:val="047857"/>
                <w:sz w:val="19"/>
              </w:rPr>
              <w:t xml:space="preserve">2. Habla Ulises: </w:t>
            </w:r>
            <w:r>
              <w:rPr>
                <w:rFonts w:ascii="Times New Roman" w:hAnsi="Times New Roman"/>
                <w:b w:val="0"/>
                <w:i w:val="0"/>
                <w:color w:val="1E293B"/>
                <w:sz w:val="19"/>
              </w:rPr>
              <w:t>Cambiar al DER Lógico (MariaDB). Zoom en la tabla comprobante mostrando id_usuario, fecha_hora_validacion y estado 'aprobado'.</w:t>
              <w:br/>
              <w:br/>
            </w:r>
            <w:r>
              <w:rPr>
                <w:rFonts w:ascii="Times New Roman" w:hAnsi="Times New Roman"/>
                <w:b/>
                <w:i w:val="0"/>
                <w:color w:val="047857"/>
                <w:sz w:val="19"/>
              </w:rPr>
              <w:t xml:space="preserve">3. Sigue Ulises: </w:t>
            </w:r>
            <w:r>
              <w:rPr>
                <w:rFonts w:ascii="Times New Roman" w:hAnsi="Times New Roman"/>
                <w:b w:val="0"/>
                <w:i w:val="0"/>
                <w:color w:val="1E293B"/>
                <w:sz w:val="19"/>
              </w:rPr>
              <w:t>Cambiar al Diagrama de Clases UML. Señalar NotificacionService y extraerNumeroOperacion() en OCRService.</w:t>
            </w:r>
          </w:p>
        </w:tc>
        <w:tc>
          <w:tcPr>
            <w:tcW w:type="dxa" w:w="5040"/>
            <w:shd w:val="clear" w:color="auto" w:fill="FFFFF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1D4ED8"/>
                <w:sz w:val="19"/>
              </w:rPr>
              <w:t>🔵 [AGUSTÍN]:</w:t>
              <w:br/>
            </w:r>
            <w:r>
              <w:rPr>
                <w:rFonts w:ascii="Times New Roman" w:hAnsi="Times New Roman"/>
                <w:b w:val="0"/>
                <w:i w:val="0"/>
                <w:color w:val="1E293B"/>
                <w:sz w:val="19"/>
              </w:rPr>
              <w:t>"Para comenzar con los modelos, a partir de un reanálisis exhaustivo de los requerimientos junto al cliente, identificamos que los diagramas preliminares debían reflejar con mayor profundidad el área de soporte técnico y el control de cobranzas.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1E293B"/>
                <w:sz w:val="19"/>
              </w:rPr>
              <w:t xml:space="preserve">Por ello, en el </w:t>
            </w:r>
            <w:r>
              <w:rPr>
                <w:rFonts w:ascii="Times New Roman" w:hAnsi="Times New Roman"/>
                <w:b/>
                <w:i w:val="0"/>
                <w:color w:val="1E293B"/>
                <w:sz w:val="19"/>
              </w:rPr>
              <w:t>DER Conceptual</w:t>
            </w:r>
            <w:r>
              <w:rPr>
                <w:rFonts w:ascii="Times New Roman" w:hAnsi="Times New Roman"/>
                <w:b w:val="0"/>
                <w:i w:val="0"/>
                <w:color w:val="1E293B"/>
                <w:sz w:val="19"/>
              </w:rPr>
              <w:t>, formalizamos el ciclo de atención técnica integrando las entidades Ticket y NotaInterna, permitiendo vincular cada reclamo con la conversación que lo originó y el servicio afectado. Además, establecimos explícitamente que un usuario del sistema valida y audita los comprobantes de pago."</w:t>
              <w:br/>
              <w:br/>
            </w:r>
            <w:r>
              <w:rPr>
                <w:rFonts w:ascii="Times New Roman" w:hAnsi="Times New Roman"/>
                <w:b/>
                <w:i w:val="0"/>
                <w:color w:val="047857"/>
                <w:sz w:val="19"/>
              </w:rPr>
              <w:t>🟢 [ULISES]:</w:t>
              <w:br/>
            </w:r>
            <w:r>
              <w:rPr>
                <w:rFonts w:ascii="Times New Roman" w:hAnsi="Times New Roman"/>
                <w:b w:val="0"/>
                <w:i w:val="0"/>
                <w:color w:val="1E293B"/>
                <w:sz w:val="19"/>
              </w:rPr>
              <w:t xml:space="preserve">"Continuando con el </w:t>
            </w:r>
            <w:r>
              <w:rPr>
                <w:rFonts w:ascii="Times New Roman" w:hAnsi="Times New Roman"/>
                <w:b/>
                <w:i w:val="0"/>
                <w:color w:val="1E293B"/>
                <w:sz w:val="19"/>
              </w:rPr>
              <w:t>DER Lógico en MariaDB</w:t>
            </w:r>
            <w:r>
              <w:rPr>
                <w:rFonts w:ascii="Times New Roman" w:hAnsi="Times New Roman"/>
                <w:b w:val="0"/>
                <w:i w:val="0"/>
                <w:color w:val="1E293B"/>
                <w:sz w:val="19"/>
              </w:rPr>
              <w:t>, esto se tradujo en una mejora sustancial de seguridad: añadimos a la tabla comprobante los campos id_usuario como clave foránea y fecha_hora_validacion como marca temporal, unificando además el estado en "aprobado". De este modo, en MariaDB queda una pista de auditoría inalterable de qué empleado aprobó cada cobro.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1E293B"/>
                <w:sz w:val="19"/>
              </w:rPr>
              <w:t xml:space="preserve">Asimismo, en el </w:t>
            </w:r>
            <w:r>
              <w:rPr>
                <w:rFonts w:ascii="Times New Roman" w:hAnsi="Times New Roman"/>
                <w:b/>
                <w:i w:val="0"/>
                <w:color w:val="1E293B"/>
                <w:sz w:val="19"/>
              </w:rPr>
              <w:t>Diagrama de Clases UML</w:t>
            </w:r>
            <w:r>
              <w:rPr>
                <w:rFonts w:ascii="Times New Roman" w:hAnsi="Times New Roman"/>
                <w:b w:val="0"/>
                <w:i w:val="0"/>
                <w:color w:val="1E293B"/>
                <w:sz w:val="19"/>
              </w:rPr>
              <w:t>, incorporamos la clase NotificacionService para desacoplar el envío de alertas por WhatsApp, y dotamos a OCRService del método extraerNumeroOperacion para capturar el identificador bancario clave."</w:t>
            </w:r>
          </w:p>
        </w:tc>
      </w:tr>
      <w:tr>
        <w:tc>
          <w:tcPr>
            <w:tcW w:type="dxa" w:w="1584"/>
            <w:shd w:val="clear" w:color="auto" w:fill="F8FAFC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line="276" w:lineRule="auto" w:before="0" w:after="40"/>
              <w:jc w:val="center"/>
            </w:pPr>
            <w:r>
              <w:rPr>
                <w:rFonts w:ascii="Times New Roman" w:hAnsi="Times New Roman"/>
                <w:color w:val="1E293B"/>
                <w:sz w:val="19"/>
              </w:rPr>
              <w:t>Bloque 3:</w:t>
              <w:br/>
              <w:t>Sincronización en Código y Base de Datos</w:t>
              <w:br/>
              <w:br/>
              <w:t>(04:00 - 06:00)</w:t>
            </w:r>
          </w:p>
        </w:tc>
        <w:tc>
          <w:tcPr>
            <w:tcW w:type="dxa" w:w="3312"/>
            <w:shd w:val="clear" w:color="auto" w:fill="F8FAFC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7C3AED"/>
                <w:sz w:val="19"/>
              </w:rPr>
              <w:t>📺 EN PANTALLA:</w:t>
              <w:br/>
            </w:r>
            <w:r>
              <w:rPr>
                <w:rFonts w:ascii="Times New Roman" w:hAnsi="Times New Roman"/>
                <w:b/>
                <w:i w:val="0"/>
                <w:color w:val="1D4ED8"/>
                <w:sz w:val="19"/>
              </w:rPr>
              <w:t xml:space="preserve">1. Habla Agustín: </w:t>
            </w:r>
            <w:r>
              <w:rPr>
                <w:rFonts w:ascii="Times New Roman" w:hAnsi="Times New Roman"/>
                <w:b w:val="0"/>
                <w:i w:val="0"/>
                <w:color w:val="1E293B"/>
                <w:sz w:val="19"/>
              </w:rPr>
              <w:t>En VS Code abrir archivo de migración:</w:t>
              <w:br/>
              <w:t>add_auditoria_to_comprobante_table.php</w:t>
              <w:br/>
              <w:t>y el modelo Comprobante.php.</w:t>
              <w:br/>
              <w:br/>
            </w:r>
            <w:r>
              <w:rPr>
                <w:rFonts w:ascii="Times New Roman" w:hAnsi="Times New Roman"/>
                <w:b/>
                <w:i w:val="0"/>
                <w:color w:val="047857"/>
                <w:sz w:val="19"/>
              </w:rPr>
              <w:t xml:space="preserve">2. Habla Ulises: </w:t>
            </w:r>
            <w:r>
              <w:rPr>
                <w:rFonts w:ascii="Times New Roman" w:hAnsi="Times New Roman"/>
                <w:b w:val="0"/>
                <w:i w:val="0"/>
                <w:color w:val="1E293B"/>
                <w:sz w:val="19"/>
              </w:rPr>
              <w:t>En VS Code abrir:</w:t>
              <w:br/>
              <w:t>ServicioComprobantes.php (método conciliarYAprobar) y ServicioSeguridad.php.</w:t>
            </w:r>
          </w:p>
        </w:tc>
        <w:tc>
          <w:tcPr>
            <w:tcW w:type="dxa" w:w="5040"/>
            <w:shd w:val="clear" w:color="auto" w:fill="F8FAFC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1D4ED8"/>
                <w:sz w:val="19"/>
              </w:rPr>
              <w:t>🔵 [AGUSTÍN]:</w:t>
              <w:br/>
            </w:r>
            <w:r>
              <w:rPr>
                <w:rFonts w:ascii="Times New Roman" w:hAnsi="Times New Roman"/>
                <w:b w:val="0"/>
                <w:i w:val="0"/>
                <w:color w:val="1E293B"/>
                <w:sz w:val="19"/>
              </w:rPr>
              <w:t>"Toda esta evolución en los diagramas fue trasladada de forma directa al código en Laravel.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1E293B"/>
                <w:sz w:val="19"/>
              </w:rPr>
              <w:t>Como pueden observar aquí en Visual Studio Code, creamos la migración correspondiente para agregar los campos id_usuario y fecha_hora_validacion a la tabla comprobante en MariaDB. A nivel de modelos, actualizamos Comprobante.php con su relación BelongsTo hacia el usuario auditor y su casteo de fecha para garantizar integridad referencial."</w:t>
              <w:br/>
              <w:br/>
            </w:r>
            <w:r>
              <w:rPr>
                <w:rFonts w:ascii="Times New Roman" w:hAnsi="Times New Roman"/>
                <w:b/>
                <w:i w:val="0"/>
                <w:color w:val="047857"/>
                <w:sz w:val="19"/>
              </w:rPr>
              <w:t>🟢 [ULISES]:</w:t>
              <w:br/>
            </w:r>
            <w:r>
              <w:rPr>
                <w:rFonts w:ascii="Times New Roman" w:hAnsi="Times New Roman"/>
                <w:b w:val="0"/>
                <w:i w:val="0"/>
                <w:color w:val="1E293B"/>
                <w:sz w:val="19"/>
              </w:rPr>
              <w:t>"En la capa de Dominio, dentro de ServicioComprobantes.php, los métodos conciliarYAprobar() y rechazarComprobante() reciben de manera obligatoria al usuario autenticado, garantizando que ninguna acción administrativa sobre los cobros quede anónima.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1E293B"/>
                <w:sz w:val="19"/>
              </w:rPr>
              <w:t>Además, siguiendo el Diagrama de Secuencia del Módulo 6, creamos el componente ServicioSeguridad.php para encapsular el hasheo criptográfico con bcrypt, asegurando que ninguna contraseña se almacene en texto plano."</w:t>
            </w:r>
          </w:p>
        </w:tc>
      </w:tr>
      <w:tr>
        <w:tc>
          <w:tcPr>
            <w:tcW w:type="dxa" w:w="1584"/>
            <w:shd w:val="clear" w:color="auto" w:fill="FFFFF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line="276" w:lineRule="auto" w:before="0" w:after="40"/>
              <w:jc w:val="center"/>
            </w:pPr>
            <w:r>
              <w:rPr>
                <w:rFonts w:ascii="Times New Roman" w:hAnsi="Times New Roman"/>
                <w:color w:val="1E293B"/>
                <w:sz w:val="19"/>
              </w:rPr>
              <w:t>Bloque 4:</w:t>
              <w:br/>
              <w:t>Creación y Demo de Módulos 2 y 3</w:t>
              <w:br/>
              <w:br/>
              <w:t>(06:00 - 10:30)</w:t>
              <w:br/>
              <w:br/>
              <w:t>⭐ (NÚCLEO DEL VIDEO)</w:t>
            </w:r>
          </w:p>
        </w:tc>
        <w:tc>
          <w:tcPr>
            <w:tcW w:type="dxa" w:w="3312"/>
            <w:shd w:val="clear" w:color="auto" w:fill="FFFFF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7C3AED"/>
                <w:sz w:val="19"/>
              </w:rPr>
              <w:t>📺 EN PANTALLA:</w:t>
              <w:br/>
            </w:r>
            <w:r>
              <w:rPr>
                <w:rFonts w:ascii="Times New Roman" w:hAnsi="Times New Roman"/>
                <w:b/>
                <w:i w:val="0"/>
                <w:color w:val="1D4ED8"/>
                <w:sz w:val="19"/>
              </w:rPr>
              <w:t xml:space="preserve">1. Habla Agustín: </w:t>
            </w:r>
            <w:r>
              <w:rPr>
                <w:rFonts w:ascii="Times New Roman" w:hAnsi="Times New Roman"/>
                <w:b w:val="0"/>
                <w:i w:val="0"/>
                <w:color w:val="1E293B"/>
                <w:sz w:val="19"/>
              </w:rPr>
              <w:t>Diagramas de Casos de Uso y Secuencia del Módulo 2 (WhatsApp).</w:t>
              <w:br/>
              <w:br/>
            </w:r>
            <w:r>
              <w:rPr>
                <w:rFonts w:ascii="Times New Roman" w:hAnsi="Times New Roman"/>
                <w:b/>
                <w:i w:val="0"/>
                <w:color w:val="047857"/>
                <w:sz w:val="19"/>
              </w:rPr>
              <w:t xml:space="preserve">2. Habla Ulises: </w:t>
            </w:r>
            <w:r>
              <w:rPr>
                <w:rFonts w:ascii="Times New Roman" w:hAnsi="Times New Roman"/>
                <w:b w:val="0"/>
                <w:i w:val="0"/>
                <w:color w:val="1E293B"/>
                <w:sz w:val="19"/>
              </w:rPr>
              <w:t>Diagramas de Casos de Uso y Secuencia del Módulo 3 (Conciliación).</w:t>
              <w:br/>
              <w:br/>
            </w:r>
            <w:r>
              <w:rPr>
                <w:rFonts w:ascii="Times New Roman" w:hAnsi="Times New Roman"/>
                <w:b/>
                <w:i w:val="0"/>
                <w:color w:val="1D4ED8"/>
                <w:sz w:val="19"/>
              </w:rPr>
              <w:t xml:space="preserve">3. Habla Agustín (DEMO): </w:t>
            </w:r>
            <w:r>
              <w:rPr>
                <w:rFonts w:ascii="Times New Roman" w:hAnsi="Times New Roman"/>
                <w:b w:val="0"/>
                <w:i w:val="0"/>
                <w:color w:val="1E293B"/>
                <w:sz w:val="19"/>
              </w:rPr>
              <w:t>Ir al Navegador web localhost. Entrar a Bandeja de Conciliación. Abrir un comprobante: mostrar imagen y datos OCR (monto, fecha, nro. op). Clic en 'Aprobar'. Mostrar que la cuota pasa a 'pagada'.</w:t>
              <w:br/>
              <w:br/>
            </w:r>
            <w:r>
              <w:rPr>
                <w:rFonts w:ascii="Times New Roman" w:hAnsi="Times New Roman"/>
                <w:b/>
                <w:i w:val="0"/>
                <w:color w:val="047857"/>
                <w:sz w:val="19"/>
              </w:rPr>
              <w:t xml:space="preserve">4. Habla Ulises (ACLARACIÓN): </w:t>
            </w:r>
            <w:r>
              <w:rPr>
                <w:rFonts w:ascii="Times New Roman" w:hAnsi="Times New Roman"/>
                <w:b w:val="0"/>
                <w:i w:val="0"/>
                <w:color w:val="1E293B"/>
                <w:sz w:val="19"/>
              </w:rPr>
              <w:t>Diapositiva o placa de servicios externos.</w:t>
            </w:r>
          </w:p>
        </w:tc>
        <w:tc>
          <w:tcPr>
            <w:tcW w:type="dxa" w:w="5040"/>
            <w:shd w:val="clear" w:color="auto" w:fill="FFFFF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1D4ED8"/>
                <w:sz w:val="19"/>
              </w:rPr>
              <w:t>🔵 [AGUSTÍN]:</w:t>
              <w:br/>
            </w:r>
            <w:r>
              <w:rPr>
                <w:rFonts w:ascii="Times New Roman" w:hAnsi="Times New Roman"/>
                <w:b w:val="0"/>
                <w:i w:val="0"/>
                <w:color w:val="1E293B"/>
                <w:sz w:val="19"/>
              </w:rPr>
              <w:t>"Pasamos ahora a los dos módulos desarrollados en esta etapa: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1E293B"/>
                <w:sz w:val="19"/>
              </w:rPr>
              <w:t xml:space="preserve">El </w:t>
            </w:r>
            <w:r>
              <w:rPr>
                <w:rFonts w:ascii="Times New Roman" w:hAnsi="Times New Roman"/>
                <w:b/>
                <w:i w:val="0"/>
                <w:color w:val="1E293B"/>
                <w:sz w:val="19"/>
              </w:rPr>
              <w:t>Módulo 2 (Atención por WhatsApp)</w:t>
            </w:r>
            <w:r>
              <w:rPr>
                <w:rFonts w:ascii="Times New Roman" w:hAnsi="Times New Roman"/>
                <w:b w:val="0"/>
                <w:i w:val="0"/>
                <w:color w:val="1E293B"/>
                <w:sz w:val="19"/>
              </w:rPr>
              <w:t xml:space="preserve"> modela mediante su caso de uso y secuencia la interacción omnicanal: recibe los eventos vía webhook, identifica al cliente por su teléfono o DNI, consulta sus servicios y evalúa el mensaje mediante inteligencia artificial. Si la consulta es compleja o el modelo no comprende la intención tras dos intentos, la conversación se deriva automáticamente al operador humano en el panel web."</w:t>
              <w:br/>
              <w:br/>
            </w:r>
            <w:r>
              <w:rPr>
                <w:rFonts w:ascii="Times New Roman" w:hAnsi="Times New Roman"/>
                <w:b/>
                <w:i w:val="0"/>
                <w:color w:val="047857"/>
                <w:sz w:val="19"/>
              </w:rPr>
              <w:t>🟢 [ULISES]:</w:t>
              <w:br/>
            </w:r>
            <w:r>
              <w:rPr>
                <w:rFonts w:ascii="Times New Roman" w:hAnsi="Times New Roman"/>
                <w:b w:val="0"/>
                <w:i w:val="0"/>
                <w:color w:val="1E293B"/>
                <w:sz w:val="19"/>
              </w:rPr>
              <w:t xml:space="preserve">"Por su parte, el </w:t>
            </w:r>
            <w:r>
              <w:rPr>
                <w:rFonts w:ascii="Times New Roman" w:hAnsi="Times New Roman"/>
                <w:b/>
                <w:i w:val="0"/>
                <w:color w:val="1E293B"/>
                <w:sz w:val="19"/>
              </w:rPr>
              <w:t>Módulo 3 (Conciliación de Pagos)</w:t>
            </w:r>
            <w:r>
              <w:rPr>
                <w:rFonts w:ascii="Times New Roman" w:hAnsi="Times New Roman"/>
                <w:b w:val="0"/>
                <w:i w:val="0"/>
                <w:color w:val="1E293B"/>
                <w:sz w:val="19"/>
              </w:rPr>
              <w:t xml:space="preserve"> resuelve una problemática crítica de la empresa: el fraude por duplicación de comprobantes. Mediante un hash criptográfico SHA-256 el sistema detecta si un comprobante ya fue ingresado previamente, y mediante visión OCR extrae los datos clave para presentarlos al personal administrativo.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1E293B"/>
                <w:sz w:val="19"/>
              </w:rPr>
              <w:t>Ahora mi compañero Agustín va a mostrar el funcionamiento en vivo desde el panel web."</w:t>
              <w:br/>
              <w:br/>
            </w:r>
            <w:r>
              <w:rPr>
                <w:rFonts w:ascii="Times New Roman" w:hAnsi="Times New Roman"/>
                <w:b/>
                <w:i w:val="0"/>
                <w:color w:val="1D4ED8"/>
                <w:sz w:val="19"/>
              </w:rPr>
              <w:t>🔵 [AGUSTÍN - DEMO EN VIVO]:</w:t>
              <w:br/>
            </w:r>
            <w:r>
              <w:rPr>
                <w:rFonts w:ascii="Times New Roman" w:hAnsi="Times New Roman"/>
                <w:b/>
                <w:i w:val="0"/>
                <w:color w:val="7C3AED"/>
                <w:sz w:val="19"/>
              </w:rPr>
              <w:t>[MOSTRANDO EL NAVEGADOR EN LOCALHOST]</w:t>
              <w:br/>
            </w:r>
            <w:r>
              <w:rPr>
                <w:rFonts w:ascii="Times New Roman" w:hAnsi="Times New Roman"/>
                <w:b w:val="0"/>
                <w:i w:val="0"/>
                <w:color w:val="1E293B"/>
                <w:sz w:val="19"/>
              </w:rPr>
              <w:t>"Aquí pueden observar la Bandeja de Conciliación en funcionamiento local. El empleado compara la imagen original de la transferencia a la izquierda contra los datos detectados a la derecha: monto, fecha y número de operación.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1E293B"/>
                <w:sz w:val="19"/>
              </w:rPr>
              <w:t>Al presionar el botón "Aprobar", el sistema registra automáticamente mi usuario como validador, almacena la fecha exacta, emite el Pago contable, marca la Cuota adeudada como "pagada" e invoca a NotificacionService para dar aviso al cliente."</w:t>
              <w:br/>
              <w:br/>
            </w:r>
            <w:r>
              <w:rPr>
                <w:rFonts w:ascii="Times New Roman" w:hAnsi="Times New Roman"/>
                <w:b/>
                <w:i w:val="0"/>
                <w:color w:val="047857"/>
                <w:sz w:val="19"/>
              </w:rPr>
              <w:t>🟢 [ULISES - ACLARACIÓN CLAVE]:</w:t>
              <w:br/>
            </w:r>
            <w:r>
              <w:rPr>
                <w:rFonts w:ascii="Times New Roman" w:hAnsi="Times New Roman"/>
                <w:b/>
                <w:i w:val="0"/>
                <w:color w:val="DC2626"/>
                <w:sz w:val="19"/>
              </w:rPr>
              <w:t>ACLARACIÓN SOBRE EL ALCANCE OPERATIVO:</w:t>
              <w:br/>
            </w:r>
            <w:r>
              <w:rPr>
                <w:rFonts w:ascii="Times New Roman" w:hAnsi="Times New Roman"/>
                <w:b w:val="0"/>
                <w:i w:val="0"/>
                <w:color w:val="1E293B"/>
                <w:sz w:val="19"/>
              </w:rPr>
              <w:t>"Queremos realizar una aclaración muy importante sobre el alcance de estos dos módulos:</w:t>
              <w:br/>
              <w:t>Como se puede comprobar, ambos módulos se encuentran 100% desarrollados, estructurados y totalmente funcionales a nivel de código y lógica del sistema.</w:t>
              <w:br/>
              <w:br/>
              <w:t>Para la salida a producción con el número oficial de Meta WhatsApp Cloud API y el motor de IA en la nube, se requiere la suscripción de las cuentas comerciales aranceladas a nombre del cliente. Por cuestiones de agenda y disponibilidad de los dueños de la empresa, no pudimos acordar la reunión administrativa para realizar los pagos y altas de facturación de dichas plataformas externas. No obstante, a nivel de ingeniería de software, los módulos están completados y listos para operar con las credenciales correspondientes en cuanto el cliente lo concrete."</w:t>
            </w:r>
          </w:p>
        </w:tc>
      </w:tr>
      <w:tr>
        <w:tc>
          <w:tcPr>
            <w:tcW w:type="dxa" w:w="1584"/>
            <w:shd w:val="clear" w:color="auto" w:fill="F8FAFC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line="276" w:lineRule="auto" w:before="0" w:after="40"/>
              <w:jc w:val="center"/>
            </w:pPr>
            <w:r>
              <w:rPr>
                <w:rFonts w:ascii="Times New Roman" w:hAnsi="Times New Roman"/>
                <w:color w:val="1E293B"/>
                <w:sz w:val="19"/>
              </w:rPr>
              <w:t>Bloque 5:</w:t>
              <w:br/>
              <w:t>Pruebas Unitarias y Calidad</w:t>
              <w:br/>
              <w:br/>
              <w:t>(10:30 - 11:45)</w:t>
            </w:r>
          </w:p>
        </w:tc>
        <w:tc>
          <w:tcPr>
            <w:tcW w:type="dxa" w:w="3312"/>
            <w:shd w:val="clear" w:color="auto" w:fill="F8FAFC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7C3AED"/>
                <w:sz w:val="19"/>
              </w:rPr>
              <w:t>📺 EN PANTALLA:</w:t>
              <w:br/>
            </w:r>
            <w:r>
              <w:rPr>
                <w:rFonts w:ascii="Times New Roman" w:hAnsi="Times New Roman"/>
                <w:b/>
                <w:i w:val="0"/>
                <w:color w:val="1D4ED8"/>
                <w:sz w:val="19"/>
              </w:rPr>
              <w:t xml:space="preserve">1. Habla Agustín: </w:t>
            </w:r>
            <w:r>
              <w:rPr>
                <w:rFonts w:ascii="Times New Roman" w:hAnsi="Times New Roman"/>
                <w:b w:val="0"/>
                <w:i w:val="0"/>
                <w:color w:val="1E293B"/>
                <w:sz w:val="19"/>
              </w:rPr>
              <w:t>Terminal de comandos en la carpeta Codigo.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1E293B"/>
                <w:sz w:val="19"/>
              </w:rPr>
              <w:t>2. Ejecutar comando en vivo:</w:t>
              <w:br/>
            </w:r>
            <w:r>
              <w:rPr>
                <w:rFonts w:ascii="Times New Roman" w:hAnsi="Times New Roman"/>
                <w:b/>
                <w:i w:val="0"/>
                <w:color w:val="047857"/>
                <w:sz w:val="19"/>
              </w:rPr>
              <w:t>php vendor/phpunit/phpunit/phpunit</w:t>
              <w:br/>
              <w:br/>
            </w:r>
            <w:r>
              <w:rPr>
                <w:rFonts w:ascii="Times New Roman" w:hAnsi="Times New Roman"/>
                <w:b/>
                <w:i w:val="0"/>
                <w:color w:val="047857"/>
                <w:sz w:val="19"/>
              </w:rPr>
              <w:t xml:space="preserve">3. Habla Ulises: </w:t>
            </w:r>
            <w:r>
              <w:rPr>
                <w:rFonts w:ascii="Times New Roman" w:hAnsi="Times New Roman"/>
                <w:b w:val="0"/>
                <w:i w:val="0"/>
                <w:color w:val="1E293B"/>
                <w:sz w:val="19"/>
              </w:rPr>
              <w:t>Mostrar el resultado verde: OK (34 tests, 118 assertions).</w:t>
            </w:r>
          </w:p>
        </w:tc>
        <w:tc>
          <w:tcPr>
            <w:tcW w:type="dxa" w:w="5040"/>
            <w:shd w:val="clear" w:color="auto" w:fill="F8FAFC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1D4ED8"/>
                <w:sz w:val="19"/>
              </w:rPr>
              <w:t>🔵 [AGUSTÍN]:</w:t>
              <w:br/>
            </w:r>
            <w:r>
              <w:rPr>
                <w:rFonts w:ascii="Times New Roman" w:hAnsi="Times New Roman"/>
                <w:b w:val="0"/>
                <w:i w:val="0"/>
                <w:color w:val="1E293B"/>
                <w:sz w:val="19"/>
              </w:rPr>
              <w:t>"Para respaldar la estabilidad de toda la lógica implementada y garantizar que las nuevas funcionalidades no introdujeran regresiones, construimos una suite integral de pruebas automatizadas con PHPUnit.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1E293B"/>
                <w:sz w:val="19"/>
              </w:rPr>
              <w:t>Procedo a ejecutar los tests en la consola..."</w:t>
              <w:br/>
              <w:br/>
            </w:r>
            <w:r>
              <w:rPr>
                <w:rFonts w:ascii="Times New Roman" w:hAnsi="Times New Roman"/>
                <w:b/>
                <w:i w:val="0"/>
                <w:color w:val="047857"/>
                <w:sz w:val="19"/>
              </w:rPr>
              <w:t>🟢 [ULISES]:</w:t>
              <w:br/>
            </w:r>
            <w:r>
              <w:rPr>
                <w:rFonts w:ascii="Times New Roman" w:hAnsi="Times New Roman"/>
                <w:b/>
                <w:i w:val="0"/>
                <w:color w:val="7C3AED"/>
                <w:sz w:val="19"/>
              </w:rPr>
              <w:t>[MIRANDO LA CONSOLA CON EL RESULTADO EN VERDE]</w:t>
              <w:br/>
            </w:r>
            <w:r>
              <w:rPr>
                <w:rFonts w:ascii="Times New Roman" w:hAnsi="Times New Roman"/>
                <w:b w:val="0"/>
                <w:i w:val="0"/>
                <w:color w:val="1E293B"/>
                <w:sz w:val="19"/>
              </w:rPr>
              <w:t xml:space="preserve">"Como se puede observar en pantalla, se ejecutan exitosamente los </w:t>
            </w:r>
            <w:r>
              <w:rPr>
                <w:rFonts w:ascii="Times New Roman" w:hAnsi="Times New Roman"/>
                <w:b/>
                <w:i w:val="0"/>
                <w:color w:val="047857"/>
                <w:sz w:val="19"/>
              </w:rPr>
              <w:t>34 tests con 118 aserciones</w:t>
            </w:r>
            <w:r>
              <w:rPr>
                <w:rFonts w:ascii="Times New Roman" w:hAnsi="Times New Roman"/>
                <w:b w:val="0"/>
                <w:i w:val="0"/>
                <w:color w:val="1E293B"/>
                <w:sz w:val="19"/>
              </w:rPr>
              <w:t>, validando el cálculo de estados de cuotas, la prevención de comprobantes duplicados, la auditoría del validador y las políticas de acceso de usuarios, garantizando una alta confiabilidad técnica del software."</w:t>
            </w:r>
          </w:p>
        </w:tc>
      </w:tr>
      <w:tr>
        <w:tc>
          <w:tcPr>
            <w:tcW w:type="dxa" w:w="1584"/>
            <w:shd w:val="clear" w:color="auto" w:fill="FFFFF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line="276" w:lineRule="auto" w:before="0" w:after="40"/>
              <w:jc w:val="center"/>
            </w:pPr>
            <w:r>
              <w:rPr>
                <w:rFonts w:ascii="Times New Roman" w:hAnsi="Times New Roman"/>
                <w:color w:val="1E293B"/>
                <w:sz w:val="19"/>
              </w:rPr>
              <w:t>Bloque 6:</w:t>
              <w:br/>
              <w:t>Conclusión y Cierre</w:t>
              <w:br/>
              <w:br/>
              <w:t>(11:45 - 12:45)</w:t>
            </w:r>
          </w:p>
        </w:tc>
        <w:tc>
          <w:tcPr>
            <w:tcW w:type="dxa" w:w="3312"/>
            <w:shd w:val="clear" w:color="auto" w:fill="FFFFF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7C3AED"/>
                <w:sz w:val="19"/>
              </w:rPr>
              <w:t>📺 EN PANTALLA:</w:t>
              <w:br/>
            </w:r>
            <w:r>
              <w:rPr>
                <w:rFonts w:ascii="Times New Roman" w:hAnsi="Times New Roman"/>
                <w:b/>
                <w:i w:val="0"/>
                <w:color w:val="1D4ED8"/>
                <w:sz w:val="19"/>
              </w:rPr>
              <w:t xml:space="preserve">1. Habla Agustín: </w:t>
            </w:r>
            <w:r>
              <w:rPr>
                <w:rFonts w:ascii="Times New Roman" w:hAnsi="Times New Roman"/>
                <w:b w:val="0"/>
                <w:i w:val="0"/>
                <w:color w:val="1E293B"/>
                <w:sz w:val="19"/>
              </w:rPr>
              <w:t>Documento oficial Informe Del Sistema.docx abierto en pantalla. Mostrar la sección de diagramas y la Tabla de Contenidos.</w:t>
              <w:br/>
              <w:br/>
            </w:r>
            <w:r>
              <w:rPr>
                <w:rFonts w:ascii="Times New Roman" w:hAnsi="Times New Roman"/>
                <w:b/>
                <w:i w:val="0"/>
                <w:color w:val="047857"/>
                <w:sz w:val="19"/>
              </w:rPr>
              <w:t xml:space="preserve">2. Habla Ulises: </w:t>
            </w:r>
            <w:r>
              <w:rPr>
                <w:rFonts w:ascii="Times New Roman" w:hAnsi="Times New Roman"/>
                <w:b w:val="0"/>
                <w:i w:val="0"/>
                <w:color w:val="1E293B"/>
                <w:sz w:val="19"/>
              </w:rPr>
              <w:t>Hacer scroll al Anexo metodológico al final del documento.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1E293B"/>
                <w:sz w:val="19"/>
              </w:rPr>
              <w:t>3. Ambos despiden.</w:t>
            </w:r>
          </w:p>
        </w:tc>
        <w:tc>
          <w:tcPr>
            <w:tcW w:type="dxa" w:w="5040"/>
            <w:shd w:val="clear" w:color="auto" w:fill="FFFFF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1D4ED8"/>
                <w:sz w:val="19"/>
              </w:rPr>
              <w:t>🔵 [AGUSTÍN]:</w:t>
              <w:br/>
            </w:r>
            <w:r>
              <w:rPr>
                <w:rFonts w:ascii="Times New Roman" w:hAnsi="Times New Roman"/>
                <w:b w:val="0"/>
                <w:i w:val="0"/>
                <w:color w:val="1E293B"/>
                <w:sz w:val="19"/>
              </w:rPr>
              <w:t>"Para concluir, mostramos brevemente el documento oficial del Informe del Sistema, el cual cuenta con su Tabla de Contenido normalizada y su desarrollo exhaustivo conforme a los estándares de la cátedra."</w:t>
              <w:br/>
              <w:br/>
            </w:r>
            <w:r>
              <w:rPr>
                <w:rFonts w:ascii="Times New Roman" w:hAnsi="Times New Roman"/>
                <w:b/>
                <w:i w:val="0"/>
                <w:color w:val="047857"/>
                <w:sz w:val="19"/>
              </w:rPr>
              <w:t>🟢 [ULISES]:</w:t>
              <w:br/>
            </w:r>
            <w:r>
              <w:rPr>
                <w:rFonts w:ascii="Times New Roman" w:hAnsi="Times New Roman"/>
                <w:b w:val="0"/>
                <w:i w:val="0"/>
                <w:color w:val="1E293B"/>
                <w:sz w:val="19"/>
              </w:rPr>
              <w:t>"Y al final del documento se encuentra el Anexo metodológico con la matriz comparativa de diagramas, demostrando una correspondencia total entre los requerimientos de la organización, los modelos teóricos y el código fuente en ejecución.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1E293B"/>
                <w:sz w:val="19"/>
              </w:rPr>
              <w:t>Muchas gracias profesor por su atención y quedamos a su entera disposición."</w:t>
              <w:br/>
              <w:br/>
            </w:r>
            <w:r>
              <w:rPr>
                <w:rFonts w:ascii="Times New Roman" w:hAnsi="Times New Roman"/>
                <w:b/>
                <w:i w:val="0"/>
                <w:color w:val="7C3AED"/>
                <w:sz w:val="19"/>
              </w:rPr>
              <w:t>👥 [AMBOS]:</w:t>
              <w:br/>
            </w:r>
            <w:r>
              <w:rPr>
                <w:rFonts w:ascii="Times New Roman" w:hAnsi="Times New Roman"/>
                <w:b/>
                <w:i w:val="0"/>
                <w:color w:val="1E293B"/>
                <w:sz w:val="19"/>
              </w:rPr>
              <w:t>"¡Muchas gracias!"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CHECKLIST Y CONSEJOS PRÁCTICOS PARA LA GRABACIÓN</w:t>
      </w:r>
    </w:p>
    <w:p>
      <w:r>
        <w:rPr>
          <w:sz w:val="22"/>
        </w:rPr>
        <w:t>Antes de iniciar la grabación del video, asegurarse de tener preparado el siguiente entorno de trabajo:</w:t>
        <w:br/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sz w:val="21"/>
        </w:rPr>
        <w:t xml:space="preserve">Navegador Web Listo (Agustín): </w:t>
      </w:r>
      <w:r>
        <w:rPr>
          <w:rFonts w:ascii="Times New Roman" w:hAnsi="Times New Roman"/>
          <w:sz w:val="21"/>
        </w:rPr>
        <w:t>Tener abierta la pestaña en http://localhost:8000/ con la sesión iniciada en el panel administrativo y navegada hasta la Bandeja de Conciliación de Comprobantes (/comprobantes/conciliacion).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sz w:val="21"/>
        </w:rPr>
        <w:t xml:space="preserve">Datos de Prueba en Base de Datos: </w:t>
      </w:r>
      <w:r>
        <w:rPr>
          <w:rFonts w:ascii="Times New Roman" w:hAnsi="Times New Roman"/>
          <w:sz w:val="21"/>
        </w:rPr>
        <w:t>Tener al menos un comprobante en estado 'pendiente' con su imagen de transferencia legible y datos OCR simulados para poder hacer clic en 'Aprobar' durante la demo en vivo.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sz w:val="21"/>
        </w:rPr>
        <w:t xml:space="preserve">Visual Studio Code Preparado (Agustín y Ulises): </w:t>
      </w:r>
      <w:r>
        <w:rPr>
          <w:rFonts w:ascii="Times New Roman" w:hAnsi="Times New Roman"/>
          <w:sz w:val="21"/>
        </w:rPr>
        <w:t>Tener abiertas las pestañas de add_auditoria_to_comprobante_table.php, Comprobante.php, ServicioComprobantes.php y ServicioSeguridad.php para alternar rápidamente con Alt+Tab.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sz w:val="21"/>
        </w:rPr>
        <w:t xml:space="preserve">Terminal de Pruebas Limpia (Agustín): </w:t>
      </w:r>
      <w:r>
        <w:rPr>
          <w:rFonts w:ascii="Times New Roman" w:hAnsi="Times New Roman"/>
          <w:sz w:val="21"/>
        </w:rPr>
        <w:t>Abrir la consola en la carpeta Codigo y tener escrito el comando de PHPUnit: &amp; "...php.exe" vendor/phpunit/phpunit/phpunit para ejecutarlo en vivo sin demoras.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sz w:val="21"/>
        </w:rPr>
        <w:t xml:space="preserve">Documento de Informe Abierto (Agustín y Ulises): </w:t>
      </w:r>
      <w:r>
        <w:rPr>
          <w:rFonts w:ascii="Times New Roman" w:hAnsi="Times New Roman"/>
          <w:sz w:val="21"/>
        </w:rPr>
        <w:t>Tener abierto Informe Del Sistema.docx para mostrar en el cierre el Anexo con la matriz comparativa de diagramas y la tabla de contenidos.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sz w:val="21"/>
        </w:rPr>
        <w:t xml:space="preserve">Audio y Micrófono: </w:t>
      </w:r>
      <w:r>
        <w:rPr>
          <w:rFonts w:ascii="Times New Roman" w:hAnsi="Times New Roman"/>
          <w:sz w:val="21"/>
        </w:rPr>
        <w:t>Realizar una prueba previa de 30 segundos en OBS Studio o Google Meet verificando que las voces de Agustín y Ulises se escuchen nítidas y sin eco.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