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B0E6" w14:textId="77777777" w:rsidR="00F600CB" w:rsidRPr="00F600CB" w:rsidRDefault="00F600CB" w:rsidP="00F600CB">
      <w:pPr>
        <w:pStyle w:val="Sinespaciad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419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419"/>
        </w:rPr>
        <w:drawing>
          <wp:inline distT="0" distB="0" distL="0" distR="0" wp14:anchorId="5F3AC62E" wp14:editId="6CD1B35E">
            <wp:extent cx="3133725" cy="1400175"/>
            <wp:effectExtent l="0" t="0" r="0" b="0"/>
            <wp:docPr id="381182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0BE6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</w:p>
    <w:p w14:paraId="0E7B2DB5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Facultad de Ingeniería, Tecnología y Arquitectura</w:t>
      </w:r>
    </w:p>
    <w:p w14:paraId="2695203E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Carrera:</w:t>
      </w:r>
      <w:r>
        <w:rPr>
          <w:rFonts w:eastAsia="Times New Roman" w:cs="Times New Roman"/>
          <w:szCs w:val="24"/>
        </w:rPr>
        <w:t> Licenciatura en Sistemas de Información</w:t>
      </w:r>
    </w:p>
    <w:p w14:paraId="4202B9CC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Materia:</w:t>
      </w:r>
      <w:r>
        <w:rPr>
          <w:rFonts w:eastAsia="Times New Roman" w:cs="Times New Roman"/>
          <w:szCs w:val="24"/>
        </w:rPr>
        <w:t> Seminario de Integración</w:t>
      </w:r>
    </w:p>
    <w:p w14:paraId="7D9EA7B0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Comisión: </w:t>
      </w:r>
      <w:r>
        <w:rPr>
          <w:rFonts w:eastAsia="Times New Roman" w:cs="Times New Roman"/>
          <w:szCs w:val="24"/>
        </w:rPr>
        <w:t>Única</w:t>
      </w:r>
    </w:p>
    <w:p w14:paraId="4A94104F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Sede Formosa</w:t>
      </w:r>
    </w:p>
    <w:p w14:paraId="2D428CD4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Ciclo lectivo:</w:t>
      </w:r>
      <w:r>
        <w:rPr>
          <w:rFonts w:eastAsia="Times New Roman" w:cs="Times New Roman"/>
          <w:szCs w:val="24"/>
        </w:rPr>
        <w:t> 2026</w:t>
      </w:r>
    </w:p>
    <w:p w14:paraId="6D216A98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Docente:</w:t>
      </w:r>
      <w:r>
        <w:rPr>
          <w:rFonts w:eastAsia="Times New Roman" w:cs="Times New Roman"/>
          <w:szCs w:val="24"/>
        </w:rPr>
        <w:t> Dr. Cristian Fernando Cerquand</w:t>
      </w:r>
    </w:p>
    <w:p w14:paraId="3603314C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</w:p>
    <w:p w14:paraId="3386EFA0" w14:textId="77777777" w:rsidR="00F600CB" w:rsidRPr="00F600CB" w:rsidRDefault="00F600CB" w:rsidP="00F600CB">
      <w:pPr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Sistema de gestión integral y atención al cliente para Villafañe Wifi</w:t>
      </w:r>
    </w:p>
    <w:p w14:paraId="5AA39DBF" w14:textId="495A7F1C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Manual de usuario módulo 2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XE "Cliente" </w:instrText>
      </w:r>
      <w:r>
        <w:rPr>
          <w:rFonts w:cs="Times New Roman"/>
          <w:szCs w:val="24"/>
        </w:rPr>
        <w:fldChar w:fldCharType="end"/>
      </w:r>
    </w:p>
    <w:p w14:paraId="51E7934F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</w:p>
    <w:p w14:paraId="3C0B1F42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b/>
          <w:bCs/>
          <w:szCs w:val="24"/>
        </w:rPr>
        <w:t>Alumnos:</w:t>
      </w:r>
    </w:p>
    <w:p w14:paraId="11BAED7D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szCs w:val="24"/>
        </w:rPr>
        <w:t>Belazquez, Agustín Lautaro: 46.066.193</w:t>
      </w:r>
    </w:p>
    <w:p w14:paraId="4B3584F7" w14:textId="77777777" w:rsidR="00F600CB" w:rsidRPr="00F600CB" w:rsidRDefault="00F600CB" w:rsidP="00F600C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eastAsia="Times New Roman" w:cs="Times New Roman"/>
          <w:szCs w:val="24"/>
        </w:rPr>
        <w:t>Serrano, Ulises Iván: 46.321.938</w:t>
      </w:r>
    </w:p>
    <w:p w14:paraId="65BEA830" w14:textId="77777777" w:rsidR="00F600CB" w:rsidRPr="00F600CB" w:rsidRDefault="00F600CB">
      <w:pPr>
        <w:spacing w:after="160" w:line="259" w:lineRule="auto"/>
        <w:jc w:val="left"/>
        <w:rPr>
          <w:rFonts w:eastAsiaTheme="majorEastAsia" w:cs="Times New Roman"/>
          <w:b/>
          <w:color w:val="174F3F"/>
          <w:szCs w:val="24"/>
          <w:lang w:val="es-ES" w:eastAsia="es-AR"/>
        </w:rPr>
      </w:pPr>
      <w:r>
        <w:rPr>
          <w:rFonts w:cs="Times New Roman"/>
          <w:szCs w:val="24"/>
          <w:lang w:val="es-ES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color w:val="000000"/>
          <w:sz w:val="24"/>
          <w:szCs w:val="24"/>
          <w:lang w:val="es-ES" w:eastAsia="en-US"/>
        </w:rPr>
        <w:id w:val="1021562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A6E0A6" w14:textId="0650D316" w:rsidR="00F600CB" w:rsidRPr="00F600CB" w:rsidRDefault="00F600CB">
          <w:pPr>
            <w:pStyle w:val="TtuloTDC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  <w:lang w:val="es-ES"/>
            </w:rPr>
            <w:t>Tabla de contenido</w:t>
          </w:r>
        </w:p>
        <w:p w14:paraId="32CBE420" w14:textId="1CA1D125" w:rsidR="001226F6" w:rsidRDefault="00F600CB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240633257" w:history="1">
            <w:r w:rsidR="001226F6" w:rsidRPr="002E05D9">
              <w:rPr>
                <w:rStyle w:val="Hipervnculo"/>
                <w:rFonts w:cs="Times New Roman"/>
                <w:noProof/>
              </w:rPr>
              <w:t>1. Introducción y alcance del módulo</w:t>
            </w:r>
            <w:r w:rsidR="001226F6">
              <w:rPr>
                <w:noProof/>
                <w:webHidden/>
              </w:rPr>
              <w:tab/>
            </w:r>
            <w:r w:rsidR="001226F6">
              <w:rPr>
                <w:noProof/>
                <w:webHidden/>
              </w:rPr>
              <w:fldChar w:fldCharType="begin"/>
            </w:r>
            <w:r w:rsidR="001226F6">
              <w:rPr>
                <w:noProof/>
                <w:webHidden/>
              </w:rPr>
              <w:instrText xml:space="preserve"> PAGEREF _Toc240633257 \h </w:instrText>
            </w:r>
            <w:r w:rsidR="001226F6">
              <w:rPr>
                <w:noProof/>
                <w:webHidden/>
              </w:rPr>
            </w:r>
            <w:r w:rsidR="001226F6">
              <w:rPr>
                <w:noProof/>
                <w:webHidden/>
              </w:rPr>
              <w:fldChar w:fldCharType="separate"/>
            </w:r>
            <w:r w:rsidR="001226F6">
              <w:rPr>
                <w:noProof/>
                <w:webHidden/>
              </w:rPr>
              <w:t>3</w:t>
            </w:r>
            <w:r w:rsidR="001226F6">
              <w:rPr>
                <w:noProof/>
                <w:webHidden/>
              </w:rPr>
              <w:fldChar w:fldCharType="end"/>
            </w:r>
          </w:hyperlink>
        </w:p>
        <w:p w14:paraId="52FB6528" w14:textId="0A5585E8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58" w:history="1">
            <w:r w:rsidRPr="002E05D9">
              <w:rPr>
                <w:rStyle w:val="Hipervnculo"/>
                <w:rFonts w:cs="Times New Roman"/>
                <w:noProof/>
              </w:rPr>
              <w:t>2. Acceso, perfiles y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9EF4" w14:textId="004664B9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59" w:history="1">
            <w:r w:rsidRPr="002E05D9">
              <w:rPr>
                <w:rStyle w:val="Hipervnculo"/>
                <w:rFonts w:cs="Times New Roman"/>
                <w:noProof/>
              </w:rPr>
              <w:t>3. Funcionamiento general del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ADF0" w14:textId="464130DD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0" w:history="1">
            <w:r w:rsidRPr="002E05D9">
              <w:rPr>
                <w:rStyle w:val="Hipervnculo"/>
                <w:rFonts w:cs="Times New Roman"/>
                <w:noProof/>
              </w:rPr>
              <w:t>4. Pruebas con WhatsApp y modo de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7ABFA" w14:textId="69C8878D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1" w:history="1">
            <w:r w:rsidRPr="002E05D9">
              <w:rPr>
                <w:rStyle w:val="Hipervnculo"/>
                <w:rFonts w:cs="Times New Roman"/>
                <w:noProof/>
              </w:rPr>
              <w:t>5. Identificación y saludo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5CDB" w14:textId="566452DC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2" w:history="1">
            <w:r w:rsidRPr="002E05D9">
              <w:rPr>
                <w:rStyle w:val="Hipervnculo"/>
                <w:rFonts w:cs="Times New Roman"/>
                <w:noProof/>
              </w:rPr>
              <w:t>6. Registro guiado de un cliente nuevo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F886" w14:textId="5E1FF71C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3" w:history="1">
            <w:r w:rsidRPr="002E05D9">
              <w:rPr>
                <w:rStyle w:val="Hipervnculo"/>
                <w:rFonts w:cs="Times New Roman"/>
                <w:noProof/>
              </w:rPr>
              <w:t>7. Consulta del estado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2B02" w14:textId="43DBF458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4" w:history="1">
            <w:r w:rsidRPr="002E05D9">
              <w:rPr>
                <w:rStyle w:val="Hipervnculo"/>
                <w:rFonts w:cs="Times New Roman"/>
                <w:noProof/>
              </w:rPr>
              <w:t>8. Informe de pago y comprobantes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CF29" w14:textId="0909E1A6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5" w:history="1">
            <w:r w:rsidRPr="002E05D9">
              <w:rPr>
                <w:rStyle w:val="Hipervnculo"/>
                <w:rFonts w:cs="Times New Roman"/>
                <w:noProof/>
              </w:rPr>
              <w:t>9. Registro de reclamos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0CCC" w14:textId="4F7ECEF2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6" w:history="1">
            <w:r w:rsidRPr="002E05D9">
              <w:rPr>
                <w:rStyle w:val="Hipervnculo"/>
                <w:rFonts w:cs="Times New Roman"/>
                <w:noProof/>
              </w:rPr>
              <w:t>10. Atención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AABA" w14:textId="0408A15B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7" w:history="1">
            <w:r w:rsidRPr="002E05D9">
              <w:rPr>
                <w:rStyle w:val="Hipervnculo"/>
                <w:rFonts w:cs="Times New Roman"/>
                <w:noProof/>
              </w:rPr>
              <w:t>11. Panel de conversaciones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7963" w14:textId="028A9DEF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8" w:history="1">
            <w:r w:rsidRPr="002E05D9">
              <w:rPr>
                <w:rStyle w:val="Hipervnculo"/>
                <w:rFonts w:cs="Times New Roman"/>
                <w:noProof/>
              </w:rPr>
              <w:t>12. Detalle e historial de conversación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A050" w14:textId="2411F70D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69" w:history="1">
            <w:r w:rsidRPr="002E05D9">
              <w:rPr>
                <w:rStyle w:val="Hipervnculo"/>
                <w:rFonts w:cs="Times New Roman"/>
                <w:noProof/>
              </w:rPr>
              <w:t>13. Comprobantes, tickets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CC45" w14:textId="7B6F4876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70" w:history="1">
            <w:r w:rsidRPr="002E05D9">
              <w:rPr>
                <w:rStyle w:val="Hipervnculo"/>
                <w:rFonts w:cs="Times New Roman"/>
                <w:noProof/>
              </w:rPr>
              <w:t>14. Estados y seguimiento de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372E" w14:textId="4E20FA6D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71" w:history="1">
            <w:r w:rsidRPr="002E05D9">
              <w:rPr>
                <w:rStyle w:val="Hipervnculo"/>
                <w:rFonts w:cs="Times New Roman"/>
                <w:noProof/>
              </w:rPr>
              <w:t>15. Uso con WhatsApp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29775" w14:textId="003EF654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72" w:history="1">
            <w:r w:rsidRPr="002E05D9">
              <w:rPr>
                <w:rStyle w:val="Hipervnculo"/>
                <w:rFonts w:cs="Times New Roman"/>
                <w:noProof/>
              </w:rPr>
              <w:t>16.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42BC" w14:textId="6C034469" w:rsidR="001226F6" w:rsidRDefault="001226F6">
          <w:pPr>
            <w:pStyle w:val="TDC1"/>
            <w:tabs>
              <w:tab w:val="right" w:leader="dot" w:pos="8778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es-AR" w:eastAsia="es-AR"/>
              <w14:ligatures w14:val="standardContextual"/>
            </w:rPr>
          </w:pPr>
          <w:hyperlink w:anchor="_Toc240633273" w:history="1">
            <w:r w:rsidRPr="002E05D9">
              <w:rPr>
                <w:rStyle w:val="Hipervnculo"/>
                <w:rFonts w:cs="Times New Roman"/>
                <w:noProof/>
              </w:rPr>
              <w:t>17. Buenas prácticas y comprobación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_Toc240633273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4F9" w14:textId="16D22155" w:rsidR="00F600CB" w:rsidRPr="00F600CB" w:rsidRDefault="00F600CB">
          <w:pPr>
            <w:rPr>
              <w:rFonts w:cs="Times New Roman"/>
              <w:szCs w:val="24"/>
            </w:rPr>
          </w:pPr>
          <w:r>
            <w:rPr>
              <w:rFonts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4658DCA1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5A14E474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E8D196B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0" w:name="_Toc240633257"/>
      <w:r>
        <w:rPr>
          <w:rFonts w:ascii="Times New Roman" w:hAnsi="Times New Roman" w:cs="Times New Roman"/>
          <w:sz w:val="24"/>
          <w:szCs w:val="24"/>
        </w:rPr>
        <w:lastRenderedPageBreak/>
        <w:t>1. Introducción y alcance del módulo</w:t>
      </w:r>
      <w:bookmarkEnd w:id="0"/>
    </w:p>
    <w:p w14:paraId="36151190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El Módulo 2 incorpora la atención por WhatsApp al Sistema de Gestión Integral de Villafañe Wifi. El cliente puede iniciar una conversación desde su teléfono y el sistema identifica su número, guarda el intercambio y responde mediante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o mediante un usuario interno cuando la consulta requiere atención humana.</w:t>
      </w:r>
    </w:p>
    <w:p w14:paraId="614F862B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El módulo permite:</w:t>
      </w:r>
    </w:p>
    <w:p w14:paraId="42DB1D0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Recibir mensajes enviados por WhatsApp y asociarlos a una conversación.</w:t>
      </w:r>
    </w:p>
    <w:p w14:paraId="6AF6581B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Identificar automáticamente al cliente por su número de WhatsApp.</w:t>
      </w:r>
    </w:p>
    <w:p w14:paraId="079F0297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Guiar el registro de un contacto que todavía no está vinculado a un cliente.</w:t>
      </w:r>
    </w:p>
    <w:p w14:paraId="7A331B37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Consultar el estado de cuenta y las cuotas pendientes.</w:t>
      </w:r>
    </w:p>
    <w:p w14:paraId="15A80E4F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Recibir imágenes o documentos PDF como comprobantes de pago.</w:t>
      </w:r>
    </w:p>
    <w:p w14:paraId="6B39B3F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Registrar reclamos y generar tickets de seguimiento.</w:t>
      </w:r>
    </w:p>
    <w:p w14:paraId="1FB98DE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Derivar una conversación al primer empleado disponible y conservar el historial.</w:t>
      </w:r>
    </w:p>
    <w:p w14:paraId="2C84BC7E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Enviar avisos de vencimiento y registrar el estado de entrega de los mensajes.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605D1BA1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7B3FF9B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las operaciones administrativas posteriores (aprobar definitivamente un comprobante o resolver un ticket, por ejemplo) se continúan desde los módulos correspondientes. Este manual explica cómo el Módulo 2 las origina y las muestra.</w:t>
            </w:r>
          </w:p>
        </w:tc>
      </w:tr>
    </w:tbl>
    <w:p w14:paraId="6EF9EA71" w14:textId="64182FFE" w:rsidR="009F4854" w:rsidRPr="00F600CB" w:rsidRDefault="009F4854">
      <w:pPr>
        <w:spacing w:after="0"/>
        <w:rPr>
          <w:rFonts w:cs="Times New Roman"/>
          <w:szCs w:val="24"/>
        </w:rPr>
      </w:pPr>
    </w:p>
    <w:p w14:paraId="20D57781" w14:textId="5B9496C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" w:name="_Toc240633258"/>
      <w:r>
        <w:rPr>
          <w:rFonts w:ascii="Times New Roman" w:hAnsi="Times New Roman" w:cs="Times New Roman"/>
          <w:sz w:val="24"/>
          <w:szCs w:val="24"/>
        </w:rPr>
        <w:t>2. Acceso, perfiles y navegación</w:t>
      </w:r>
      <w:bookmarkEnd w:id="1"/>
    </w:p>
    <w:p w14:paraId="385643DD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Para ingresar al sistema, abra el navegador, acceda a la dirección indicada por el responsable técnico e inicie sesión con su nombre de usuario y contraseña. El menú lateral muestra solamente las funciones permitidas para la cuenta utilizada.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494"/>
        <w:gridCol w:w="3742"/>
      </w:tblGrid>
      <w:tr w:rsidR="009F4854" w:rsidRPr="00F600CB" w14:paraId="409F2D4F" w14:textId="77777777">
        <w:trPr>
          <w:cantSplit/>
          <w:jc w:val="center"/>
        </w:trPr>
        <w:tc>
          <w:tcPr>
            <w:tcW w:w="2438" w:type="dxa"/>
            <w:shd w:val="clear" w:color="auto" w:fill="174F3F"/>
            <w:vAlign w:val="center"/>
          </w:tcPr>
          <w:p w14:paraId="6076515F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Acción</w:t>
            </w:r>
          </w:p>
        </w:tc>
        <w:tc>
          <w:tcPr>
            <w:tcW w:w="2494" w:type="dxa"/>
            <w:shd w:val="clear" w:color="auto" w:fill="174F3F"/>
            <w:vAlign w:val="center"/>
          </w:tcPr>
          <w:p w14:paraId="361C8C6B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Permiso necesario</w:t>
            </w:r>
          </w:p>
        </w:tc>
        <w:tc>
          <w:tcPr>
            <w:tcW w:w="3742" w:type="dxa"/>
            <w:shd w:val="clear" w:color="auto" w:fill="174F3F"/>
            <w:vAlign w:val="center"/>
          </w:tcPr>
          <w:p w14:paraId="0043B5B9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Resultado</w:t>
            </w:r>
          </w:p>
        </w:tc>
      </w:tr>
      <w:tr w:rsidR="009F4854" w:rsidRPr="00F600CB" w14:paraId="76B539CE" w14:textId="77777777">
        <w:trPr>
          <w:cantSplit/>
          <w:jc w:val="center"/>
        </w:trPr>
        <w:tc>
          <w:tcPr>
            <w:tcW w:w="2438" w:type="dxa"/>
            <w:shd w:val="clear" w:color="auto" w:fill="EAF4EF"/>
            <w:vAlign w:val="center"/>
          </w:tcPr>
          <w:p w14:paraId="359A04E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Consultar conversaciones</w:t>
            </w:r>
          </w:p>
        </w:tc>
        <w:tc>
          <w:tcPr>
            <w:tcW w:w="2494" w:type="dxa"/>
            <w:shd w:val="clear" w:color="auto" w:fill="EAF4EF"/>
            <w:vAlign w:val="center"/>
          </w:tcPr>
          <w:p w14:paraId="70BA9B3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consultar_conversaciones</w:t>
            </w:r>
            <w:proofErr w:type="spellEnd"/>
          </w:p>
        </w:tc>
        <w:tc>
          <w:tcPr>
            <w:tcW w:w="3742" w:type="dxa"/>
            <w:shd w:val="clear" w:color="auto" w:fill="EAF4EF"/>
            <w:vAlign w:val="center"/>
          </w:tcPr>
          <w:p w14:paraId="41E12E2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Ver listado, datos generales e historial.</w:t>
            </w:r>
          </w:p>
        </w:tc>
      </w:tr>
      <w:tr w:rsidR="009F4854" w:rsidRPr="00F600CB" w14:paraId="2C76737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1777C4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Gestionar conversaciones</w:t>
            </w:r>
          </w:p>
        </w:tc>
        <w:tc>
          <w:tcPr>
            <w:tcW w:w="2494" w:type="dxa"/>
            <w:vAlign w:val="center"/>
          </w:tcPr>
          <w:p w14:paraId="7FE7DE7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gestionar_conversaciones</w:t>
            </w:r>
            <w:proofErr w:type="spellEnd"/>
          </w:p>
        </w:tc>
        <w:tc>
          <w:tcPr>
            <w:tcW w:w="3742" w:type="dxa"/>
            <w:vAlign w:val="center"/>
          </w:tcPr>
          <w:p w14:paraId="7D4DCB2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Tomar chats, responderlos y cerrarlos. El simulador solo aparece cuando el modo de pruebas está habilitado.</w:t>
            </w:r>
          </w:p>
        </w:tc>
      </w:tr>
      <w:tr w:rsidR="009F4854" w:rsidRPr="00F600CB" w14:paraId="32BCC6DA" w14:textId="77777777">
        <w:trPr>
          <w:cantSplit/>
          <w:jc w:val="center"/>
        </w:trPr>
        <w:tc>
          <w:tcPr>
            <w:tcW w:w="2438" w:type="dxa"/>
            <w:shd w:val="clear" w:color="auto" w:fill="EAF4EF"/>
            <w:vAlign w:val="center"/>
          </w:tcPr>
          <w:p w14:paraId="5737E11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Consultar comprobantes</w:t>
            </w:r>
          </w:p>
        </w:tc>
        <w:tc>
          <w:tcPr>
            <w:tcW w:w="2494" w:type="dxa"/>
            <w:shd w:val="clear" w:color="auto" w:fill="EAF4EF"/>
            <w:vAlign w:val="center"/>
          </w:tcPr>
          <w:p w14:paraId="15C3E35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consultar_pagos</w:t>
            </w:r>
            <w:proofErr w:type="spellEnd"/>
          </w:p>
        </w:tc>
        <w:tc>
          <w:tcPr>
            <w:tcW w:w="3742" w:type="dxa"/>
            <w:shd w:val="clear" w:color="auto" w:fill="EAF4EF"/>
            <w:vAlign w:val="center"/>
          </w:tcPr>
          <w:p w14:paraId="16F43C5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Revisar los archivos recibidos por el </w:t>
            </w:r>
            <w:proofErr w:type="spellStart"/>
            <w:r>
              <w:rPr>
                <w:rFonts w:cs="Times New Roman"/>
                <w:szCs w:val="24"/>
              </w:rPr>
              <w:t>bot</w:t>
            </w:r>
            <w:proofErr w:type="spellEnd"/>
            <w:r>
              <w:rPr>
                <w:rFonts w:cs="Times New Roman"/>
                <w:szCs w:val="24"/>
              </w:rPr>
              <w:t>.</w:t>
            </w:r>
          </w:p>
        </w:tc>
      </w:tr>
      <w:tr w:rsidR="009F4854" w:rsidRPr="00F600CB" w14:paraId="73468FC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F2577D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Cerrar chats de otros usuarios</w:t>
            </w:r>
          </w:p>
        </w:tc>
        <w:tc>
          <w:tcPr>
            <w:tcW w:w="2494" w:type="dxa"/>
            <w:vAlign w:val="center"/>
          </w:tcPr>
          <w:p w14:paraId="2B72E9A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Administrador</w:t>
            </w:r>
          </w:p>
        </w:tc>
        <w:tc>
          <w:tcPr>
            <w:tcW w:w="3742" w:type="dxa"/>
            <w:vAlign w:val="center"/>
          </w:tcPr>
          <w:p w14:paraId="727AFCF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El administrador puede finalizar una conversación asignada.</w:t>
            </w:r>
          </w:p>
        </w:tc>
      </w:tr>
    </w:tbl>
    <w:p w14:paraId="7505AFA9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7630CA6C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1. Seleccione Conversaciones para revisar contactos, estados e historiales.</w:t>
      </w:r>
    </w:p>
    <w:p w14:paraId="48D27DF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2. Seleccione Comprobantes para consultar los archivos enviados por los clientes.</w:t>
      </w:r>
    </w:p>
    <w:p w14:paraId="4E36E90F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3. Use el botón de modo oscuro si desea alternar la apariencia.</w:t>
      </w:r>
    </w:p>
    <w:p w14:paraId="139221DC" w14:textId="4CD2D0C7" w:rsidR="00CA2403" w:rsidRPr="00F600CB" w:rsidRDefault="00000000" w:rsidP="00F600CB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4. Use el control de la barra lateral para reducirla o desplegarla.</w:t>
      </w:r>
    </w:p>
    <w:p w14:paraId="2125831E" w14:textId="77777777" w:rsidR="00CA2403" w:rsidRPr="00F600CB" w:rsidRDefault="00CA2403">
      <w:pPr>
        <w:spacing w:after="60"/>
        <w:ind w:left="397" w:hanging="198"/>
        <w:rPr>
          <w:rFonts w:cs="Times New Roman"/>
          <w:szCs w:val="24"/>
        </w:rPr>
      </w:pPr>
    </w:p>
    <w:p w14:paraId="22723725" w14:textId="4EA04EDD" w:rsidR="00DB07BB" w:rsidRDefault="00DB07BB" w:rsidP="00F600CB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21DA2B8" wp14:editId="5F1A3D67">
            <wp:extent cx="5283200" cy="2479882"/>
            <wp:effectExtent l="0" t="0" r="0" b="0"/>
            <wp:docPr id="120524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350" cy="24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463D" w14:textId="77777777" w:rsidR="00F600CB" w:rsidRPr="00F600CB" w:rsidRDefault="00F600CB" w:rsidP="00F600CB">
      <w:pPr>
        <w:spacing w:after="60"/>
        <w:ind w:left="397" w:hanging="198"/>
        <w:rPr>
          <w:rFonts w:cs="Times New Roman"/>
          <w:szCs w:val="24"/>
        </w:rPr>
      </w:pPr>
    </w:p>
    <w:p w14:paraId="001B6F65" w14:textId="3035FE86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2" w:name="_Toc240633259"/>
      <w:r>
        <w:rPr>
          <w:rFonts w:ascii="Times New Roman" w:hAnsi="Times New Roman" w:cs="Times New Roman"/>
          <w:sz w:val="24"/>
          <w:szCs w:val="24"/>
        </w:rPr>
        <w:t xml:space="preserve">3. Funcionamiento general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bot</w:t>
      </w:r>
      <w:bookmarkEnd w:id="2"/>
      <w:proofErr w:type="spellEnd"/>
    </w:p>
    <w:p w14:paraId="378D2280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Cuando llega el primer mensaje, el sistema busca el número en los clientes registrados. Si lo encuentra, saluda de manera personalizada, se presenta como el servicio virtual de Villafañe Wifi y muestra el menú principal. Todos los mensajes de entrada y salida quedan guardados cronológicamente.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4932"/>
      </w:tblGrid>
      <w:tr w:rsidR="009F4854" w:rsidRPr="00F600CB" w14:paraId="6FE7C2F8" w14:textId="77777777">
        <w:trPr>
          <w:cantSplit/>
          <w:jc w:val="center"/>
        </w:trPr>
        <w:tc>
          <w:tcPr>
            <w:tcW w:w="907" w:type="dxa"/>
            <w:shd w:val="clear" w:color="auto" w:fill="174F3F"/>
            <w:vAlign w:val="center"/>
          </w:tcPr>
          <w:p w14:paraId="3C7153CE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Opción</w:t>
            </w:r>
          </w:p>
        </w:tc>
        <w:tc>
          <w:tcPr>
            <w:tcW w:w="2835" w:type="dxa"/>
            <w:shd w:val="clear" w:color="auto" w:fill="174F3F"/>
            <w:vAlign w:val="center"/>
          </w:tcPr>
          <w:p w14:paraId="62A8DCC0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Solicitud</w:t>
            </w:r>
          </w:p>
        </w:tc>
        <w:tc>
          <w:tcPr>
            <w:tcW w:w="4932" w:type="dxa"/>
            <w:shd w:val="clear" w:color="auto" w:fill="174F3F"/>
            <w:vAlign w:val="center"/>
          </w:tcPr>
          <w:p w14:paraId="0329A691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Acción del sistema</w:t>
            </w:r>
          </w:p>
        </w:tc>
      </w:tr>
      <w:tr w:rsidR="009F4854" w:rsidRPr="00F600CB" w14:paraId="1336268E" w14:textId="77777777">
        <w:trPr>
          <w:cantSplit/>
          <w:jc w:val="center"/>
        </w:trPr>
        <w:tc>
          <w:tcPr>
            <w:tcW w:w="907" w:type="dxa"/>
            <w:shd w:val="clear" w:color="auto" w:fill="EAF4EF"/>
            <w:vAlign w:val="center"/>
          </w:tcPr>
          <w:p w14:paraId="292F8A13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835" w:type="dxa"/>
            <w:shd w:val="clear" w:color="auto" w:fill="EAF4EF"/>
            <w:vAlign w:val="center"/>
          </w:tcPr>
          <w:p w14:paraId="1FD0CD8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Consultar estado de cuenta</w:t>
            </w:r>
          </w:p>
        </w:tc>
        <w:tc>
          <w:tcPr>
            <w:tcW w:w="4932" w:type="dxa"/>
            <w:shd w:val="clear" w:color="auto" w:fill="EAF4EF"/>
            <w:vAlign w:val="center"/>
          </w:tcPr>
          <w:p w14:paraId="286A5B1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Muestra servicios, cuotas pendientes, total pendiente, total vencido y próximo vencimiento.</w:t>
            </w:r>
          </w:p>
        </w:tc>
      </w:tr>
      <w:tr w:rsidR="009F4854" w:rsidRPr="00F600CB" w14:paraId="3B001FF9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F71BFD9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69D9AC64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Informar un pago</w:t>
            </w:r>
          </w:p>
        </w:tc>
        <w:tc>
          <w:tcPr>
            <w:tcW w:w="4932" w:type="dxa"/>
            <w:vAlign w:val="center"/>
          </w:tcPr>
          <w:p w14:paraId="5EB759E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Solicita una imagen o PDF y registra el comprobante como pendiente.</w:t>
            </w:r>
          </w:p>
        </w:tc>
      </w:tr>
      <w:tr w:rsidR="009F4854" w:rsidRPr="00F600CB" w14:paraId="12C98654" w14:textId="77777777">
        <w:trPr>
          <w:cantSplit/>
          <w:jc w:val="center"/>
        </w:trPr>
        <w:tc>
          <w:tcPr>
            <w:tcW w:w="907" w:type="dxa"/>
            <w:shd w:val="clear" w:color="auto" w:fill="EAF4EF"/>
            <w:vAlign w:val="center"/>
          </w:tcPr>
          <w:p w14:paraId="0ED76A6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835" w:type="dxa"/>
            <w:shd w:val="clear" w:color="auto" w:fill="EAF4EF"/>
            <w:vAlign w:val="center"/>
          </w:tcPr>
          <w:p w14:paraId="7918B35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Registrar un reclamo</w:t>
            </w:r>
          </w:p>
        </w:tc>
        <w:tc>
          <w:tcPr>
            <w:tcW w:w="4932" w:type="dxa"/>
            <w:shd w:val="clear" w:color="auto" w:fill="EAF4EF"/>
            <w:vAlign w:val="center"/>
          </w:tcPr>
          <w:p w14:paraId="43A457C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Solicita el servicio afectado y la descripción; luego genera un ticket.</w:t>
            </w:r>
          </w:p>
        </w:tc>
      </w:tr>
      <w:tr w:rsidR="009F4854" w:rsidRPr="00F600CB" w14:paraId="7C34EF60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58330E1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39B096C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Solicitar atención humana</w:t>
            </w:r>
          </w:p>
        </w:tc>
        <w:tc>
          <w:tcPr>
            <w:tcW w:w="4932" w:type="dxa"/>
            <w:vAlign w:val="center"/>
          </w:tcPr>
          <w:p w14:paraId="4695CF0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Detiene las respuestas automáticas y coloca la conversación en espera de un empleado.</w:t>
            </w:r>
          </w:p>
        </w:tc>
      </w:tr>
    </w:tbl>
    <w:p w14:paraId="15D024EC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6D252CB3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El cliente puede responder con el número de opción o con expresiones claras, por ejemplo “quiero consultar mi deuda” o “necesito hablar con una persona”. Si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no comprende la solicitud, pide reformularla; luego de dos intentos fallidos deriva automáticamente a atención humana.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5942FF7D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4630CD5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El cliente puede escribir “menú” para volver a visualizar las opciones cuando la conversación se encuentra en el flujo principal.</w:t>
            </w:r>
          </w:p>
        </w:tc>
      </w:tr>
    </w:tbl>
    <w:p w14:paraId="7A5039AB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56AD40CB" w14:textId="318FFEB8" w:rsidR="009F4854" w:rsidRPr="00F600CB" w:rsidRDefault="005B61E2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C965138" wp14:editId="1AF1A5C9">
            <wp:extent cx="4794554" cy="2269066"/>
            <wp:effectExtent l="0" t="0" r="6350" b="0"/>
            <wp:docPr id="95035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192" cy="227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9971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" w:name="_Toc240633260"/>
      <w:r>
        <w:rPr>
          <w:rFonts w:ascii="Times New Roman" w:hAnsi="Times New Roman" w:cs="Times New Roman"/>
          <w:sz w:val="24"/>
          <w:szCs w:val="24"/>
        </w:rPr>
        <w:t>4. Pruebas con WhatsApp y modo de simulación</w:t>
      </w:r>
      <w:bookmarkEnd w:id="3"/>
    </w:p>
    <w:p w14:paraId="1F5A665C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El sistema puede probarse con el número de prueba de Meta o, durante el desarrollo, mediante una pantalla de simulación. En la configuración actual, WHATSAPP_MODO_SIMULACION=false, el enlace Simulador WhatsApp se oculta porque la integración real con Meta está activa. Esto es normal y no representa un error.</w:t>
      </w:r>
    </w:p>
    <w:p w14:paraId="6A1596E2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1. Para una prueba real, envíe un mensaje al número de prueba de Meta desde un destinatario autorizado.</w:t>
      </w:r>
    </w:p>
    <w:p w14:paraId="594A5688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2. Abra Conversaciones y localice el número desde el cual se envió el mensaje.</w:t>
      </w:r>
    </w:p>
    <w:p w14:paraId="13E697F8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3. Ingrese en Ver conversación para comprobar el mensaje recibido y la respuesta del </w:t>
      </w:r>
      <w:proofErr w:type="spellStart"/>
      <w:r>
        <w:rPr>
          <w:rFonts w:cs="Times New Roman"/>
          <w:bCs/>
          <w:szCs w:val="24"/>
        </w:rPr>
        <w:t>bot</w:t>
      </w:r>
      <w:proofErr w:type="spellEnd"/>
      <w:r>
        <w:rPr>
          <w:rFonts w:cs="Times New Roman"/>
          <w:bCs/>
          <w:szCs w:val="24"/>
        </w:rPr>
        <w:t>.</w:t>
      </w:r>
    </w:p>
    <w:p w14:paraId="1060C28A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4. Solo para pruebas locales, el responsable técnico puede activar WHATSAPP_MODO_SIMULACION=true.</w:t>
      </w:r>
    </w:p>
    <w:p w14:paraId="6B13D982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5. Al activar ese modo aparecerá Simulador WhatsApp en el menú lateral de las cuentas con permiso </w:t>
      </w:r>
      <w:proofErr w:type="spellStart"/>
      <w:r>
        <w:rPr>
          <w:rFonts w:cs="Times New Roman"/>
          <w:bCs/>
          <w:szCs w:val="24"/>
        </w:rPr>
        <w:t>gestionar_conversaciones</w:t>
      </w:r>
      <w:proofErr w:type="spellEnd"/>
      <w:r>
        <w:rPr>
          <w:rFonts w:cs="Times New Roman"/>
          <w:bCs/>
          <w:szCs w:val="24"/>
        </w:rPr>
        <w:t>.</w:t>
      </w:r>
    </w:p>
    <w:p w14:paraId="738C44F6" w14:textId="77777777" w:rsidR="009F4854" w:rsidRPr="00F600CB" w:rsidRDefault="00000000">
      <w:pPr>
        <w:spacing w:after="60"/>
        <w:ind w:left="397" w:hanging="198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6. El simulador guarda los mensajes en la misma base de datos, pero no los envía a Meta.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66635FC9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673E919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En la configuración actual se utiliza Meta Cloud API y el simulador no aparece en el menú. Si el responsable técnico activa el modo de simulación, use siempre el mismo número para continuar un escenario paso a paso; esos mensajes no salen de la computadora.</w:t>
            </w:r>
          </w:p>
        </w:tc>
      </w:tr>
    </w:tbl>
    <w:p w14:paraId="3119A3A7" w14:textId="77777777" w:rsidR="00C51B47" w:rsidRPr="00F600CB" w:rsidRDefault="00C51B47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4712ECB0" w14:textId="2E20884C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4" w:name="_Toc240633261"/>
      <w:r>
        <w:rPr>
          <w:rFonts w:ascii="Times New Roman" w:hAnsi="Times New Roman" w:cs="Times New Roman"/>
          <w:sz w:val="24"/>
          <w:szCs w:val="24"/>
        </w:rPr>
        <w:t>5. Identificación y saludo del cliente</w:t>
      </w:r>
      <w:bookmarkEnd w:id="4"/>
    </w:p>
    <w:p w14:paraId="3C0EEDE9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b/>
          <w:szCs w:val="24"/>
        </w:rPr>
        <w:t>Cliente registrado.</w:t>
      </w:r>
      <w:r>
        <w:rPr>
          <w:rFonts w:cs="Times New Roman"/>
          <w:szCs w:val="24"/>
        </w:rPr>
        <w:t xml:space="preserve"> Si el número coincide con el teléfono de WhatsApp de un cliente activo,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abre o reutiliza una conversación, registra el mensaje, saluda utilizando el nombre o razón social y muestra el menú.</w:t>
      </w:r>
    </w:p>
    <w:p w14:paraId="23C9D28C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b/>
          <w:szCs w:val="24"/>
        </w:rPr>
        <w:t>Contacto no identificado.</w:t>
      </w:r>
      <w:r>
        <w:rPr>
          <w:rFonts w:cs="Times New Roman"/>
          <w:szCs w:val="24"/>
        </w:rPr>
        <w:t xml:space="preserve"> Si el número no está asociado a ningún cliente, el sistema solicita el DNI sin puntos. Esto permite vincular el número con un cliente existente o iniciar el registro guiado.</w:t>
      </w:r>
    </w:p>
    <w:p w14:paraId="109F029A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• En el modo de simulación puede usar el contacto de demostración 5493718123401. En una prueba real de Meta debe utilizar un destinatario autorizado cuyo número coincida con un cliente registrado.</w:t>
      </w:r>
    </w:p>
    <w:p w14:paraId="3F339B32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Para probar un contacto nuevo, use un número que no aparezca en la lista de clientes.</w:t>
      </w:r>
    </w:p>
    <w:p w14:paraId="39D5B16B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El DNI debe contener 7 u 8 dígitos.</w:t>
      </w:r>
    </w:p>
    <w:p w14:paraId="5604310F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Si el DNI ya existe, el sistema actualiza el teléfono de WhatsApp y muestra el menú del cliente.</w:t>
      </w:r>
    </w:p>
    <w:p w14:paraId="5F51DDD1" w14:textId="77777777" w:rsidR="00F600CB" w:rsidRDefault="00615669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E9B17AB" wp14:editId="5D01D3B4">
            <wp:extent cx="5580380" cy="2637155"/>
            <wp:effectExtent l="0" t="0" r="1270" b="0"/>
            <wp:docPr id="132757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7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E6B4" w14:textId="70635FF0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5" w:name="_Toc240633262"/>
      <w:r>
        <w:rPr>
          <w:rFonts w:ascii="Times New Roman" w:hAnsi="Times New Roman" w:cs="Times New Roman"/>
          <w:sz w:val="24"/>
          <w:szCs w:val="24"/>
        </w:rPr>
        <w:t>6. Registro guiado de un cliente nuevo</w:t>
      </w:r>
      <w:bookmarkEnd w:id="5"/>
    </w:p>
    <w:p w14:paraId="754F6400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Cuando el DNI no existe,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reúne los datos necesarios de forma ordenada y crea el cliente junto con su primer servicio. Los datos parciales se conservan en la conversación hasta completar el flujo.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061"/>
        <w:gridCol w:w="4592"/>
      </w:tblGrid>
      <w:tr w:rsidR="009F4854" w:rsidRPr="00F600CB" w14:paraId="06A70E6B" w14:textId="77777777">
        <w:trPr>
          <w:cantSplit/>
          <w:jc w:val="center"/>
        </w:trPr>
        <w:tc>
          <w:tcPr>
            <w:tcW w:w="1020" w:type="dxa"/>
            <w:shd w:val="clear" w:color="auto" w:fill="174F3F"/>
            <w:vAlign w:val="center"/>
          </w:tcPr>
          <w:p w14:paraId="01BC4153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Paso</w:t>
            </w:r>
          </w:p>
        </w:tc>
        <w:tc>
          <w:tcPr>
            <w:tcW w:w="3061" w:type="dxa"/>
            <w:shd w:val="clear" w:color="auto" w:fill="174F3F"/>
            <w:vAlign w:val="center"/>
          </w:tcPr>
          <w:p w14:paraId="2E22C13B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Dato solicitado</w:t>
            </w:r>
          </w:p>
        </w:tc>
        <w:tc>
          <w:tcPr>
            <w:tcW w:w="4592" w:type="dxa"/>
            <w:shd w:val="clear" w:color="auto" w:fill="174F3F"/>
            <w:vAlign w:val="center"/>
          </w:tcPr>
          <w:p w14:paraId="065BB122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Formato esperado</w:t>
            </w:r>
          </w:p>
        </w:tc>
      </w:tr>
      <w:tr w:rsidR="009F4854" w:rsidRPr="00F600CB" w14:paraId="14E7EF7D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51E0C0A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364C108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DNI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1F22CB8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 u 8 números, sin puntos.</w:t>
            </w:r>
          </w:p>
        </w:tc>
      </w:tr>
      <w:tr w:rsidR="009F4854" w:rsidRPr="00F600CB" w14:paraId="2D577BDB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0DB4D4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3061" w:type="dxa"/>
            <w:vAlign w:val="center"/>
          </w:tcPr>
          <w:p w14:paraId="18305F7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Nombre y apellido</w:t>
            </w:r>
          </w:p>
        </w:tc>
        <w:tc>
          <w:tcPr>
            <w:tcW w:w="4592" w:type="dxa"/>
            <w:vAlign w:val="center"/>
          </w:tcPr>
          <w:p w14:paraId="12CBBE7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Entre 3 y 150 caracteres.</w:t>
            </w:r>
          </w:p>
        </w:tc>
      </w:tr>
      <w:tr w:rsidR="009F4854" w:rsidRPr="00F600CB" w14:paraId="13104E57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10374E1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34BC61F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Domicilio de contacto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3A05FEE4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calle | número | localidad</w:t>
            </w:r>
          </w:p>
        </w:tc>
      </w:tr>
      <w:tr w:rsidR="009F4854" w:rsidRPr="00F600CB" w14:paraId="365B0A34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9A2D74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3061" w:type="dxa"/>
            <w:vAlign w:val="center"/>
          </w:tcPr>
          <w:p w14:paraId="7CCEB0C6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Plan</w:t>
            </w:r>
          </w:p>
        </w:tc>
        <w:tc>
          <w:tcPr>
            <w:tcW w:w="4592" w:type="dxa"/>
            <w:vAlign w:val="center"/>
          </w:tcPr>
          <w:p w14:paraId="2060A30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Número de uno de los planes activos mostrados.</w:t>
            </w:r>
          </w:p>
        </w:tc>
      </w:tr>
      <w:tr w:rsidR="009F4854" w:rsidRPr="00F600CB" w14:paraId="15F25B3F" w14:textId="77777777">
        <w:trPr>
          <w:cantSplit/>
          <w:jc w:val="center"/>
        </w:trPr>
        <w:tc>
          <w:tcPr>
            <w:tcW w:w="1020" w:type="dxa"/>
            <w:shd w:val="clear" w:color="auto" w:fill="EAF4EF"/>
            <w:vAlign w:val="center"/>
          </w:tcPr>
          <w:p w14:paraId="5DA32B6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3061" w:type="dxa"/>
            <w:shd w:val="clear" w:color="auto" w:fill="EAF4EF"/>
            <w:vAlign w:val="center"/>
          </w:tcPr>
          <w:p w14:paraId="57C414C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Domicilio de instalación</w:t>
            </w:r>
          </w:p>
        </w:tc>
        <w:tc>
          <w:tcPr>
            <w:tcW w:w="4592" w:type="dxa"/>
            <w:shd w:val="clear" w:color="auto" w:fill="EAF4EF"/>
            <w:vAlign w:val="center"/>
          </w:tcPr>
          <w:p w14:paraId="185F2A9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calle | número | localidad</w:t>
            </w:r>
          </w:p>
        </w:tc>
      </w:tr>
      <w:tr w:rsidR="009F4854" w:rsidRPr="00F600CB" w14:paraId="364F22D0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DA338B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3061" w:type="dxa"/>
            <w:vAlign w:val="center"/>
          </w:tcPr>
          <w:p w14:paraId="49C25F46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Día de vencimiento</w:t>
            </w:r>
          </w:p>
        </w:tc>
        <w:tc>
          <w:tcPr>
            <w:tcW w:w="4592" w:type="dxa"/>
            <w:vAlign w:val="center"/>
          </w:tcPr>
          <w:p w14:paraId="40CDE82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Número entre 1 y 28.</w:t>
            </w:r>
          </w:p>
        </w:tc>
      </w:tr>
    </w:tbl>
    <w:p w14:paraId="14F763D3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71BD5C75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Para una dirección sin número se puede escribir “s/n”. Si un dato no cumple el formato,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explica el error y vuelve a solicitarlo. Al finalizar, confirma el alta, asocia el número de WhatsApp y deja disponible el menú principal.</w:t>
      </w:r>
    </w:p>
    <w:p w14:paraId="4EFE2152" w14:textId="77777777" w:rsidR="008B75FB" w:rsidRPr="00F600CB" w:rsidRDefault="008B75FB">
      <w:pPr>
        <w:rPr>
          <w:rFonts w:cs="Times New Roman"/>
          <w:szCs w:val="24"/>
        </w:rPr>
      </w:pPr>
    </w:p>
    <w:p w14:paraId="6FCB2443" w14:textId="2697D82D" w:rsidR="008B75FB" w:rsidRPr="00F600CB" w:rsidRDefault="00056C4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2A4D0001" wp14:editId="12D3122B">
            <wp:extent cx="4800600" cy="2268649"/>
            <wp:effectExtent l="0" t="0" r="0" b="0"/>
            <wp:docPr id="940514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016" cy="22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C678" w14:textId="04F2F71E" w:rsidR="00056C40" w:rsidRPr="00F600CB" w:rsidRDefault="00056C4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7FEFA2F" wp14:editId="067EEB50">
            <wp:extent cx="4775200" cy="2255559"/>
            <wp:effectExtent l="0" t="0" r="6350" b="0"/>
            <wp:docPr id="42325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896" cy="225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3AB5" w14:textId="1A6D12EA" w:rsidR="008B75FB" w:rsidRPr="00F600CB" w:rsidRDefault="00D86A74" w:rsidP="001226F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4586EB2" wp14:editId="5A161A45">
            <wp:extent cx="4827535" cy="2277533"/>
            <wp:effectExtent l="0" t="0" r="0" b="8890"/>
            <wp:docPr id="1457258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8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913" cy="227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26B" w14:textId="3F86FECB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6" w:name="_Toc240633263"/>
      <w:r>
        <w:rPr>
          <w:rFonts w:ascii="Times New Roman" w:hAnsi="Times New Roman" w:cs="Times New Roman"/>
          <w:sz w:val="24"/>
          <w:szCs w:val="24"/>
        </w:rPr>
        <w:t>7. Consulta del estado de cuenta</w:t>
      </w:r>
      <w:bookmarkEnd w:id="6"/>
    </w:p>
    <w:p w14:paraId="67C8A45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Envíe 1 o una frase como “quiero consultar mi deuda”.</w:t>
      </w:r>
    </w:p>
    <w:p w14:paraId="1754A247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El sistema actualiza primero el estado de las cuotas vencidas.</w:t>
      </w:r>
    </w:p>
    <w:p w14:paraId="24E2320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>La respuesta muestra los servicios vigentes, el plan y el estado de cada conexión.</w:t>
      </w:r>
    </w:p>
    <w:p w14:paraId="14A5B473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A continuación enumera hasta doce cuotas impagas con período, importe, vencimiento y estado.</w:t>
      </w:r>
    </w:p>
    <w:p w14:paraId="34084FF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>Finalmente informa total pendiente, total vencido y próximo vencimiento.</w:t>
      </w:r>
    </w:p>
    <w:p w14:paraId="3DF03BFA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lastRenderedPageBreak/>
        <w:t xml:space="preserve">6. </w:t>
      </w:r>
      <w:r>
        <w:rPr>
          <w:rFonts w:cs="Times New Roman"/>
          <w:szCs w:val="24"/>
        </w:rPr>
        <w:t>La consulta se cierra automáticamente; para otra gestión el cliente debe escribir nuevamente.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74D6DAF2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4439B4B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 xml:space="preserve">Nota: Si el cliente no posee cuotas pendientes, el </w:t>
            </w:r>
            <w:proofErr w:type="spellStart"/>
            <w:r>
              <w:rPr>
                <w:rFonts w:cs="Times New Roman"/>
                <w:i/>
                <w:color w:val="1F6E8C"/>
                <w:szCs w:val="24"/>
              </w:rPr>
              <w:t>bot</w:t>
            </w:r>
            <w:proofErr w:type="spellEnd"/>
            <w:r>
              <w:rPr>
                <w:rFonts w:cs="Times New Roman"/>
                <w:i/>
                <w:color w:val="1F6E8C"/>
                <w:szCs w:val="24"/>
              </w:rPr>
              <w:t xml:space="preserve"> indica que la cuenta está al día. Si no existe próximo vencimiento, lo informa expresamente.</w:t>
            </w:r>
          </w:p>
        </w:tc>
      </w:tr>
    </w:tbl>
    <w:p w14:paraId="719A6987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3FBA334B" w14:textId="7AE0BAD9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5AED5CD" wp14:editId="22DC540B">
            <wp:extent cx="4465017" cy="2116666"/>
            <wp:effectExtent l="0" t="0" r="0" b="0"/>
            <wp:docPr id="94408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002" cy="21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611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7" w:name="_Toc240633264"/>
      <w:r>
        <w:rPr>
          <w:rFonts w:ascii="Times New Roman" w:hAnsi="Times New Roman" w:cs="Times New Roman"/>
          <w:sz w:val="24"/>
          <w:szCs w:val="24"/>
        </w:rPr>
        <w:t>8. Informe de pago y comprobantes</w:t>
      </w:r>
      <w:bookmarkEnd w:id="7"/>
    </w:p>
    <w:p w14:paraId="12DFF18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Envíe 2 o escriba “quiero informar un pago”.</w:t>
      </w:r>
    </w:p>
    <w:p w14:paraId="3440A7D9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 xml:space="preserve">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solicita una foto o un archivo PDF del comprobante.</w:t>
      </w:r>
    </w:p>
    <w:p w14:paraId="2F73FC56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>Envíe el archivo dentro de la misma conversación.</w:t>
      </w:r>
    </w:p>
    <w:p w14:paraId="0FA4342E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El sistema guarda el mensaje, descarga el archivo cuando proviene de Meta y crea un comprobante pendiente de validación.</w:t>
      </w:r>
    </w:p>
    <w:p w14:paraId="29728062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 xml:space="preserve">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confirma la recepción y cierra la conversación.</w:t>
      </w:r>
    </w:p>
    <w:p w14:paraId="28B407DE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Formatos admitidos: imagen y documento PDF. El límite configurado es de 10 MB. Un mensaje de texto solo no completa el proceso;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volverá a solicitar el archivo.</w:t>
      </w:r>
    </w:p>
    <w:p w14:paraId="1D9EA871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Para revisar lo recibido desde el panel:</w:t>
      </w:r>
    </w:p>
    <w:p w14:paraId="6AB0B3E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Ingrese a Comprobantes.</w:t>
      </w:r>
    </w:p>
    <w:p w14:paraId="17F21E8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Busque por cliente u operación o filtre por estado.</w:t>
      </w:r>
    </w:p>
    <w:p w14:paraId="3E8AD03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>Revise fecha de recepción, tipo de archivo, nombre del adjunto, monto OCR si existe y estado de validación.</w:t>
      </w:r>
    </w:p>
    <w:p w14:paraId="6E62319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Seleccione Ver conversación para consultar el contexto completo.</w:t>
      </w:r>
    </w:p>
    <w:p w14:paraId="283542DF" w14:textId="6475A291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>
        <w:rPr>
          <w:rFonts w:cs="Times New Roman"/>
          <w:noProof/>
          <w:szCs w:val="24"/>
        </w:rPr>
        <w:lastRenderedPageBreak/>
        <w:drawing>
          <wp:inline distT="0" distB="0" distL="0" distR="0" wp14:anchorId="0FEA7C15" wp14:editId="5D4C2AE1">
            <wp:extent cx="4809067" cy="2289068"/>
            <wp:effectExtent l="0" t="0" r="0" b="0"/>
            <wp:docPr id="78767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3305" cy="22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200F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8" w:name="_Toc240633265"/>
      <w:r>
        <w:rPr>
          <w:rFonts w:ascii="Times New Roman" w:hAnsi="Times New Roman" w:cs="Times New Roman"/>
          <w:sz w:val="24"/>
          <w:szCs w:val="24"/>
        </w:rPr>
        <w:t>9. Registro de reclamos</w:t>
      </w:r>
      <w:bookmarkEnd w:id="8"/>
    </w:p>
    <w:p w14:paraId="7601980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Envíe 3 o escriba una frase que contenga la palabra reclamo.</w:t>
      </w:r>
    </w:p>
    <w:p w14:paraId="3631D6FA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Si el cliente posee un solo servicio, describa directamente el problema.</w:t>
      </w:r>
    </w:p>
    <w:p w14:paraId="311102AC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>Si posee varios servicios, escriba primero el número mostrado y luego la descripción.</w:t>
      </w:r>
    </w:p>
    <w:p w14:paraId="74A04FC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El sistema clasifica inicialmente el ticket como técnico o administrativo.</w:t>
      </w:r>
    </w:p>
    <w:p w14:paraId="4520A60F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 xml:space="preserve">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confirma el número de ticket, identifica el servicio afectado e informa que será atendido por orden de llegada.</w:t>
      </w:r>
    </w:p>
    <w:p w14:paraId="108F6C89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6. </w:t>
      </w:r>
      <w:r>
        <w:rPr>
          <w:rFonts w:cs="Times New Roman"/>
          <w:szCs w:val="24"/>
        </w:rPr>
        <w:t>La conversación se cierra y el ticket queda visible en su historial.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5F253C52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69438A8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Los reclamos relacionados con pago, cuota, factura, cobro o deuda se clasifican inicialmente como administrativos; los demás se consideran técnicos. La clasificación puede revisarse en el módulo de soporte.</w:t>
            </w:r>
          </w:p>
        </w:tc>
      </w:tr>
    </w:tbl>
    <w:p w14:paraId="3287FE3E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1144BE85" w14:textId="77777777" w:rsidR="00AE1F29" w:rsidRPr="00F600CB" w:rsidRDefault="00AE1F29">
      <w:pPr>
        <w:spacing w:after="0"/>
        <w:rPr>
          <w:rFonts w:cs="Times New Roman"/>
          <w:szCs w:val="24"/>
        </w:rPr>
      </w:pPr>
    </w:p>
    <w:p w14:paraId="5F7F71AB" w14:textId="4681C148" w:rsidR="00AE1F29" w:rsidRPr="00F600CB" w:rsidRDefault="00AE1F29" w:rsidP="001226F6">
      <w:pPr>
        <w:spacing w:after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D2C9C1F" wp14:editId="444EAFA1">
            <wp:extent cx="5580380" cy="2633980"/>
            <wp:effectExtent l="0" t="0" r="1270" b="0"/>
            <wp:docPr id="90616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5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FFCF" w14:textId="7F9703F3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9" w:name="_Toc240633266"/>
      <w:r>
        <w:rPr>
          <w:rFonts w:ascii="Times New Roman" w:hAnsi="Times New Roman" w:cs="Times New Roman"/>
          <w:sz w:val="24"/>
          <w:szCs w:val="24"/>
        </w:rPr>
        <w:lastRenderedPageBreak/>
        <w:t>10. Atención humana</w:t>
      </w:r>
      <w:bookmarkEnd w:id="9"/>
    </w:p>
    <w:p w14:paraId="193F9D2A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 derivación ocurre cuando el cliente elige la opción 4 o cuando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no reconoce la intención después de dos intentos. La conversación cambia al estado Escalada y queda disponible para el primer empleado que la tome.</w:t>
      </w:r>
    </w:p>
    <w:p w14:paraId="387D1C7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Abra Conversaciones y filtre por Escaladas.</w:t>
      </w:r>
    </w:p>
    <w:p w14:paraId="32BAC526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Ingrese en Ver conversación.</w:t>
      </w:r>
    </w:p>
    <w:p w14:paraId="4229FF32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 xml:space="preserve">Presione Tomar conversación. Desde ese momento 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deja de responder automáticamente.</w:t>
      </w:r>
    </w:p>
    <w:p w14:paraId="60300A70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El cliente recibe una presentación que indica el usuario que continuará la atención.</w:t>
      </w:r>
    </w:p>
    <w:p w14:paraId="2E0D4C6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>Escriba la respuesta en el campo Mensaje y presione Enviar respuesta.</w:t>
      </w:r>
    </w:p>
    <w:p w14:paraId="4F389323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6. </w:t>
      </w:r>
      <w:r>
        <w:rPr>
          <w:rFonts w:cs="Times New Roman"/>
          <w:szCs w:val="24"/>
        </w:rPr>
        <w:t>Cuando finalice, presione Cerrar conversación y confirme la acción.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438AEF87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48717464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Solo el usuario responsable puede responder. Otro empleado verá quién la está atendiendo. El responsable o un administrador pueden cerrar la conversación.</w:t>
            </w:r>
          </w:p>
        </w:tc>
      </w:tr>
    </w:tbl>
    <w:p w14:paraId="4413E7A8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21E69E1E" w14:textId="456B7559" w:rsidR="001869DE" w:rsidRPr="00F600CB" w:rsidRDefault="001869DE" w:rsidP="001226F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DAF1D9B" wp14:editId="7D98A881">
            <wp:extent cx="5580380" cy="2647315"/>
            <wp:effectExtent l="0" t="0" r="1270" b="635"/>
            <wp:docPr id="104013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7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D084" w14:textId="7F77618F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0" w:name="_Toc240633267"/>
      <w:r>
        <w:rPr>
          <w:rFonts w:ascii="Times New Roman" w:hAnsi="Times New Roman" w:cs="Times New Roman"/>
          <w:sz w:val="24"/>
          <w:szCs w:val="24"/>
        </w:rPr>
        <w:t>11. Panel de conversaciones</w:t>
      </w:r>
      <w:bookmarkEnd w:id="10"/>
    </w:p>
    <w:p w14:paraId="1D580CDB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La pantalla Conversaciones reúne todos los contactos recibidos y permite localizar rápidamente una atención.</w:t>
      </w:r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406"/>
      </w:tblGrid>
      <w:tr w:rsidR="009F4854" w:rsidRPr="00F600CB" w14:paraId="0427589B" w14:textId="77777777">
        <w:trPr>
          <w:cantSplit/>
          <w:jc w:val="center"/>
        </w:trPr>
        <w:tc>
          <w:tcPr>
            <w:tcW w:w="2268" w:type="dxa"/>
            <w:shd w:val="clear" w:color="auto" w:fill="174F3F"/>
            <w:vAlign w:val="center"/>
          </w:tcPr>
          <w:p w14:paraId="55F1EA2D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Columna</w:t>
            </w:r>
          </w:p>
        </w:tc>
        <w:tc>
          <w:tcPr>
            <w:tcW w:w="6406" w:type="dxa"/>
            <w:shd w:val="clear" w:color="auto" w:fill="174F3F"/>
            <w:vAlign w:val="center"/>
          </w:tcPr>
          <w:p w14:paraId="3CB1982A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Descripción</w:t>
            </w:r>
          </w:p>
        </w:tc>
      </w:tr>
      <w:tr w:rsidR="009F4854" w:rsidRPr="00F600CB" w14:paraId="4D65C8FF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747EE183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Cliente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429E491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Nombre o razón social y documento; muestra Registro en curso si aún no fue identificado.</w:t>
            </w:r>
          </w:p>
        </w:tc>
      </w:tr>
      <w:tr w:rsidR="009F4854" w:rsidRPr="00F600CB" w14:paraId="03BBB6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DCC4D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WhatsApp</w:t>
            </w:r>
          </w:p>
        </w:tc>
        <w:tc>
          <w:tcPr>
            <w:tcW w:w="6406" w:type="dxa"/>
            <w:vAlign w:val="center"/>
          </w:tcPr>
          <w:p w14:paraId="34783CA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Número utilizado para iniciar la conversación.</w:t>
            </w:r>
          </w:p>
        </w:tc>
      </w:tr>
      <w:tr w:rsidR="009F4854" w:rsidRPr="00F600CB" w14:paraId="0C017584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5359D77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Inicio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38AAD02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Fecha y hora del primer mensaje.</w:t>
            </w:r>
          </w:p>
        </w:tc>
      </w:tr>
      <w:tr w:rsidR="009F4854" w:rsidRPr="00F600CB" w14:paraId="24CBD5C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0605A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Atención</w:t>
            </w:r>
          </w:p>
        </w:tc>
        <w:tc>
          <w:tcPr>
            <w:tcW w:w="6406" w:type="dxa"/>
            <w:vAlign w:val="center"/>
          </w:tcPr>
          <w:p w14:paraId="151369B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Bot o nombre de usuario interno responsable.</w:t>
            </w:r>
          </w:p>
        </w:tc>
      </w:tr>
      <w:tr w:rsidR="009F4854" w:rsidRPr="00F600CB" w14:paraId="152D9456" w14:textId="77777777">
        <w:trPr>
          <w:cantSplit/>
          <w:jc w:val="center"/>
        </w:trPr>
        <w:tc>
          <w:tcPr>
            <w:tcW w:w="2268" w:type="dxa"/>
            <w:shd w:val="clear" w:color="auto" w:fill="EAF4EF"/>
            <w:vAlign w:val="center"/>
          </w:tcPr>
          <w:p w14:paraId="3AD5A2B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Mensajes</w:t>
            </w:r>
          </w:p>
        </w:tc>
        <w:tc>
          <w:tcPr>
            <w:tcW w:w="6406" w:type="dxa"/>
            <w:shd w:val="clear" w:color="auto" w:fill="EAF4EF"/>
            <w:vAlign w:val="center"/>
          </w:tcPr>
          <w:p w14:paraId="30CF20E4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Cantidad total de mensajes guardados.</w:t>
            </w:r>
          </w:p>
        </w:tc>
      </w:tr>
      <w:tr w:rsidR="009F4854" w:rsidRPr="00F600CB" w14:paraId="56ABBE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A061F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Estado</w:t>
            </w:r>
          </w:p>
        </w:tc>
        <w:tc>
          <w:tcPr>
            <w:tcW w:w="6406" w:type="dxa"/>
            <w:vAlign w:val="center"/>
          </w:tcPr>
          <w:p w14:paraId="73DBE9F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Abierta, Escalada o Cerrada.</w:t>
            </w:r>
          </w:p>
        </w:tc>
      </w:tr>
    </w:tbl>
    <w:p w14:paraId="15C12504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2DB5C174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Use el campo de búsqueda para localizar por cliente o número de WhatsApp. El selector permite mostrar todos los estados o solamente conversaciones abiertas, escaladas o cerradas. Seleccione Ver conversación para acceder al detalle.</w:t>
      </w:r>
    </w:p>
    <w:p w14:paraId="432FE0DE" w14:textId="7315B145" w:rsidR="002F27B0" w:rsidRPr="00F600CB" w:rsidRDefault="002F27B0" w:rsidP="00F600CB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23E9463" wp14:editId="4FD42416">
            <wp:extent cx="5580380" cy="2663190"/>
            <wp:effectExtent l="0" t="0" r="1270" b="3810"/>
            <wp:docPr id="1426564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64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E950" w14:textId="661EB5C3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1" w:name="_Toc240633268"/>
      <w:r>
        <w:rPr>
          <w:rFonts w:ascii="Times New Roman" w:hAnsi="Times New Roman" w:cs="Times New Roman"/>
          <w:sz w:val="24"/>
          <w:szCs w:val="24"/>
        </w:rPr>
        <w:t>12. Detalle e historial de conversación</w:t>
      </w:r>
      <w:bookmarkEnd w:id="11"/>
    </w:p>
    <w:p w14:paraId="3C8098F9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En la parte superior se muestran el cliente, el número, la fecha de inicio, el estado, el modo de atención, el responsable y el total de mensajes. Debajo aparecen las acciones disponibles según el estado y los permisos del usuario.</w:t>
      </w:r>
    </w:p>
    <w:p w14:paraId="2C796C7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Mensajes del cliente: muestran el contenido recibido y los archivos adjuntos.</w:t>
      </w:r>
    </w:p>
    <w:p w14:paraId="4943BDB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• Mensajes del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>: muestran las respuestas automáticas de Villafañe Wifi.</w:t>
      </w:r>
    </w:p>
    <w:p w14:paraId="46D117A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Mensajes del usuario interno: identifican al empleado que respondió.</w:t>
      </w:r>
    </w:p>
    <w:p w14:paraId="5E8622A9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Cada registro incluye fecha, hora y estado de envío.</w:t>
      </w:r>
    </w:p>
    <w:p w14:paraId="5AEC8CED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Los tickets y avisos vinculados aparecen antes del historial cuando existen.</w:t>
      </w:r>
    </w:p>
    <w:p w14:paraId="3FE750A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Una conversación cerrada queda bloqueada para nuevas respuestas, pero conserva todos sus datos.</w:t>
      </w:r>
    </w:p>
    <w:p w14:paraId="21975BB3" w14:textId="77777777" w:rsidR="00D64159" w:rsidRPr="00F600CB" w:rsidRDefault="00D64159">
      <w:pPr>
        <w:spacing w:after="60"/>
        <w:ind w:left="397" w:hanging="198"/>
        <w:rPr>
          <w:rFonts w:cs="Times New Roman"/>
          <w:szCs w:val="24"/>
        </w:rPr>
      </w:pPr>
    </w:p>
    <w:p w14:paraId="5D113D3E" w14:textId="19FC2FA6" w:rsidR="00D64159" w:rsidRDefault="00D64159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7ABCC37A" wp14:editId="00B7A589">
            <wp:extent cx="5580380" cy="2669540"/>
            <wp:effectExtent l="0" t="0" r="1270" b="0"/>
            <wp:docPr id="89327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9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1B07" w14:textId="77777777" w:rsidR="001226F6" w:rsidRPr="00F600CB" w:rsidRDefault="001226F6">
      <w:pPr>
        <w:spacing w:after="60"/>
        <w:ind w:left="397" w:hanging="198"/>
        <w:rPr>
          <w:rFonts w:cs="Times New Roman"/>
          <w:szCs w:val="24"/>
        </w:rPr>
      </w:pPr>
    </w:p>
    <w:p w14:paraId="572208D8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2" w:name="_Toc240633269"/>
      <w:r>
        <w:rPr>
          <w:rFonts w:ascii="Times New Roman" w:hAnsi="Times New Roman" w:cs="Times New Roman"/>
          <w:sz w:val="24"/>
          <w:szCs w:val="24"/>
        </w:rPr>
        <w:t>13. Comprobantes, tickets y avisos</w:t>
      </w:r>
      <w:bookmarkEnd w:id="12"/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4139"/>
      </w:tblGrid>
      <w:tr w:rsidR="009F4854" w:rsidRPr="00F600CB" w14:paraId="7EE322E9" w14:textId="77777777">
        <w:trPr>
          <w:cantSplit/>
          <w:jc w:val="center"/>
        </w:trPr>
        <w:tc>
          <w:tcPr>
            <w:tcW w:w="1928" w:type="dxa"/>
            <w:shd w:val="clear" w:color="auto" w:fill="174F3F"/>
            <w:vAlign w:val="center"/>
          </w:tcPr>
          <w:p w14:paraId="4FBA1F7C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Elemento</w:t>
            </w:r>
          </w:p>
        </w:tc>
        <w:tc>
          <w:tcPr>
            <w:tcW w:w="2608" w:type="dxa"/>
            <w:shd w:val="clear" w:color="auto" w:fill="174F3F"/>
            <w:vAlign w:val="center"/>
          </w:tcPr>
          <w:p w14:paraId="3256A9CB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Dónde se consulta</w:t>
            </w:r>
          </w:p>
        </w:tc>
        <w:tc>
          <w:tcPr>
            <w:tcW w:w="4139" w:type="dxa"/>
            <w:shd w:val="clear" w:color="auto" w:fill="174F3F"/>
            <w:vAlign w:val="center"/>
          </w:tcPr>
          <w:p w14:paraId="41BCB11B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Información visible</w:t>
            </w:r>
          </w:p>
        </w:tc>
      </w:tr>
      <w:tr w:rsidR="009F4854" w:rsidRPr="00F600CB" w14:paraId="6900C6BB" w14:textId="77777777">
        <w:trPr>
          <w:cantSplit/>
          <w:jc w:val="center"/>
        </w:trPr>
        <w:tc>
          <w:tcPr>
            <w:tcW w:w="1928" w:type="dxa"/>
            <w:shd w:val="clear" w:color="auto" w:fill="EAF4EF"/>
            <w:vAlign w:val="center"/>
          </w:tcPr>
          <w:p w14:paraId="6ABF372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Comprobante</w:t>
            </w:r>
          </w:p>
        </w:tc>
        <w:tc>
          <w:tcPr>
            <w:tcW w:w="2608" w:type="dxa"/>
            <w:shd w:val="clear" w:color="auto" w:fill="EAF4EF"/>
            <w:vAlign w:val="center"/>
          </w:tcPr>
          <w:p w14:paraId="44B3022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Comprobantes y detalle de conversación</w:t>
            </w:r>
          </w:p>
        </w:tc>
        <w:tc>
          <w:tcPr>
            <w:tcW w:w="4139" w:type="dxa"/>
            <w:shd w:val="clear" w:color="auto" w:fill="EAF4EF"/>
            <w:vAlign w:val="center"/>
          </w:tcPr>
          <w:p w14:paraId="22671E43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Archivo, recepción, monto OCR y estado de validación.</w:t>
            </w:r>
          </w:p>
        </w:tc>
      </w:tr>
      <w:tr w:rsidR="009F4854" w:rsidRPr="00F600CB" w14:paraId="272B2D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DD4DE5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Ticket</w:t>
            </w:r>
          </w:p>
        </w:tc>
        <w:tc>
          <w:tcPr>
            <w:tcW w:w="2608" w:type="dxa"/>
            <w:vAlign w:val="center"/>
          </w:tcPr>
          <w:p w14:paraId="4A623A0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Detalle de conversación</w:t>
            </w:r>
          </w:p>
        </w:tc>
        <w:tc>
          <w:tcPr>
            <w:tcW w:w="4139" w:type="dxa"/>
            <w:vAlign w:val="center"/>
          </w:tcPr>
          <w:p w14:paraId="3558B52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Número, servicio, tipo, descripción, fecha y estado.</w:t>
            </w:r>
          </w:p>
        </w:tc>
      </w:tr>
      <w:tr w:rsidR="009F4854" w:rsidRPr="00F600CB" w14:paraId="1D6D70A8" w14:textId="77777777">
        <w:trPr>
          <w:cantSplit/>
          <w:jc w:val="center"/>
        </w:trPr>
        <w:tc>
          <w:tcPr>
            <w:tcW w:w="1928" w:type="dxa"/>
            <w:shd w:val="clear" w:color="auto" w:fill="EAF4EF"/>
            <w:vAlign w:val="center"/>
          </w:tcPr>
          <w:p w14:paraId="3E74E3E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Aviso de vencimiento</w:t>
            </w:r>
          </w:p>
        </w:tc>
        <w:tc>
          <w:tcPr>
            <w:tcW w:w="2608" w:type="dxa"/>
            <w:shd w:val="clear" w:color="auto" w:fill="EAF4EF"/>
            <w:vAlign w:val="center"/>
          </w:tcPr>
          <w:p w14:paraId="25579FA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Detalle de conversación</w:t>
            </w:r>
          </w:p>
        </w:tc>
        <w:tc>
          <w:tcPr>
            <w:tcW w:w="4139" w:type="dxa"/>
            <w:shd w:val="clear" w:color="auto" w:fill="EAF4EF"/>
            <w:vAlign w:val="center"/>
          </w:tcPr>
          <w:p w14:paraId="2D93E2B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Cuota, plan, tipo de aviso, vencimiento, estado y envío.</w:t>
            </w:r>
          </w:p>
        </w:tc>
      </w:tr>
    </w:tbl>
    <w:p w14:paraId="0A879F45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0FF5E36D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Los avisos automáticos se generan para clientes y servicios activos con teléfono registrado. El sistema puede advertir que una cuota está próxima a vencer o que ya se encuentra vencida. Cada aviso queda asociado a una conversación y no se vuelve a enviar si ya fue registrado como enviado.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30985616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6722796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Los avisos se ejecutan mediante la tarea programada del sistema. Si un envío falla, queda registrado para que el responsable técnico pueda revisar el motivo.</w:t>
            </w:r>
          </w:p>
        </w:tc>
      </w:tr>
    </w:tbl>
    <w:p w14:paraId="5F2B5285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29E92C5B" w14:textId="167C9B08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  <w:r>
        <w:rPr>
          <w:rFonts w:cs="Times New Roman"/>
          <w:noProof/>
          <w:szCs w:val="24"/>
        </w:rPr>
        <w:lastRenderedPageBreak/>
        <w:drawing>
          <wp:inline distT="0" distB="0" distL="0" distR="0" wp14:anchorId="45543EE6" wp14:editId="78DC89D9">
            <wp:extent cx="5580380" cy="2630805"/>
            <wp:effectExtent l="0" t="0" r="1270" b="0"/>
            <wp:docPr id="62097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3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75A0" w14:textId="497662A3" w:rsidR="00EE3CC5" w:rsidRPr="00F600CB" w:rsidRDefault="00866830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DB2D9B6" wp14:editId="47A0B9E0">
            <wp:extent cx="5580380" cy="2628265"/>
            <wp:effectExtent l="0" t="0" r="1270" b="635"/>
            <wp:docPr id="1150635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5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6DCE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3" w:name="_Toc240633270"/>
      <w:r>
        <w:rPr>
          <w:rFonts w:ascii="Times New Roman" w:hAnsi="Times New Roman" w:cs="Times New Roman"/>
          <w:sz w:val="24"/>
          <w:szCs w:val="24"/>
        </w:rPr>
        <w:t>14. Estados y seguimiento de mensajes</w:t>
      </w:r>
      <w:bookmarkEnd w:id="13"/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860"/>
      </w:tblGrid>
      <w:tr w:rsidR="009F4854" w:rsidRPr="00F600CB" w14:paraId="68CFA9D2" w14:textId="77777777">
        <w:trPr>
          <w:cantSplit/>
          <w:jc w:val="center"/>
        </w:trPr>
        <w:tc>
          <w:tcPr>
            <w:tcW w:w="1814" w:type="dxa"/>
            <w:shd w:val="clear" w:color="auto" w:fill="174F3F"/>
            <w:vAlign w:val="center"/>
          </w:tcPr>
          <w:p w14:paraId="421C745E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Estado</w:t>
            </w:r>
          </w:p>
        </w:tc>
        <w:tc>
          <w:tcPr>
            <w:tcW w:w="6860" w:type="dxa"/>
            <w:shd w:val="clear" w:color="auto" w:fill="174F3F"/>
            <w:vAlign w:val="center"/>
          </w:tcPr>
          <w:p w14:paraId="58A90FCA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Significado</w:t>
            </w:r>
          </w:p>
        </w:tc>
      </w:tr>
      <w:tr w:rsidR="009F4854" w:rsidRPr="00F600CB" w14:paraId="4C594E96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01B2DDA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Recibido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45EDBC30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El sistema recibió un mensaje del cliente.</w:t>
            </w:r>
          </w:p>
        </w:tc>
      </w:tr>
      <w:tr w:rsidR="009F4854" w:rsidRPr="00F600CB" w14:paraId="237D0CE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928B679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Pendiente</w:t>
            </w:r>
          </w:p>
        </w:tc>
        <w:tc>
          <w:tcPr>
            <w:tcW w:w="6860" w:type="dxa"/>
            <w:vAlign w:val="center"/>
          </w:tcPr>
          <w:p w14:paraId="49ECFB9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La respuesta fue creada y espera ser enviada.</w:t>
            </w:r>
          </w:p>
        </w:tc>
      </w:tr>
      <w:tr w:rsidR="009F4854" w:rsidRPr="00F600CB" w14:paraId="3094688A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0F64B81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Enviado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25F7DAD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Meta aceptó el mensaje para su distribución.</w:t>
            </w:r>
          </w:p>
        </w:tc>
      </w:tr>
      <w:tr w:rsidR="009F4854" w:rsidRPr="00F600CB" w14:paraId="7DAC072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87B539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Entregado</w:t>
            </w:r>
          </w:p>
        </w:tc>
        <w:tc>
          <w:tcPr>
            <w:tcW w:w="6860" w:type="dxa"/>
            <w:vAlign w:val="center"/>
          </w:tcPr>
          <w:p w14:paraId="3E41CEE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El mensaje llegó al dispositivo del destinatario.</w:t>
            </w:r>
          </w:p>
        </w:tc>
      </w:tr>
      <w:tr w:rsidR="009F4854" w:rsidRPr="00F600CB" w14:paraId="2DAA6609" w14:textId="77777777">
        <w:trPr>
          <w:cantSplit/>
          <w:jc w:val="center"/>
        </w:trPr>
        <w:tc>
          <w:tcPr>
            <w:tcW w:w="1814" w:type="dxa"/>
            <w:shd w:val="clear" w:color="auto" w:fill="EAF4EF"/>
            <w:vAlign w:val="center"/>
          </w:tcPr>
          <w:p w14:paraId="4B9A5D3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Leído</w:t>
            </w:r>
          </w:p>
        </w:tc>
        <w:tc>
          <w:tcPr>
            <w:tcW w:w="6860" w:type="dxa"/>
            <w:shd w:val="clear" w:color="auto" w:fill="EAF4EF"/>
            <w:vAlign w:val="center"/>
          </w:tcPr>
          <w:p w14:paraId="7BF629B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El destinatario abrió o leyó el mensaje, cuando WhatsApp informa este evento.</w:t>
            </w:r>
          </w:p>
        </w:tc>
      </w:tr>
      <w:tr w:rsidR="009F4854" w:rsidRPr="00F600CB" w14:paraId="719B123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192F1F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Fallido</w:t>
            </w:r>
          </w:p>
        </w:tc>
        <w:tc>
          <w:tcPr>
            <w:tcW w:w="6860" w:type="dxa"/>
            <w:vAlign w:val="center"/>
          </w:tcPr>
          <w:p w14:paraId="4A31BFE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fue posible completar el envío.</w:t>
            </w:r>
          </w:p>
        </w:tc>
      </w:tr>
    </w:tbl>
    <w:p w14:paraId="6517F039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6267A5ED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Los cambios informados por Meta actualizan el mensaje sin retroceder estados ya alcanzados. Por ejemplo, un evento tardío de Enviado no reemplaza a un mensaje que ya figura como Entregado o Leído.</w:t>
      </w:r>
    </w:p>
    <w:p w14:paraId="2ACD3161" w14:textId="7DEE317A" w:rsidR="009F4854" w:rsidRPr="00F600CB" w:rsidRDefault="00944715">
      <w:pPr>
        <w:spacing w:after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5ED0304" wp14:editId="32139C1E">
            <wp:extent cx="5580380" cy="2632710"/>
            <wp:effectExtent l="0" t="0" r="1270" b="0"/>
            <wp:docPr id="1119894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4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CE9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4" w:name="_Toc240633271"/>
      <w:r>
        <w:rPr>
          <w:rFonts w:ascii="Times New Roman" w:hAnsi="Times New Roman" w:cs="Times New Roman"/>
          <w:sz w:val="24"/>
          <w:szCs w:val="24"/>
        </w:rPr>
        <w:t>15. Uso con WhatsApp real</w:t>
      </w:r>
      <w:bookmarkEnd w:id="14"/>
    </w:p>
    <w:p w14:paraId="382C6DC1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Cuando la integración con WhatsApp Cloud API está activa, el cliente utiliza la aplicación WhatsApp habitual. No necesita ingresar al panel web. El sistema recibe sus mensajes por el </w:t>
      </w:r>
      <w:proofErr w:type="spellStart"/>
      <w:r>
        <w:rPr>
          <w:rFonts w:cs="Times New Roman"/>
          <w:szCs w:val="24"/>
        </w:rPr>
        <w:t>webhook</w:t>
      </w:r>
      <w:proofErr w:type="spellEnd"/>
      <w:r>
        <w:rPr>
          <w:rFonts w:cs="Times New Roman"/>
          <w:szCs w:val="24"/>
        </w:rPr>
        <w:t xml:space="preserve"> configurado y envía las respuestas mediante la cuenta de WhatsApp Business de Villafañe Wifi.</w:t>
      </w:r>
    </w:p>
    <w:p w14:paraId="1B7B470E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>El cliente envía un mensaje al número empresarial o de prueba habilitado.</w:t>
      </w:r>
    </w:p>
    <w:p w14:paraId="6361919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El sistema verifica el número, crea la conversación y guarda el mensaje.</w:t>
      </w:r>
    </w:p>
    <w:p w14:paraId="311A4B5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 xml:space="preserve">El </w:t>
      </w:r>
      <w:proofErr w:type="spellStart"/>
      <w:r>
        <w:rPr>
          <w:rFonts w:cs="Times New Roman"/>
          <w:szCs w:val="24"/>
        </w:rPr>
        <w:t>bot</w:t>
      </w:r>
      <w:proofErr w:type="spellEnd"/>
      <w:r>
        <w:rPr>
          <w:rFonts w:cs="Times New Roman"/>
          <w:szCs w:val="24"/>
        </w:rPr>
        <w:t xml:space="preserve"> responde con el saludo y la opción correspondiente.</w:t>
      </w:r>
    </w:p>
    <w:p w14:paraId="58C8C5AF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4. </w:t>
      </w:r>
      <w:r>
        <w:rPr>
          <w:rFonts w:cs="Times New Roman"/>
          <w:szCs w:val="24"/>
        </w:rPr>
        <w:t>Meta informa los estados enviado, entregado, leído o fallido.</w:t>
      </w:r>
    </w:p>
    <w:p w14:paraId="2954A13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>Si el cliente adjunta una imagen o PDF, el sistema descarga y registra el archivo de forma privada.</w:t>
      </w:r>
    </w:p>
    <w:p w14:paraId="2EB8ADBE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6. </w:t>
      </w:r>
      <w:r>
        <w:rPr>
          <w:rFonts w:cs="Times New Roman"/>
          <w:szCs w:val="24"/>
        </w:rPr>
        <w:t>Si el chat se deriva, el empleado continúa desde el panel web.</w:t>
      </w:r>
    </w:p>
    <w:tbl>
      <w:tblPr>
        <w:tblW w:w="0" w:type="auto"/>
        <w:jc w:val="center"/>
        <w:tblBorders>
          <w:top w:val="single" w:sz="8" w:space="0" w:color="1F6E8C"/>
          <w:left w:val="single" w:sz="8" w:space="0" w:color="1F6E8C"/>
          <w:bottom w:val="single" w:sz="8" w:space="0" w:color="1F6E8C"/>
          <w:right w:val="single" w:sz="8" w:space="0" w:color="1F6E8C"/>
          <w:insideH w:val="single" w:sz="8" w:space="0" w:color="1F6E8C"/>
          <w:insideV w:val="single" w:sz="8" w:space="0" w:color="1F6E8C"/>
        </w:tblBorders>
        <w:tblLook w:val="04A0" w:firstRow="1" w:lastRow="0" w:firstColumn="1" w:lastColumn="0" w:noHBand="0" w:noVBand="1"/>
      </w:tblPr>
      <w:tblGrid>
        <w:gridCol w:w="8768"/>
      </w:tblGrid>
      <w:tr w:rsidR="009F4854" w:rsidRPr="00F600CB" w14:paraId="32D3C8F4" w14:textId="77777777">
        <w:trPr>
          <w:jc w:val="center"/>
        </w:trPr>
        <w:tc>
          <w:tcPr>
            <w:tcW w:w="8788" w:type="dxa"/>
            <w:shd w:val="clear" w:color="auto" w:fill="EAF5FA"/>
          </w:tcPr>
          <w:p w14:paraId="7DEE1CC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color w:val="1F6E8C"/>
                <w:szCs w:val="24"/>
              </w:rPr>
              <w:t>Nota: El número de prueba de Meta solo permite destinatarios autorizados. En producción se utiliza el número empresarial definitivo y las plantillas aprobadas cuando la conversación se inicia fuera de la ventana permitida por WhatsApp.</w:t>
            </w:r>
          </w:p>
        </w:tc>
      </w:tr>
    </w:tbl>
    <w:p w14:paraId="01D10273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190B7355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5" w:name="_Toc240633272"/>
      <w:r>
        <w:rPr>
          <w:rFonts w:ascii="Times New Roman" w:hAnsi="Times New Roman" w:cs="Times New Roman"/>
          <w:sz w:val="24"/>
          <w:szCs w:val="24"/>
        </w:rPr>
        <w:t>16. Solución de problemas</w:t>
      </w:r>
      <w:bookmarkEnd w:id="15"/>
    </w:p>
    <w:tbl>
      <w:tblPr>
        <w:tblW w:w="0" w:type="auto"/>
        <w:jc w:val="center"/>
        <w:tblBorders>
          <w:top w:val="single" w:sz="6" w:space="0" w:color="D9E1E5"/>
          <w:left w:val="single" w:sz="6" w:space="0" w:color="D9E1E5"/>
          <w:bottom w:val="single" w:sz="6" w:space="0" w:color="D9E1E5"/>
          <w:right w:val="single" w:sz="6" w:space="0" w:color="D9E1E5"/>
          <w:insideH w:val="single" w:sz="6" w:space="0" w:color="D9E1E5"/>
          <w:insideV w:val="single" w:sz="6" w:space="0" w:color="D9E1E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839"/>
      </w:tblGrid>
      <w:tr w:rsidR="009F4854" w:rsidRPr="00F600CB" w14:paraId="40DC4F52" w14:textId="77777777">
        <w:trPr>
          <w:cantSplit/>
          <w:jc w:val="center"/>
        </w:trPr>
        <w:tc>
          <w:tcPr>
            <w:tcW w:w="2835" w:type="dxa"/>
            <w:shd w:val="clear" w:color="auto" w:fill="174F3F"/>
            <w:vAlign w:val="center"/>
          </w:tcPr>
          <w:p w14:paraId="67545373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Situación</w:t>
            </w:r>
          </w:p>
        </w:tc>
        <w:tc>
          <w:tcPr>
            <w:tcW w:w="5839" w:type="dxa"/>
            <w:shd w:val="clear" w:color="auto" w:fill="174F3F"/>
            <w:vAlign w:val="center"/>
          </w:tcPr>
          <w:p w14:paraId="29125F3C" w14:textId="77777777" w:rsidR="009F4854" w:rsidRPr="00F600CB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color w:val="FFFFFF"/>
                <w:szCs w:val="24"/>
              </w:rPr>
              <w:t>Qué revisar o hacer</w:t>
            </w:r>
          </w:p>
        </w:tc>
      </w:tr>
      <w:tr w:rsidR="009F4854" w:rsidRPr="00F600CB" w14:paraId="27A00A2B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5EDBE46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aparece Simulador WhatsApp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34D6985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Es normal cuando WHATSAPP_MODO_SIMULACION=false. El enlace solo se muestra en pruebas locales; con Meta activo, los mensajes se envían desde WhatsApp y se revisan en Conversaciones.</w:t>
            </w:r>
          </w:p>
        </w:tc>
      </w:tr>
      <w:tr w:rsidR="009F4854" w:rsidRPr="00F600CB" w14:paraId="6C6DFAD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1B2DA0E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El </w:t>
            </w:r>
            <w:proofErr w:type="spellStart"/>
            <w:r>
              <w:rPr>
                <w:rFonts w:cs="Times New Roman"/>
                <w:szCs w:val="24"/>
              </w:rPr>
              <w:t>bot</w:t>
            </w:r>
            <w:proofErr w:type="spellEnd"/>
            <w:r>
              <w:rPr>
                <w:rFonts w:cs="Times New Roman"/>
                <w:szCs w:val="24"/>
              </w:rPr>
              <w:t xml:space="preserve"> no identifica al cliente</w:t>
            </w:r>
          </w:p>
        </w:tc>
        <w:tc>
          <w:tcPr>
            <w:tcW w:w="5839" w:type="dxa"/>
            <w:vAlign w:val="center"/>
          </w:tcPr>
          <w:p w14:paraId="05641B0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Compruebe que el teléfono del cliente coincida con el número completo recibido, incluido código de país y área.</w:t>
            </w:r>
          </w:p>
        </w:tc>
      </w:tr>
      <w:tr w:rsidR="009F4854" w:rsidRPr="00F600CB" w14:paraId="3325A25A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523CEA63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El </w:t>
            </w:r>
            <w:proofErr w:type="spellStart"/>
            <w:r>
              <w:rPr>
                <w:rFonts w:cs="Times New Roman"/>
                <w:szCs w:val="24"/>
              </w:rPr>
              <w:t>bot</w:t>
            </w:r>
            <w:proofErr w:type="spellEnd"/>
            <w:r>
              <w:rPr>
                <w:rFonts w:cs="Times New Roman"/>
                <w:szCs w:val="24"/>
              </w:rPr>
              <w:t xml:space="preserve"> repite una pregunta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05F8C18B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Responda con el formato solicitado. Para direcciones use calle | número | localidad.</w:t>
            </w:r>
          </w:p>
        </w:tc>
      </w:tr>
      <w:tr w:rsidR="009F4854" w:rsidRPr="00F600CB" w14:paraId="7098055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D21AA8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No acepta el comprobante</w:t>
            </w:r>
          </w:p>
        </w:tc>
        <w:tc>
          <w:tcPr>
            <w:tcW w:w="5839" w:type="dxa"/>
            <w:vAlign w:val="center"/>
          </w:tcPr>
          <w:p w14:paraId="28556F35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Envíe una imagen o PDF válido de hasta 10 MB dentro del flujo Informar un pago.</w:t>
            </w:r>
          </w:p>
        </w:tc>
      </w:tr>
      <w:tr w:rsidR="009F4854" w:rsidRPr="00F600CB" w14:paraId="0E112F29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1312BB1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se puede responder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509F65CC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La conversación puede estar cerrada, asignada a otro usuario o la cuenta puede no tener permisos.</w:t>
            </w:r>
          </w:p>
        </w:tc>
      </w:tr>
      <w:tr w:rsidR="009F4854" w:rsidRPr="00F600CB" w14:paraId="5CD9C59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4AE886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El mensaje figura Fallido</w:t>
            </w:r>
          </w:p>
        </w:tc>
        <w:tc>
          <w:tcPr>
            <w:tcW w:w="5839" w:type="dxa"/>
            <w:vAlign w:val="center"/>
          </w:tcPr>
          <w:p w14:paraId="08C7321A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Revise conexión, token y configuración de Meta; luego informe al responsable técnico.</w:t>
            </w:r>
          </w:p>
        </w:tc>
      </w:tr>
      <w:tr w:rsidR="009F4854" w:rsidRPr="00F600CB" w14:paraId="75F5B182" w14:textId="77777777">
        <w:trPr>
          <w:cantSplit/>
          <w:jc w:val="center"/>
        </w:trPr>
        <w:tc>
          <w:tcPr>
            <w:tcW w:w="2835" w:type="dxa"/>
            <w:shd w:val="clear" w:color="auto" w:fill="EAF4EF"/>
            <w:vAlign w:val="center"/>
          </w:tcPr>
          <w:p w14:paraId="297F24C1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llega un mensaje real</w:t>
            </w:r>
          </w:p>
        </w:tc>
        <w:tc>
          <w:tcPr>
            <w:tcW w:w="5839" w:type="dxa"/>
            <w:shd w:val="clear" w:color="auto" w:fill="EAF4EF"/>
            <w:vAlign w:val="center"/>
          </w:tcPr>
          <w:p w14:paraId="0DB1B83D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Compruebe que el destinatario esté autorizado en pruebas y que exista una ventana de conversación abierta.</w:t>
            </w:r>
          </w:p>
        </w:tc>
      </w:tr>
      <w:tr w:rsidR="009F4854" w:rsidRPr="00F600CB" w14:paraId="4F00B6C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A7AEA7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No aparece un aviso</w:t>
            </w:r>
          </w:p>
        </w:tc>
        <w:tc>
          <w:tcPr>
            <w:tcW w:w="5839" w:type="dxa"/>
            <w:vAlign w:val="center"/>
          </w:tcPr>
          <w:p w14:paraId="54E42232" w14:textId="77777777" w:rsidR="009F4854" w:rsidRPr="00F600CB" w:rsidRDefault="00000000">
            <w:pPr>
              <w:spacing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Verifique que cliente y servicio estén activos, tengan teléfono y exista una cuota pendiente o vencida.</w:t>
            </w:r>
          </w:p>
        </w:tc>
      </w:tr>
    </w:tbl>
    <w:p w14:paraId="697199C2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6859E021" w14:textId="77777777" w:rsidR="009F4854" w:rsidRPr="00F600CB" w:rsidRDefault="009F4854">
      <w:pPr>
        <w:spacing w:after="0"/>
        <w:rPr>
          <w:rFonts w:cs="Times New Roman"/>
          <w:szCs w:val="24"/>
        </w:rPr>
      </w:pPr>
    </w:p>
    <w:p w14:paraId="5AF835F2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F3A5B3A" w14:textId="77777777" w:rsidR="009F4854" w:rsidRPr="00F600CB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6" w:name="_Toc240633273"/>
      <w:r>
        <w:rPr>
          <w:rFonts w:ascii="Times New Roman" w:hAnsi="Times New Roman" w:cs="Times New Roman"/>
          <w:sz w:val="24"/>
          <w:szCs w:val="24"/>
        </w:rPr>
        <w:lastRenderedPageBreak/>
        <w:t>17. Buenas prácticas y comprobación final</w:t>
      </w:r>
      <w:bookmarkEnd w:id="16"/>
    </w:p>
    <w:p w14:paraId="7CCAC9DC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Antes de una demostración o jornada de trabajo, realice la siguiente comprobación:</w:t>
      </w:r>
    </w:p>
    <w:p w14:paraId="0AAEFEA0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1. </w:t>
      </w:r>
      <w:r>
        <w:rPr>
          <w:rFonts w:cs="Times New Roman"/>
          <w:szCs w:val="24"/>
        </w:rPr>
        <w:t xml:space="preserve">Iniciar </w:t>
      </w:r>
      <w:proofErr w:type="spellStart"/>
      <w:r>
        <w:rPr>
          <w:rFonts w:cs="Times New Roman"/>
          <w:szCs w:val="24"/>
        </w:rPr>
        <w:t>MariaDB</w:t>
      </w:r>
      <w:proofErr w:type="spellEnd"/>
      <w:r>
        <w:rPr>
          <w:rFonts w:cs="Times New Roman"/>
          <w:szCs w:val="24"/>
        </w:rPr>
        <w:t xml:space="preserve"> y el sistema mediante el </w:t>
      </w:r>
      <w:proofErr w:type="spellStart"/>
      <w:r>
        <w:rPr>
          <w:rFonts w:cs="Times New Roman"/>
          <w:szCs w:val="24"/>
        </w:rPr>
        <w:t>launcher</w:t>
      </w:r>
      <w:proofErr w:type="spellEnd"/>
      <w:r>
        <w:rPr>
          <w:rFonts w:cs="Times New Roman"/>
          <w:szCs w:val="24"/>
        </w:rPr>
        <w:t xml:space="preserve"> del proyecto.</w:t>
      </w:r>
    </w:p>
    <w:p w14:paraId="766B03C8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2. </w:t>
      </w:r>
      <w:r>
        <w:rPr>
          <w:rFonts w:cs="Times New Roman"/>
          <w:szCs w:val="24"/>
        </w:rPr>
        <w:t>Ingresar con una cuenta que tenga permisos para consultar y gestionar conversaciones.</w:t>
      </w:r>
    </w:p>
    <w:p w14:paraId="027D10B0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3. </w:t>
      </w:r>
      <w:r>
        <w:rPr>
          <w:rFonts w:cs="Times New Roman"/>
          <w:szCs w:val="24"/>
        </w:rPr>
        <w:t>Comprobar que el panel indique que el sistema está operativo.</w:t>
      </w:r>
    </w:p>
    <w:p w14:paraId="12F5DB53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>4. Probar un cliente registrado y un contacto nuevo con el número de prueba de Meta; usar el simulador solamente si el modo de pruebas está habilitado.</w:t>
      </w:r>
    </w:p>
    <w:p w14:paraId="7CEBB925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5. </w:t>
      </w:r>
      <w:r>
        <w:rPr>
          <w:rFonts w:cs="Times New Roman"/>
          <w:szCs w:val="24"/>
        </w:rPr>
        <w:t>Probar las cuatro opciones del menú en conversaciones separadas.</w:t>
      </w:r>
    </w:p>
    <w:p w14:paraId="7A2AC7E9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6. </w:t>
      </w:r>
      <w:r>
        <w:rPr>
          <w:rFonts w:cs="Times New Roman"/>
          <w:szCs w:val="24"/>
        </w:rPr>
        <w:t>Verificar que cada mensaje aparezca una sola vez y en orden cronológico.</w:t>
      </w:r>
    </w:p>
    <w:p w14:paraId="56441F11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7. </w:t>
      </w:r>
      <w:r>
        <w:rPr>
          <w:rFonts w:cs="Times New Roman"/>
          <w:szCs w:val="24"/>
        </w:rPr>
        <w:t>Revisar que el comprobante, el ticket y el aviso aparezcan vinculados a la conversación correcta.</w:t>
      </w:r>
    </w:p>
    <w:p w14:paraId="0E68BEE6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8. </w:t>
      </w:r>
      <w:r>
        <w:rPr>
          <w:rFonts w:cs="Times New Roman"/>
          <w:szCs w:val="24"/>
        </w:rPr>
        <w:t>Tomar una conversación escalada, responderla y cerrarla.</w:t>
      </w:r>
    </w:p>
    <w:p w14:paraId="63702A5C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9. </w:t>
      </w:r>
      <w:r>
        <w:rPr>
          <w:rFonts w:cs="Times New Roman"/>
          <w:szCs w:val="24"/>
        </w:rPr>
        <w:t>Si se usa Meta, enviar y recibir un mensaje real y observar sus estados de entrega.</w:t>
      </w:r>
    </w:p>
    <w:p w14:paraId="6115FD16" w14:textId="77777777" w:rsidR="009F4854" w:rsidRPr="00F600CB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Durante la atención:</w:t>
      </w:r>
    </w:p>
    <w:p w14:paraId="239B23E3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No tomar una conversación que ya está asignada a otro usuario.</w:t>
      </w:r>
    </w:p>
    <w:p w14:paraId="11BC8EB7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Responder con claridad y mantener un trato cordial.</w:t>
      </w:r>
    </w:p>
    <w:p w14:paraId="09BBAE64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No eliminar evidencias de pago ni datos del historial.</w:t>
      </w:r>
    </w:p>
    <w:p w14:paraId="001DF6BE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Cerrar la conversación únicamente cuando la gestión haya terminado.</w:t>
      </w:r>
    </w:p>
    <w:p w14:paraId="188F8448" w14:textId="77777777" w:rsidR="009F4854" w:rsidRPr="00F600CB" w:rsidRDefault="00000000">
      <w:pPr>
        <w:spacing w:after="60"/>
        <w:ind w:left="397" w:hanging="198"/>
        <w:rPr>
          <w:rFonts w:cs="Times New Roman"/>
          <w:szCs w:val="24"/>
        </w:rPr>
      </w:pPr>
      <w:r>
        <w:rPr>
          <w:rFonts w:cs="Times New Roman"/>
          <w:szCs w:val="24"/>
        </w:rPr>
        <w:t>• No ingresar datos reales sensibles en capturas destinadas al informe académico.</w:t>
      </w:r>
    </w:p>
    <w:p w14:paraId="71569612" w14:textId="4781949F" w:rsidR="009F4854" w:rsidRPr="00F600CB" w:rsidRDefault="00BD0C08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3967C9D" wp14:editId="37E42C3B">
            <wp:extent cx="5277959" cy="2523066"/>
            <wp:effectExtent l="0" t="0" r="0" b="0"/>
            <wp:docPr id="1434061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61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0260" cy="252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0CF" w14:textId="77777777" w:rsidR="00BD0C08" w:rsidRPr="00F600CB" w:rsidRDefault="00BD0C08">
      <w:pPr>
        <w:pStyle w:val="Ttulo1"/>
        <w:rPr>
          <w:rFonts w:ascii="Times New Roman" w:hAnsi="Times New Roman" w:cs="Times New Roman"/>
          <w:sz w:val="24"/>
          <w:szCs w:val="24"/>
        </w:rPr>
      </w:pPr>
    </w:p>
    <w:sectPr w:rsidR="00BD0C08" w:rsidRPr="00F600CB" w:rsidSect="002B69F0">
      <w:pgSz w:w="11906" w:h="16838"/>
      <w:pgMar w:top="1417" w:right="1417" w:bottom="1417" w:left="170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9F02" w14:textId="77777777" w:rsidR="00FD39CF" w:rsidRDefault="00FD39CF">
      <w:pPr>
        <w:spacing w:after="0" w:line="240" w:lineRule="auto"/>
      </w:pPr>
      <w:r>
        <w:separator/>
      </w:r>
    </w:p>
  </w:endnote>
  <w:endnote w:type="continuationSeparator" w:id="0">
    <w:p w14:paraId="629AC059" w14:textId="77777777" w:rsidR="00FD39CF" w:rsidRDefault="00FD3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DDEA" w14:textId="77777777" w:rsidR="00FD39CF" w:rsidRDefault="00FD39CF">
      <w:pPr>
        <w:spacing w:after="0" w:line="240" w:lineRule="auto"/>
      </w:pPr>
      <w:r>
        <w:separator/>
      </w:r>
    </w:p>
  </w:footnote>
  <w:footnote w:type="continuationSeparator" w:id="0">
    <w:p w14:paraId="27EE5C29" w14:textId="77777777" w:rsidR="00FD39CF" w:rsidRDefault="00FD3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A84FE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F0"/>
    <w:rsid w:val="00056C40"/>
    <w:rsid w:val="000B1A45"/>
    <w:rsid w:val="001226F6"/>
    <w:rsid w:val="001869DE"/>
    <w:rsid w:val="001C2568"/>
    <w:rsid w:val="001D50EB"/>
    <w:rsid w:val="0026466D"/>
    <w:rsid w:val="00297400"/>
    <w:rsid w:val="002B69F0"/>
    <w:rsid w:val="002F27B0"/>
    <w:rsid w:val="002F7289"/>
    <w:rsid w:val="0039203E"/>
    <w:rsid w:val="003C0374"/>
    <w:rsid w:val="0043743D"/>
    <w:rsid w:val="00481F18"/>
    <w:rsid w:val="005005D9"/>
    <w:rsid w:val="005B61E2"/>
    <w:rsid w:val="00601961"/>
    <w:rsid w:val="00615669"/>
    <w:rsid w:val="0063112E"/>
    <w:rsid w:val="00732CBC"/>
    <w:rsid w:val="0074384B"/>
    <w:rsid w:val="00844D30"/>
    <w:rsid w:val="00860847"/>
    <w:rsid w:val="00866830"/>
    <w:rsid w:val="008B75FB"/>
    <w:rsid w:val="008F0B20"/>
    <w:rsid w:val="00944715"/>
    <w:rsid w:val="00976DD5"/>
    <w:rsid w:val="009B3B81"/>
    <w:rsid w:val="009F4854"/>
    <w:rsid w:val="00A41793"/>
    <w:rsid w:val="00AE1F29"/>
    <w:rsid w:val="00BA0E32"/>
    <w:rsid w:val="00BD0C08"/>
    <w:rsid w:val="00BD1381"/>
    <w:rsid w:val="00C51B47"/>
    <w:rsid w:val="00C54E0B"/>
    <w:rsid w:val="00CA2403"/>
    <w:rsid w:val="00D108CA"/>
    <w:rsid w:val="00D27BD1"/>
    <w:rsid w:val="00D64159"/>
    <w:rsid w:val="00D86A74"/>
    <w:rsid w:val="00DB07BB"/>
    <w:rsid w:val="00DB74C9"/>
    <w:rsid w:val="00E34A11"/>
    <w:rsid w:val="00E46CFA"/>
    <w:rsid w:val="00E76E40"/>
    <w:rsid w:val="00EE3CC5"/>
    <w:rsid w:val="00F6002A"/>
    <w:rsid w:val="00F600CB"/>
    <w:rsid w:val="00FD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ABE4"/>
  <w15:chartTrackingRefBased/>
  <w15:docId w15:val="{9FFA92E6-51A6-4DA1-9387-959A5515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9F0"/>
    <w:pPr>
      <w:spacing w:after="120" w:line="276" w:lineRule="auto"/>
      <w:jc w:val="both"/>
    </w:pPr>
    <w:rPr>
      <w:rFonts w:ascii="Times New Roman" w:eastAsiaTheme="minorEastAsia" w:hAnsi="Times New Roman"/>
      <w:color w:val="000000"/>
      <w:sz w:val="24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69F0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b/>
      <w:color w:val="174F3F"/>
      <w:sz w:val="3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69F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174F3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9F0"/>
    <w:pPr>
      <w:keepNext/>
      <w:keepLines/>
      <w:spacing w:before="160" w:after="80"/>
      <w:outlineLvl w:val="2"/>
    </w:pPr>
    <w:rPr>
      <w:rFonts w:eastAsiaTheme="majorEastAsia" w:cstheme="majorBidi"/>
      <w:b/>
      <w:color w:val="174F3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9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B69F0"/>
    <w:pPr>
      <w:spacing w:after="0" w:line="240" w:lineRule="auto"/>
    </w:pPr>
    <w:rPr>
      <w:rFonts w:eastAsiaTheme="minorEastAsia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2B69F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2B69F0"/>
    <w:pPr>
      <w:spacing w:after="0" w:line="240" w:lineRule="auto"/>
    </w:pPr>
    <w:rPr>
      <w:rFonts w:eastAsiaTheme="minorEastAsia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B69F0"/>
    <w:pPr>
      <w:spacing w:before="240" w:after="0" w:line="259" w:lineRule="auto"/>
      <w:outlineLvl w:val="9"/>
    </w:pPr>
    <w:rPr>
      <w:sz w:val="32"/>
      <w:szCs w:val="32"/>
      <w:lang w:val="es-AR"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2B69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69F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B69F0"/>
    <w:rPr>
      <w:color w:val="467886" w:themeColor="hyperlink"/>
      <w:u w:val="single"/>
    </w:rPr>
  </w:style>
  <w:style w:type="paragraph" w:customStyle="1" w:styleId="Textodeinterfaz">
    <w:name w:val="Texto de interfaz"/>
    <w:pPr>
      <w:spacing w:after="80"/>
    </w:pPr>
    <w:rPr>
      <w:rFonts w:ascii="Times New Roman" w:eastAsia="Times New Roman" w:hAnsi="Times New Roman"/>
      <w:color w:val="4A4A4A"/>
    </w:rPr>
  </w:style>
  <w:style w:type="paragraph" w:styleId="Encabezado">
    <w:name w:val="header"/>
    <w:basedOn w:val="Normal"/>
    <w:link w:val="EncabezadoCar"/>
    <w:uiPriority w:val="99"/>
    <w:unhideWhenUsed/>
    <w:rsid w:val="00F600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00CB"/>
    <w:rPr>
      <w:rFonts w:ascii="Times New Roman" w:eastAsiaTheme="minorEastAsia" w:hAnsi="Times New Roman"/>
      <w:color w:val="000000"/>
      <w:sz w:val="24"/>
      <w:lang w:val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600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00CB"/>
    <w:rPr>
      <w:rFonts w:ascii="Times New Roman" w:eastAsiaTheme="minorEastAsia" w:hAnsi="Times New Roman"/>
      <w:color w:val="000000"/>
      <w:sz w:val="24"/>
      <w:lang w:val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16</Pages>
  <Words>2741</Words>
  <Characters>15077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Módulo 2 Bot de WhatsApp con IA</vt:lpstr>
    </vt:vector>
  </TitlesOfParts>
  <Company/>
  <LinksUpToDate>false</LinksUpToDate>
  <CharactersWithSpaces>17783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Módulo 2 Bot de WhatsApp con IA</dc:title>
  <dc:subject>Sistema de Gestión Integral y Atención al Cliente para Villafañe Wifi</dc:subject>
  <dc:creator>Belazquez Agustín Lautaro y Serrano Ulises Iván</dc:creator>
  <cp:keywords>Villafañe Wifi, WhatsApp, bot, manual de usuario, módulo 2</cp:keywords>
  <dc:description/>
  <cp:lastModifiedBy>Agustín Lautaro Belazquez</cp:lastModifiedBy>
  <cp:revision>32</cp:revision>
  <dcterms:created xsi:type="dcterms:W3CDTF">2026-09-04T06:40:00Z</dcterms:created>
  <dcterms:modified xsi:type="dcterms:W3CDTF">2026-09-18T17:20:00Z</dcterms:modified>
</cp:coreProperties>
</file>