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DA32C" w14:textId="77777777" w:rsidR="009F4854" w:rsidRPr="00932841" w:rsidRDefault="00000000" w:rsidP="00932841">
      <w:pPr>
        <w:spacing w:after="24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28F54DDE" wp14:editId="65B8FAB7">
            <wp:extent cx="1872000" cy="835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872000" cy="835375"/>
                    </a:xfrm>
                    <a:prstGeom prst="rect">
                      <a:avLst/>
                    </a:prstGeom>
                  </pic:spPr>
                </pic:pic>
              </a:graphicData>
            </a:graphic>
          </wp:inline>
        </w:drawing>
      </w:r>
    </w:p>
    <w:p w14:paraId="69C9D481" w14:textId="77777777" w:rsidR="009F4854" w:rsidRPr="00932841" w:rsidRDefault="009F4854" w:rsidP="00932841">
      <w:pPr>
        <w:spacing w:line="360" w:lineRule="auto"/>
        <w:jc w:val="center"/>
        <w:rPr>
          <w:rFonts w:cs="Times New Roman"/>
          <w:color w:val="000000" w:themeColor="text1"/>
          <w:szCs w:val="24"/>
        </w:rPr>
      </w:pPr>
    </w:p>
    <w:p w14:paraId="7EEA4D13" w14:textId="77777777" w:rsidR="009F4854" w:rsidRPr="00932841" w:rsidRDefault="00000000" w:rsidP="00932841">
      <w:pPr>
        <w:spacing w:line="360" w:lineRule="auto"/>
        <w:jc w:val="center"/>
        <w:rPr>
          <w:rFonts w:cs="Times New Roman"/>
          <w:color w:val="000000" w:themeColor="text1"/>
          <w:szCs w:val="24"/>
        </w:rPr>
      </w:pPr>
      <w:r w:rsidRPr="00932841">
        <w:rPr>
          <w:rFonts w:cs="Times New Roman"/>
          <w:b/>
          <w:color w:val="000000" w:themeColor="text1"/>
          <w:szCs w:val="24"/>
        </w:rPr>
        <w:t>Facultad de Ingeniería, Tecnología y Arquitectura</w:t>
      </w:r>
    </w:p>
    <w:p w14:paraId="7D9BC789" w14:textId="77777777" w:rsidR="009F4854" w:rsidRPr="00932841" w:rsidRDefault="00000000" w:rsidP="00932841">
      <w:pPr>
        <w:spacing w:line="360" w:lineRule="auto"/>
        <w:jc w:val="center"/>
        <w:rPr>
          <w:rFonts w:cs="Times New Roman"/>
          <w:color w:val="000000" w:themeColor="text1"/>
          <w:szCs w:val="24"/>
        </w:rPr>
      </w:pPr>
      <w:r w:rsidRPr="00932841">
        <w:rPr>
          <w:rFonts w:cs="Times New Roman"/>
          <w:b/>
          <w:color w:val="000000" w:themeColor="text1"/>
          <w:szCs w:val="24"/>
        </w:rPr>
        <w:t xml:space="preserve">Carrera: </w:t>
      </w:r>
      <w:r w:rsidRPr="00932841">
        <w:rPr>
          <w:rFonts w:cs="Times New Roman"/>
          <w:color w:val="000000" w:themeColor="text1"/>
          <w:szCs w:val="24"/>
        </w:rPr>
        <w:t>Licenciatura en Sistemas de Información</w:t>
      </w:r>
    </w:p>
    <w:p w14:paraId="5C42D9DD" w14:textId="77777777" w:rsidR="009F4854" w:rsidRPr="00932841" w:rsidRDefault="00000000" w:rsidP="00932841">
      <w:pPr>
        <w:spacing w:line="360" w:lineRule="auto"/>
        <w:jc w:val="center"/>
        <w:rPr>
          <w:rFonts w:cs="Times New Roman"/>
          <w:color w:val="000000" w:themeColor="text1"/>
          <w:szCs w:val="24"/>
        </w:rPr>
      </w:pPr>
      <w:r w:rsidRPr="00932841">
        <w:rPr>
          <w:rFonts w:cs="Times New Roman"/>
          <w:b/>
          <w:color w:val="000000" w:themeColor="text1"/>
          <w:szCs w:val="24"/>
        </w:rPr>
        <w:t xml:space="preserve">Materia: </w:t>
      </w:r>
      <w:r w:rsidRPr="00932841">
        <w:rPr>
          <w:rFonts w:cs="Times New Roman"/>
          <w:color w:val="000000" w:themeColor="text1"/>
          <w:szCs w:val="24"/>
        </w:rPr>
        <w:t>Seminario de Integración</w:t>
      </w:r>
    </w:p>
    <w:p w14:paraId="0BACE04F" w14:textId="77777777" w:rsidR="009F4854" w:rsidRPr="00932841" w:rsidRDefault="00000000" w:rsidP="00932841">
      <w:pPr>
        <w:spacing w:line="360" w:lineRule="auto"/>
        <w:jc w:val="center"/>
        <w:rPr>
          <w:rFonts w:cs="Times New Roman"/>
          <w:color w:val="000000" w:themeColor="text1"/>
          <w:szCs w:val="24"/>
        </w:rPr>
      </w:pPr>
      <w:r w:rsidRPr="00932841">
        <w:rPr>
          <w:rFonts w:cs="Times New Roman"/>
          <w:b/>
          <w:color w:val="000000" w:themeColor="text1"/>
          <w:szCs w:val="24"/>
        </w:rPr>
        <w:t xml:space="preserve">Comisión: </w:t>
      </w:r>
      <w:r w:rsidRPr="00932841">
        <w:rPr>
          <w:rFonts w:cs="Times New Roman"/>
          <w:color w:val="000000" w:themeColor="text1"/>
          <w:szCs w:val="24"/>
        </w:rPr>
        <w:t>Única</w:t>
      </w:r>
    </w:p>
    <w:p w14:paraId="0225F532" w14:textId="77777777" w:rsidR="009F4854" w:rsidRPr="00932841" w:rsidRDefault="00000000" w:rsidP="00932841">
      <w:pPr>
        <w:spacing w:line="360" w:lineRule="auto"/>
        <w:jc w:val="center"/>
        <w:rPr>
          <w:rFonts w:cs="Times New Roman"/>
          <w:color w:val="000000" w:themeColor="text1"/>
          <w:szCs w:val="24"/>
        </w:rPr>
      </w:pPr>
      <w:r w:rsidRPr="00932841">
        <w:rPr>
          <w:rFonts w:cs="Times New Roman"/>
          <w:b/>
          <w:color w:val="000000" w:themeColor="text1"/>
          <w:szCs w:val="24"/>
        </w:rPr>
        <w:t>Sede Formosa</w:t>
      </w:r>
    </w:p>
    <w:p w14:paraId="053C1F03" w14:textId="77777777" w:rsidR="009F4854" w:rsidRPr="00932841" w:rsidRDefault="009F4854" w:rsidP="00932841">
      <w:pPr>
        <w:spacing w:line="360" w:lineRule="auto"/>
        <w:jc w:val="center"/>
        <w:rPr>
          <w:rFonts w:cs="Times New Roman"/>
          <w:color w:val="000000" w:themeColor="text1"/>
          <w:szCs w:val="24"/>
        </w:rPr>
      </w:pPr>
      <w:r w:rsidRPr="00932841">
        <w:rPr>
          <w:rFonts w:cs="Times New Roman"/>
          <w:b/>
          <w:color w:val="000000" w:themeColor="text1"/>
          <w:szCs w:val="24"/>
        </w:rPr>
        <w:t xml:space="preserve">Ciclo lectivo: </w:t>
      </w:r>
      <w:r w:rsidRPr="00932841">
        <w:rPr>
          <w:rFonts w:cs="Times New Roman"/>
          <w:color w:val="000000" w:themeColor="text1"/>
          <w:szCs w:val="24"/>
        </w:rPr>
        <w:t>2026</w:t>
      </w:r>
    </w:p>
    <w:p w14:paraId="6E7E7122" w14:textId="77777777" w:rsidR="009F4854" w:rsidRPr="00932841" w:rsidRDefault="00000000" w:rsidP="00932841">
      <w:pPr>
        <w:spacing w:line="360" w:lineRule="auto"/>
        <w:jc w:val="center"/>
        <w:rPr>
          <w:rFonts w:cs="Times New Roman"/>
          <w:color w:val="000000" w:themeColor="text1"/>
          <w:szCs w:val="24"/>
        </w:rPr>
      </w:pPr>
      <w:r w:rsidRPr="00932841">
        <w:rPr>
          <w:rFonts w:cs="Times New Roman"/>
          <w:b/>
          <w:color w:val="000000" w:themeColor="text1"/>
          <w:szCs w:val="24"/>
        </w:rPr>
        <w:t xml:space="preserve">Docente: </w:t>
      </w:r>
      <w:r w:rsidRPr="00932841">
        <w:rPr>
          <w:rFonts w:cs="Times New Roman"/>
          <w:color w:val="000000" w:themeColor="text1"/>
          <w:szCs w:val="24"/>
        </w:rPr>
        <w:t>Dr. Cristian Fernando Cerquand</w:t>
      </w:r>
    </w:p>
    <w:p w14:paraId="03C71B49" w14:textId="77777777" w:rsidR="009F4854" w:rsidRPr="00932841" w:rsidRDefault="009F4854" w:rsidP="00932841">
      <w:pPr>
        <w:spacing w:line="360" w:lineRule="auto"/>
        <w:jc w:val="center"/>
        <w:rPr>
          <w:rFonts w:cs="Times New Roman"/>
          <w:color w:val="000000" w:themeColor="text1"/>
          <w:szCs w:val="24"/>
        </w:rPr>
      </w:pPr>
    </w:p>
    <w:p w14:paraId="086E601E" w14:textId="77777777" w:rsidR="009F4854" w:rsidRPr="00932841" w:rsidRDefault="00000000" w:rsidP="00932841">
      <w:pPr>
        <w:spacing w:line="360" w:lineRule="auto"/>
        <w:jc w:val="center"/>
        <w:rPr>
          <w:rFonts w:cs="Times New Roman"/>
          <w:color w:val="000000" w:themeColor="text1"/>
          <w:szCs w:val="24"/>
        </w:rPr>
      </w:pPr>
      <w:r w:rsidRPr="00932841">
        <w:rPr>
          <w:rFonts w:cs="Times New Roman"/>
          <w:b/>
          <w:color w:val="000000" w:themeColor="text1"/>
          <w:szCs w:val="24"/>
        </w:rPr>
        <w:t>Sistema de gestión y atención al cliente para Villafañe Wifi</w:t>
      </w:r>
      <w:r w:rsidRPr="00932841">
        <w:rPr>
          <w:rFonts w:cs="Times New Roman"/>
          <w:color w:val="000000" w:themeColor="text1"/>
          <w:szCs w:val="24"/>
        </w:rPr>
        <w:br/>
        <w:t>Manual de usuario — Módulos 2 y 3</w:t>
      </w:r>
    </w:p>
    <w:p w14:paraId="0D6A12E7" w14:textId="77777777" w:rsidR="009F4854" w:rsidRPr="00932841" w:rsidRDefault="009F4854" w:rsidP="00932841">
      <w:pPr>
        <w:spacing w:line="360" w:lineRule="auto"/>
        <w:jc w:val="center"/>
        <w:rPr>
          <w:rFonts w:cs="Times New Roman"/>
          <w:color w:val="000000" w:themeColor="text1"/>
          <w:szCs w:val="24"/>
        </w:rPr>
      </w:pPr>
    </w:p>
    <w:p w14:paraId="3963DDA4" w14:textId="77777777" w:rsidR="009F4854" w:rsidRPr="00932841" w:rsidRDefault="00000000" w:rsidP="00932841">
      <w:pPr>
        <w:spacing w:line="360" w:lineRule="auto"/>
        <w:jc w:val="center"/>
        <w:rPr>
          <w:rFonts w:cs="Times New Roman"/>
          <w:color w:val="000000" w:themeColor="text1"/>
          <w:szCs w:val="24"/>
        </w:rPr>
      </w:pPr>
      <w:r w:rsidRPr="00932841">
        <w:rPr>
          <w:rFonts w:cs="Times New Roman"/>
          <w:b/>
          <w:color w:val="000000" w:themeColor="text1"/>
          <w:szCs w:val="24"/>
        </w:rPr>
        <w:t>Alumnos:</w:t>
      </w:r>
    </w:p>
    <w:p w14:paraId="473ABF7C" w14:textId="77777777" w:rsidR="009F4854" w:rsidRPr="00932841" w:rsidRDefault="009F4854" w:rsidP="00932841">
      <w:pPr>
        <w:spacing w:line="360" w:lineRule="auto"/>
        <w:jc w:val="center"/>
        <w:rPr>
          <w:rFonts w:cs="Times New Roman"/>
          <w:color w:val="000000" w:themeColor="text1"/>
          <w:szCs w:val="24"/>
        </w:rPr>
      </w:pPr>
      <w:r w:rsidRPr="00932841">
        <w:rPr>
          <w:rFonts w:cs="Times New Roman"/>
          <w:color w:val="000000" w:themeColor="text1"/>
          <w:szCs w:val="24"/>
        </w:rPr>
        <w:t>Belazquez, Agustín Lautaro: 46.066.193</w:t>
      </w:r>
    </w:p>
    <w:p w14:paraId="33D0C8E5" w14:textId="77777777" w:rsidR="009F4854" w:rsidRPr="00932841" w:rsidRDefault="00000000" w:rsidP="00932841">
      <w:pPr>
        <w:spacing w:line="360" w:lineRule="auto"/>
        <w:jc w:val="center"/>
        <w:rPr>
          <w:rFonts w:cs="Times New Roman"/>
          <w:color w:val="000000" w:themeColor="text1"/>
          <w:szCs w:val="24"/>
        </w:rPr>
      </w:pPr>
      <w:r w:rsidRPr="00932841">
        <w:rPr>
          <w:rFonts w:cs="Times New Roman"/>
          <w:color w:val="000000" w:themeColor="text1"/>
          <w:szCs w:val="24"/>
        </w:rPr>
        <w:t>Serrano, Ulises Iván: 46.321.938</w:t>
      </w:r>
    </w:p>
    <w:p w14:paraId="6BB7D2A7" w14:textId="77777777" w:rsidR="009F4854" w:rsidRPr="00932841" w:rsidRDefault="00000000" w:rsidP="00932841">
      <w:pPr>
        <w:spacing w:line="360" w:lineRule="auto"/>
        <w:jc w:val="center"/>
        <w:rPr>
          <w:rFonts w:cs="Times New Roman"/>
          <w:color w:val="000000" w:themeColor="text1"/>
          <w:szCs w:val="24"/>
        </w:rPr>
      </w:pPr>
      <w:r w:rsidRPr="00932841">
        <w:rPr>
          <w:rFonts w:cs="Times New Roman"/>
          <w:color w:val="000000" w:themeColor="text1"/>
          <w:szCs w:val="24"/>
        </w:rPr>
        <w:br w:type="page"/>
      </w:r>
    </w:p>
    <w:sdt>
      <w:sdtPr>
        <w:rPr>
          <w:rFonts w:ascii="Times New Roman" w:eastAsiaTheme="minorEastAsia" w:hAnsi="Times New Roman" w:cs="Times New Roman"/>
          <w:b w:val="0"/>
          <w:color w:val="000000" w:themeColor="text1"/>
          <w:sz w:val="24"/>
          <w:szCs w:val="24"/>
          <w:lang w:val="es-ES" w:eastAsia="en-US"/>
        </w:rPr>
        <w:id w:val="-84846875"/>
        <w:docPartObj>
          <w:docPartGallery w:val="Table of Contents"/>
          <w:docPartUnique/>
        </w:docPartObj>
      </w:sdtPr>
      <w:sdtEndPr>
        <w:rPr>
          <w:bCs/>
        </w:rPr>
      </w:sdtEndPr>
      <w:sdtContent>
        <w:p w14:paraId="06194C3B" w14:textId="77777777" w:rsidR="00F25723" w:rsidRPr="00932841" w:rsidRDefault="00F25723" w:rsidP="00932841">
          <w:pPr>
            <w:pStyle w:val="TtuloTDC"/>
            <w:spacing w:line="360" w:lineRule="auto"/>
            <w:rPr>
              <w:rFonts w:ascii="Times New Roman" w:hAnsi="Times New Roman" w:cs="Times New Roman"/>
              <w:color w:val="000000" w:themeColor="text1"/>
              <w:sz w:val="24"/>
              <w:szCs w:val="24"/>
            </w:rPr>
          </w:pPr>
          <w:r w:rsidRPr="00932841">
            <w:rPr>
              <w:rFonts w:ascii="Times New Roman" w:hAnsi="Times New Roman" w:cs="Times New Roman"/>
              <w:color w:val="000000" w:themeColor="text1"/>
              <w:sz w:val="24"/>
              <w:szCs w:val="24"/>
              <w:lang w:val="es-ES"/>
            </w:rPr>
            <w:t>Tabla de contenido</w:t>
          </w:r>
        </w:p>
        <w:p w14:paraId="277AC486" w14:textId="19A301DF" w:rsidR="00A9582F" w:rsidRPr="00932841" w:rsidRDefault="00F25723"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r w:rsidRPr="00932841">
            <w:rPr>
              <w:rFonts w:cs="Times New Roman"/>
              <w:color w:val="000000" w:themeColor="text1"/>
              <w:szCs w:val="24"/>
            </w:rPr>
            <w:fldChar w:fldCharType="begin"/>
          </w:r>
          <w:r w:rsidRPr="00932841">
            <w:rPr>
              <w:rFonts w:cs="Times New Roman"/>
              <w:color w:val="000000" w:themeColor="text1"/>
              <w:szCs w:val="24"/>
            </w:rPr>
            <w:instrText xml:space="preserve"> TOC \o "1-3" \h \z \u </w:instrText>
          </w:r>
          <w:r w:rsidRPr="00932841">
            <w:rPr>
              <w:rFonts w:cs="Times New Roman"/>
              <w:color w:val="000000" w:themeColor="text1"/>
              <w:szCs w:val="24"/>
            </w:rPr>
            <w:fldChar w:fldCharType="separate"/>
          </w:r>
          <w:hyperlink w:anchor="_Toc241855718" w:history="1">
            <w:r w:rsidR="00A9582F" w:rsidRPr="00932841">
              <w:rPr>
                <w:rStyle w:val="Hipervnculo"/>
                <w:rFonts w:cs="Times New Roman"/>
                <w:noProof/>
                <w:color w:val="000000" w:themeColor="text1"/>
                <w:szCs w:val="24"/>
              </w:rPr>
              <w:t>1. Introducción y alcance del módulo</w:t>
            </w:r>
            <w:r w:rsidR="00A9582F" w:rsidRPr="00932841">
              <w:rPr>
                <w:rFonts w:cs="Times New Roman"/>
                <w:noProof/>
                <w:webHidden/>
                <w:color w:val="000000" w:themeColor="text1"/>
                <w:szCs w:val="24"/>
              </w:rPr>
              <w:tab/>
            </w:r>
            <w:r w:rsidR="00A9582F" w:rsidRPr="00932841">
              <w:rPr>
                <w:rFonts w:cs="Times New Roman"/>
                <w:noProof/>
                <w:webHidden/>
                <w:color w:val="000000" w:themeColor="text1"/>
                <w:szCs w:val="24"/>
              </w:rPr>
              <w:fldChar w:fldCharType="begin"/>
            </w:r>
            <w:r w:rsidR="00A9582F" w:rsidRPr="00932841">
              <w:rPr>
                <w:rFonts w:cs="Times New Roman"/>
                <w:noProof/>
                <w:webHidden/>
                <w:color w:val="000000" w:themeColor="text1"/>
                <w:szCs w:val="24"/>
              </w:rPr>
              <w:instrText xml:space="preserve"> PAGEREF _Toc241855718 \h </w:instrText>
            </w:r>
            <w:r w:rsidR="00A9582F" w:rsidRPr="00932841">
              <w:rPr>
                <w:rFonts w:cs="Times New Roman"/>
                <w:noProof/>
                <w:webHidden/>
                <w:color w:val="000000" w:themeColor="text1"/>
                <w:szCs w:val="24"/>
              </w:rPr>
            </w:r>
            <w:r w:rsidR="00A9582F"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3</w:t>
            </w:r>
            <w:r w:rsidR="00A9582F" w:rsidRPr="00932841">
              <w:rPr>
                <w:rFonts w:cs="Times New Roman"/>
                <w:noProof/>
                <w:webHidden/>
                <w:color w:val="000000" w:themeColor="text1"/>
                <w:szCs w:val="24"/>
              </w:rPr>
              <w:fldChar w:fldCharType="end"/>
            </w:r>
          </w:hyperlink>
        </w:p>
        <w:p w14:paraId="2BD20107" w14:textId="78DF9AE7"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19" w:history="1">
            <w:r w:rsidRPr="00932841">
              <w:rPr>
                <w:rStyle w:val="Hipervnculo"/>
                <w:rFonts w:cs="Times New Roman"/>
                <w:noProof/>
                <w:color w:val="000000" w:themeColor="text1"/>
                <w:szCs w:val="24"/>
              </w:rPr>
              <w:t>2. Acceso, perfiles y navegación</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_Toc241855719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4</w:t>
            </w:r>
            <w:r w:rsidRPr="00932841">
              <w:rPr>
                <w:rFonts w:cs="Times New Roman"/>
                <w:noProof/>
                <w:webHidden/>
                <w:color w:val="000000" w:themeColor="text1"/>
                <w:szCs w:val="24"/>
              </w:rPr>
              <w:fldChar w:fldCharType="end"/>
            </w:r>
          </w:hyperlink>
        </w:p>
        <w:p w14:paraId="327E33CC" w14:textId="1AC6AE2D"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20" w:history="1">
            <w:r w:rsidRPr="00932841">
              <w:rPr>
                <w:rStyle w:val="Hipervnculo"/>
                <w:rFonts w:cs="Times New Roman"/>
                <w:noProof/>
                <w:color w:val="000000" w:themeColor="text1"/>
                <w:szCs w:val="24"/>
              </w:rPr>
              <w:t>3. Funcionamiento general del bot</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_Toc241855720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5</w:t>
            </w:r>
            <w:r w:rsidRPr="00932841">
              <w:rPr>
                <w:rFonts w:cs="Times New Roman"/>
                <w:noProof/>
                <w:webHidden/>
                <w:color w:val="000000" w:themeColor="text1"/>
                <w:szCs w:val="24"/>
              </w:rPr>
              <w:fldChar w:fldCharType="end"/>
            </w:r>
          </w:hyperlink>
        </w:p>
        <w:p w14:paraId="2E95F32D" w14:textId="66B08C23"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21" w:history="1">
            <w:r w:rsidRPr="00932841">
              <w:rPr>
                <w:rStyle w:val="Hipervnculo"/>
                <w:rFonts w:cs="Times New Roman"/>
                <w:noProof/>
                <w:color w:val="000000" w:themeColor="text1"/>
                <w:szCs w:val="24"/>
              </w:rPr>
              <w:t>4. Pruebas con WhatsApp y modo de simulación</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_Toc241855721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6</w:t>
            </w:r>
            <w:r w:rsidRPr="00932841">
              <w:rPr>
                <w:rFonts w:cs="Times New Roman"/>
                <w:noProof/>
                <w:webHidden/>
                <w:color w:val="000000" w:themeColor="text1"/>
                <w:szCs w:val="24"/>
              </w:rPr>
              <w:fldChar w:fldCharType="end"/>
            </w:r>
          </w:hyperlink>
        </w:p>
        <w:p w14:paraId="499EC590" w14:textId="4C59C92D"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22" w:history="1">
            <w:r w:rsidRPr="00932841">
              <w:rPr>
                <w:rStyle w:val="Hipervnculo"/>
                <w:rFonts w:cs="Times New Roman"/>
                <w:noProof/>
                <w:color w:val="000000" w:themeColor="text1"/>
                <w:szCs w:val="24"/>
              </w:rPr>
              <w:t>5. Identificación y saludo del cliente</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_Toc241855722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7</w:t>
            </w:r>
            <w:r w:rsidRPr="00932841">
              <w:rPr>
                <w:rFonts w:cs="Times New Roman"/>
                <w:noProof/>
                <w:webHidden/>
                <w:color w:val="000000" w:themeColor="text1"/>
                <w:szCs w:val="24"/>
              </w:rPr>
              <w:fldChar w:fldCharType="end"/>
            </w:r>
          </w:hyperlink>
        </w:p>
        <w:p w14:paraId="6B0DF256" w14:textId="0C338712"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23" w:history="1">
            <w:r w:rsidRPr="00932841">
              <w:rPr>
                <w:rStyle w:val="Hipervnculo"/>
                <w:rFonts w:cs="Times New Roman"/>
                <w:noProof/>
                <w:color w:val="000000" w:themeColor="text1"/>
                <w:szCs w:val="24"/>
              </w:rPr>
              <w:t>6. Registro guiado de un cliente nuevo</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_Toc241855723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8</w:t>
            </w:r>
            <w:r w:rsidRPr="00932841">
              <w:rPr>
                <w:rFonts w:cs="Times New Roman"/>
                <w:noProof/>
                <w:webHidden/>
                <w:color w:val="000000" w:themeColor="text1"/>
                <w:szCs w:val="24"/>
              </w:rPr>
              <w:fldChar w:fldCharType="end"/>
            </w:r>
          </w:hyperlink>
        </w:p>
        <w:p w14:paraId="1116C2F5" w14:textId="5572A1BA"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24" w:history="1">
            <w:r w:rsidRPr="00932841">
              <w:rPr>
                <w:rStyle w:val="Hipervnculo"/>
                <w:rFonts w:cs="Times New Roman"/>
                <w:noProof/>
                <w:color w:val="000000" w:themeColor="text1"/>
                <w:szCs w:val="24"/>
              </w:rPr>
              <w:t>7. Consulta del estado de cuenta</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_Toc241855724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9</w:t>
            </w:r>
            <w:r w:rsidRPr="00932841">
              <w:rPr>
                <w:rFonts w:cs="Times New Roman"/>
                <w:noProof/>
                <w:webHidden/>
                <w:color w:val="000000" w:themeColor="text1"/>
                <w:szCs w:val="24"/>
              </w:rPr>
              <w:fldChar w:fldCharType="end"/>
            </w:r>
          </w:hyperlink>
        </w:p>
        <w:p w14:paraId="3141F245" w14:textId="58F9C933"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25" w:history="1">
            <w:r w:rsidRPr="00932841">
              <w:rPr>
                <w:rStyle w:val="Hipervnculo"/>
                <w:rFonts w:cs="Times New Roman"/>
                <w:noProof/>
                <w:color w:val="000000" w:themeColor="text1"/>
                <w:szCs w:val="24"/>
              </w:rPr>
              <w:t>8. Informe de pago y comprobantes</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_Toc241855725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10</w:t>
            </w:r>
            <w:r w:rsidRPr="00932841">
              <w:rPr>
                <w:rFonts w:cs="Times New Roman"/>
                <w:noProof/>
                <w:webHidden/>
                <w:color w:val="000000" w:themeColor="text1"/>
                <w:szCs w:val="24"/>
              </w:rPr>
              <w:fldChar w:fldCharType="end"/>
            </w:r>
          </w:hyperlink>
        </w:p>
        <w:p w14:paraId="49F7FC8F" w14:textId="2AEEC71C"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26" w:history="1">
            <w:r w:rsidRPr="00932841">
              <w:rPr>
                <w:rStyle w:val="Hipervnculo"/>
                <w:rFonts w:cs="Times New Roman"/>
                <w:noProof/>
                <w:color w:val="000000" w:themeColor="text1"/>
                <w:szCs w:val="24"/>
              </w:rPr>
              <w:t>9. Registro de reclamos</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_Toc241855726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11</w:t>
            </w:r>
            <w:r w:rsidRPr="00932841">
              <w:rPr>
                <w:rFonts w:cs="Times New Roman"/>
                <w:noProof/>
                <w:webHidden/>
                <w:color w:val="000000" w:themeColor="text1"/>
                <w:szCs w:val="24"/>
              </w:rPr>
              <w:fldChar w:fldCharType="end"/>
            </w:r>
          </w:hyperlink>
        </w:p>
        <w:p w14:paraId="49A0DC54" w14:textId="2E0556E2"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27" w:history="1">
            <w:r w:rsidRPr="00932841">
              <w:rPr>
                <w:rStyle w:val="Hipervnculo"/>
                <w:rFonts w:cs="Times New Roman"/>
                <w:noProof/>
                <w:color w:val="000000" w:themeColor="text1"/>
                <w:szCs w:val="24"/>
              </w:rPr>
              <w:t>10. Atención humana</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_Toc241855727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12</w:t>
            </w:r>
            <w:r w:rsidRPr="00932841">
              <w:rPr>
                <w:rFonts w:cs="Times New Roman"/>
                <w:noProof/>
                <w:webHidden/>
                <w:color w:val="000000" w:themeColor="text1"/>
                <w:szCs w:val="24"/>
              </w:rPr>
              <w:fldChar w:fldCharType="end"/>
            </w:r>
          </w:hyperlink>
        </w:p>
        <w:p w14:paraId="3B316F50" w14:textId="5017FB5F"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28" w:history="1">
            <w:r w:rsidRPr="00932841">
              <w:rPr>
                <w:rStyle w:val="Hipervnculo"/>
                <w:rFonts w:cs="Times New Roman"/>
                <w:noProof/>
                <w:color w:val="000000" w:themeColor="text1"/>
                <w:szCs w:val="24"/>
              </w:rPr>
              <w:t>11. Panel de conversaciones</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_Toc241855728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13</w:t>
            </w:r>
            <w:r w:rsidRPr="00932841">
              <w:rPr>
                <w:rFonts w:cs="Times New Roman"/>
                <w:noProof/>
                <w:webHidden/>
                <w:color w:val="000000" w:themeColor="text1"/>
                <w:szCs w:val="24"/>
              </w:rPr>
              <w:fldChar w:fldCharType="end"/>
            </w:r>
          </w:hyperlink>
        </w:p>
        <w:p w14:paraId="72882002" w14:textId="7142AC08"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29" w:history="1">
            <w:r w:rsidRPr="00932841">
              <w:rPr>
                <w:rStyle w:val="Hipervnculo"/>
                <w:rFonts w:cs="Times New Roman"/>
                <w:noProof/>
                <w:color w:val="000000" w:themeColor="text1"/>
                <w:szCs w:val="24"/>
              </w:rPr>
              <w:t>12. Detalle e historial de conversación</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_Toc241855729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14</w:t>
            </w:r>
            <w:r w:rsidRPr="00932841">
              <w:rPr>
                <w:rFonts w:cs="Times New Roman"/>
                <w:noProof/>
                <w:webHidden/>
                <w:color w:val="000000" w:themeColor="text1"/>
                <w:szCs w:val="24"/>
              </w:rPr>
              <w:fldChar w:fldCharType="end"/>
            </w:r>
          </w:hyperlink>
        </w:p>
        <w:p w14:paraId="6B40E5A9" w14:textId="07E8F788"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30" w:history="1">
            <w:r w:rsidRPr="00932841">
              <w:rPr>
                <w:rStyle w:val="Hipervnculo"/>
                <w:rFonts w:cs="Times New Roman"/>
                <w:noProof/>
                <w:color w:val="000000" w:themeColor="text1"/>
                <w:szCs w:val="24"/>
              </w:rPr>
              <w:t>13. Comprobantes, tickets y avisos</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_Toc241855730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15</w:t>
            </w:r>
            <w:r w:rsidRPr="00932841">
              <w:rPr>
                <w:rFonts w:cs="Times New Roman"/>
                <w:noProof/>
                <w:webHidden/>
                <w:color w:val="000000" w:themeColor="text1"/>
                <w:szCs w:val="24"/>
              </w:rPr>
              <w:fldChar w:fldCharType="end"/>
            </w:r>
          </w:hyperlink>
        </w:p>
        <w:p w14:paraId="33B764D4" w14:textId="22F88C66"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31" w:history="1">
            <w:r w:rsidRPr="00932841">
              <w:rPr>
                <w:rStyle w:val="Hipervnculo"/>
                <w:rFonts w:cs="Times New Roman"/>
                <w:noProof/>
                <w:color w:val="000000" w:themeColor="text1"/>
                <w:szCs w:val="24"/>
              </w:rPr>
              <w:t>14. Estados y seguimiento de mensajes</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_Toc241855731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16</w:t>
            </w:r>
            <w:r w:rsidRPr="00932841">
              <w:rPr>
                <w:rFonts w:cs="Times New Roman"/>
                <w:noProof/>
                <w:webHidden/>
                <w:color w:val="000000" w:themeColor="text1"/>
                <w:szCs w:val="24"/>
              </w:rPr>
              <w:fldChar w:fldCharType="end"/>
            </w:r>
          </w:hyperlink>
        </w:p>
        <w:p w14:paraId="1DA3EA2A" w14:textId="0EC4F98F"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32" w:history="1">
            <w:r w:rsidRPr="00932841">
              <w:rPr>
                <w:rStyle w:val="Hipervnculo"/>
                <w:rFonts w:cs="Times New Roman"/>
                <w:noProof/>
                <w:color w:val="000000" w:themeColor="text1"/>
                <w:szCs w:val="24"/>
              </w:rPr>
              <w:t>16. Solución de problemas</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_Toc241855732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18</w:t>
            </w:r>
            <w:r w:rsidRPr="00932841">
              <w:rPr>
                <w:rFonts w:cs="Times New Roman"/>
                <w:noProof/>
                <w:webHidden/>
                <w:color w:val="000000" w:themeColor="text1"/>
                <w:szCs w:val="24"/>
              </w:rPr>
              <w:fldChar w:fldCharType="end"/>
            </w:r>
          </w:hyperlink>
        </w:p>
        <w:p w14:paraId="345B1C3C" w14:textId="5117CE1B"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33" w:history="1">
            <w:r w:rsidRPr="00932841">
              <w:rPr>
                <w:rStyle w:val="Hipervnculo"/>
                <w:rFonts w:cs="Times New Roman"/>
                <w:noProof/>
                <w:color w:val="000000" w:themeColor="text1"/>
                <w:szCs w:val="24"/>
              </w:rPr>
              <w:t>Anexo. Correspondencia con los requerimientos funcionales</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_Toc241855733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20</w:t>
            </w:r>
            <w:r w:rsidRPr="00932841">
              <w:rPr>
                <w:rFonts w:cs="Times New Roman"/>
                <w:noProof/>
                <w:webHidden/>
                <w:color w:val="000000" w:themeColor="text1"/>
                <w:szCs w:val="24"/>
              </w:rPr>
              <w:fldChar w:fldCharType="end"/>
            </w:r>
          </w:hyperlink>
        </w:p>
        <w:p w14:paraId="2656EE82" w14:textId="1C525447"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34" w:history="1">
            <w:r w:rsidRPr="00932841">
              <w:rPr>
                <w:rStyle w:val="Hipervnculo"/>
                <w:rFonts w:cs="Times New Roman"/>
                <w:noProof/>
                <w:color w:val="000000" w:themeColor="text1"/>
                <w:szCs w:val="24"/>
              </w:rPr>
              <w:t>MANUAL DE USUARIO — MÓDULO 3 COMPROBANTES Y CONCILIACIÓN</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_Toc241855734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21</w:t>
            </w:r>
            <w:r w:rsidRPr="00932841">
              <w:rPr>
                <w:rFonts w:cs="Times New Roman"/>
                <w:noProof/>
                <w:webHidden/>
                <w:color w:val="000000" w:themeColor="text1"/>
                <w:szCs w:val="24"/>
              </w:rPr>
              <w:fldChar w:fldCharType="end"/>
            </w:r>
          </w:hyperlink>
        </w:p>
        <w:p w14:paraId="7008BA5B" w14:textId="0AFF7B6B"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35" w:history="1">
            <w:r w:rsidRPr="00932841">
              <w:rPr>
                <w:rStyle w:val="Hipervnculo"/>
                <w:rFonts w:cs="Times New Roman"/>
                <w:noProof/>
                <w:color w:val="000000" w:themeColor="text1"/>
                <w:szCs w:val="24"/>
              </w:rPr>
              <w:t>Contenido del Módulo 3</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_Toc241855735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21</w:t>
            </w:r>
            <w:r w:rsidRPr="00932841">
              <w:rPr>
                <w:rFonts w:cs="Times New Roman"/>
                <w:noProof/>
                <w:webHidden/>
                <w:color w:val="000000" w:themeColor="text1"/>
                <w:szCs w:val="24"/>
              </w:rPr>
              <w:fldChar w:fldCharType="end"/>
            </w:r>
          </w:hyperlink>
        </w:p>
        <w:p w14:paraId="19E219B1" w14:textId="3719E200"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36" w:history="1">
            <w:r w:rsidRPr="00932841">
              <w:rPr>
                <w:rStyle w:val="Hipervnculo"/>
                <w:rFonts w:cs="Times New Roman"/>
                <w:noProof/>
                <w:color w:val="000000" w:themeColor="text1"/>
                <w:szCs w:val="24"/>
              </w:rPr>
              <w:t>1. Introducción y alcance del módulo</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_Toc241855736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21</w:t>
            </w:r>
            <w:r w:rsidRPr="00932841">
              <w:rPr>
                <w:rFonts w:cs="Times New Roman"/>
                <w:noProof/>
                <w:webHidden/>
                <w:color w:val="000000" w:themeColor="text1"/>
                <w:szCs w:val="24"/>
              </w:rPr>
              <w:fldChar w:fldCharType="end"/>
            </w:r>
          </w:hyperlink>
        </w:p>
        <w:p w14:paraId="12004CAF" w14:textId="2842DF80"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37" w:history="1">
            <w:r w:rsidRPr="00932841">
              <w:rPr>
                <w:rStyle w:val="Hipervnculo"/>
                <w:rFonts w:cs="Times New Roman"/>
                <w:noProof/>
                <w:color w:val="000000" w:themeColor="text1"/>
                <w:szCs w:val="24"/>
              </w:rPr>
              <w:t>2. Acceso, perfiles y navegación</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_Toc241855737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22</w:t>
            </w:r>
            <w:r w:rsidRPr="00932841">
              <w:rPr>
                <w:rFonts w:cs="Times New Roman"/>
                <w:noProof/>
                <w:webHidden/>
                <w:color w:val="000000" w:themeColor="text1"/>
                <w:szCs w:val="24"/>
              </w:rPr>
              <w:fldChar w:fldCharType="end"/>
            </w:r>
          </w:hyperlink>
        </w:p>
        <w:p w14:paraId="308A7D96" w14:textId="5196B1F0"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38" w:history="1">
            <w:r w:rsidRPr="00932841">
              <w:rPr>
                <w:rStyle w:val="Hipervnculo"/>
                <w:rFonts w:cs="Times New Roman"/>
                <w:noProof/>
                <w:color w:val="000000" w:themeColor="text1"/>
                <w:szCs w:val="24"/>
              </w:rPr>
              <w:t>3. Funcionamiento general de la conciliación</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_Toc241855738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22</w:t>
            </w:r>
            <w:r w:rsidRPr="00932841">
              <w:rPr>
                <w:rFonts w:cs="Times New Roman"/>
                <w:noProof/>
                <w:webHidden/>
                <w:color w:val="000000" w:themeColor="text1"/>
                <w:szCs w:val="24"/>
              </w:rPr>
              <w:fldChar w:fldCharType="end"/>
            </w:r>
          </w:hyperlink>
        </w:p>
        <w:p w14:paraId="4C00BD2E" w14:textId="37E4248A"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39" w:history="1">
            <w:r w:rsidRPr="00932841">
              <w:rPr>
                <w:rStyle w:val="Hipervnculo"/>
                <w:rFonts w:cs="Times New Roman"/>
                <w:noProof/>
                <w:color w:val="000000" w:themeColor="text1"/>
                <w:szCs w:val="24"/>
              </w:rPr>
              <w:t>4. Bandeja de conciliación y búsqueda</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_Toc241855739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24</w:t>
            </w:r>
            <w:r w:rsidRPr="00932841">
              <w:rPr>
                <w:rFonts w:cs="Times New Roman"/>
                <w:noProof/>
                <w:webHidden/>
                <w:color w:val="000000" w:themeColor="text1"/>
                <w:szCs w:val="24"/>
              </w:rPr>
              <w:fldChar w:fldCharType="end"/>
            </w:r>
          </w:hyperlink>
        </w:p>
        <w:p w14:paraId="536677CF" w14:textId="546A5116"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40" w:history="1">
            <w:r w:rsidRPr="00932841">
              <w:rPr>
                <w:rStyle w:val="Hipervnculo"/>
                <w:rFonts w:cs="Times New Roman"/>
                <w:noProof/>
                <w:color w:val="000000" w:themeColor="text1"/>
                <w:szCs w:val="24"/>
              </w:rPr>
              <w:t>5. Carga manual de un comprobante</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_Toc241855740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24</w:t>
            </w:r>
            <w:r w:rsidRPr="00932841">
              <w:rPr>
                <w:rFonts w:cs="Times New Roman"/>
                <w:noProof/>
                <w:webHidden/>
                <w:color w:val="000000" w:themeColor="text1"/>
                <w:szCs w:val="24"/>
              </w:rPr>
              <w:fldChar w:fldCharType="end"/>
            </w:r>
          </w:hyperlink>
        </w:p>
        <w:p w14:paraId="1D0F21D5" w14:textId="4B7E3737"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41" w:history="1">
            <w:r w:rsidRPr="00932841">
              <w:rPr>
                <w:rStyle w:val="Hipervnculo"/>
                <w:rFonts w:cs="Times New Roman"/>
                <w:noProof/>
                <w:color w:val="000000" w:themeColor="text1"/>
                <w:szCs w:val="24"/>
              </w:rPr>
              <w:t>6. Auditoría del archivo y de las cuotas</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_Toc241855741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25</w:t>
            </w:r>
            <w:r w:rsidRPr="00932841">
              <w:rPr>
                <w:rFonts w:cs="Times New Roman"/>
                <w:noProof/>
                <w:webHidden/>
                <w:color w:val="000000" w:themeColor="text1"/>
                <w:szCs w:val="24"/>
              </w:rPr>
              <w:fldChar w:fldCharType="end"/>
            </w:r>
          </w:hyperlink>
        </w:p>
        <w:p w14:paraId="6891B5DA" w14:textId="4A75D3E0"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42" w:history="1">
            <w:r w:rsidRPr="00932841">
              <w:rPr>
                <w:rStyle w:val="Hipervnculo"/>
                <w:rFonts w:cs="Times New Roman"/>
                <w:noProof/>
                <w:color w:val="000000" w:themeColor="text1"/>
                <w:szCs w:val="24"/>
              </w:rPr>
              <w:t>7. Aprobación y acreditación del pago</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_Toc241855742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26</w:t>
            </w:r>
            <w:r w:rsidRPr="00932841">
              <w:rPr>
                <w:rFonts w:cs="Times New Roman"/>
                <w:noProof/>
                <w:webHidden/>
                <w:color w:val="000000" w:themeColor="text1"/>
                <w:szCs w:val="24"/>
              </w:rPr>
              <w:fldChar w:fldCharType="end"/>
            </w:r>
          </w:hyperlink>
        </w:p>
        <w:p w14:paraId="38FA655B" w14:textId="348A06A4"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43" w:history="1">
            <w:r w:rsidRPr="00932841">
              <w:rPr>
                <w:rStyle w:val="Hipervnculo"/>
                <w:rFonts w:cs="Times New Roman"/>
                <w:noProof/>
                <w:color w:val="000000" w:themeColor="text1"/>
                <w:szCs w:val="24"/>
              </w:rPr>
              <w:t>8. Rechazo de un comprobante</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_Toc241855743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26</w:t>
            </w:r>
            <w:r w:rsidRPr="00932841">
              <w:rPr>
                <w:rFonts w:cs="Times New Roman"/>
                <w:noProof/>
                <w:webHidden/>
                <w:color w:val="000000" w:themeColor="text1"/>
                <w:szCs w:val="24"/>
              </w:rPr>
              <w:fldChar w:fldCharType="end"/>
            </w:r>
          </w:hyperlink>
        </w:p>
        <w:p w14:paraId="790F22E1" w14:textId="585D13B1"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44" w:history="1">
            <w:r w:rsidRPr="00932841">
              <w:rPr>
                <w:rStyle w:val="Hipervnculo"/>
                <w:rFonts w:cs="Times New Roman"/>
                <w:noProof/>
                <w:color w:val="000000" w:themeColor="text1"/>
                <w:szCs w:val="24"/>
              </w:rPr>
              <w:t>9. Cuenta corriente y seguimiento del resultado</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_Toc241855744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27</w:t>
            </w:r>
            <w:r w:rsidRPr="00932841">
              <w:rPr>
                <w:rFonts w:cs="Times New Roman"/>
                <w:noProof/>
                <w:webHidden/>
                <w:color w:val="000000" w:themeColor="text1"/>
                <w:szCs w:val="24"/>
              </w:rPr>
              <w:fldChar w:fldCharType="end"/>
            </w:r>
          </w:hyperlink>
        </w:p>
        <w:p w14:paraId="54BA153D" w14:textId="0118C5DF"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45" w:history="1">
            <w:r w:rsidRPr="00932841">
              <w:rPr>
                <w:rStyle w:val="Hipervnculo"/>
                <w:rFonts w:cs="Times New Roman"/>
                <w:noProof/>
                <w:color w:val="000000" w:themeColor="text1"/>
                <w:szCs w:val="24"/>
              </w:rPr>
              <w:t>10. Auditoría y estados posteriores</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_Toc241855745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28</w:t>
            </w:r>
            <w:r w:rsidRPr="00932841">
              <w:rPr>
                <w:rFonts w:cs="Times New Roman"/>
                <w:noProof/>
                <w:webHidden/>
                <w:color w:val="000000" w:themeColor="text1"/>
                <w:szCs w:val="24"/>
              </w:rPr>
              <w:fldChar w:fldCharType="end"/>
            </w:r>
          </w:hyperlink>
        </w:p>
        <w:p w14:paraId="01CD969D" w14:textId="516F6CDC"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46" w:history="1">
            <w:r w:rsidRPr="00932841">
              <w:rPr>
                <w:rStyle w:val="Hipervnculo"/>
                <w:rFonts w:cs="Times New Roman"/>
                <w:noProof/>
                <w:color w:val="000000" w:themeColor="text1"/>
                <w:szCs w:val="24"/>
              </w:rPr>
              <w:t>11. Solución de problemas</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_Toc241855746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28</w:t>
            </w:r>
            <w:r w:rsidRPr="00932841">
              <w:rPr>
                <w:rFonts w:cs="Times New Roman"/>
                <w:noProof/>
                <w:webHidden/>
                <w:color w:val="000000" w:themeColor="text1"/>
                <w:szCs w:val="24"/>
              </w:rPr>
              <w:fldChar w:fldCharType="end"/>
            </w:r>
          </w:hyperlink>
        </w:p>
        <w:p w14:paraId="4717A328" w14:textId="30E37328" w:rsidR="00A9582F" w:rsidRPr="00932841" w:rsidRDefault="00A9582F" w:rsidP="00932841">
          <w:pPr>
            <w:pStyle w:val="TDC1"/>
            <w:tabs>
              <w:tab w:val="right" w:leader="dot" w:pos="8778"/>
            </w:tabs>
            <w:spacing w:line="360" w:lineRule="auto"/>
            <w:rPr>
              <w:rFonts w:cs="Times New Roman"/>
              <w:noProof/>
              <w:color w:val="000000" w:themeColor="text1"/>
              <w:kern w:val="2"/>
              <w:szCs w:val="24"/>
              <w:lang w:val="es-AR" w:eastAsia="es-AR"/>
              <w14:ligatures w14:val="standardContextual"/>
            </w:rPr>
          </w:pPr>
          <w:hyperlink w:anchor="_Toc241855747" w:history="1">
            <w:r w:rsidRPr="00932841">
              <w:rPr>
                <w:rStyle w:val="Hipervnculo"/>
                <w:rFonts w:cs="Times New Roman"/>
                <w:noProof/>
                <w:color w:val="000000" w:themeColor="text1"/>
                <w:szCs w:val="24"/>
              </w:rPr>
              <w:t>12. Buenas prácticas y comprobación final</w:t>
            </w:r>
            <w:r w:rsidRPr="00932841">
              <w:rPr>
                <w:rFonts w:cs="Times New Roman"/>
                <w:noProof/>
                <w:webHidden/>
                <w:color w:val="000000" w:themeColor="text1"/>
                <w:szCs w:val="24"/>
              </w:rPr>
              <w:tab/>
            </w:r>
            <w:r w:rsidRPr="00932841">
              <w:rPr>
                <w:rFonts w:cs="Times New Roman"/>
                <w:noProof/>
                <w:webHidden/>
                <w:color w:val="000000" w:themeColor="text1"/>
                <w:szCs w:val="24"/>
              </w:rPr>
              <w:fldChar w:fldCharType="begin"/>
            </w:r>
            <w:r w:rsidRPr="00932841">
              <w:rPr>
                <w:rFonts w:cs="Times New Roman"/>
                <w:noProof/>
                <w:webHidden/>
                <w:color w:val="000000" w:themeColor="text1"/>
                <w:szCs w:val="24"/>
              </w:rPr>
              <w:instrText xml:space="preserve"> PAGEREF _Toc241855747 \h </w:instrText>
            </w:r>
            <w:r w:rsidRPr="00932841">
              <w:rPr>
                <w:rFonts w:cs="Times New Roman"/>
                <w:noProof/>
                <w:webHidden/>
                <w:color w:val="000000" w:themeColor="text1"/>
                <w:szCs w:val="24"/>
              </w:rPr>
            </w:r>
            <w:r w:rsidRPr="00932841">
              <w:rPr>
                <w:rFonts w:cs="Times New Roman"/>
                <w:noProof/>
                <w:webHidden/>
                <w:color w:val="000000" w:themeColor="text1"/>
                <w:szCs w:val="24"/>
              </w:rPr>
              <w:fldChar w:fldCharType="separate"/>
            </w:r>
            <w:r w:rsidR="00932841">
              <w:rPr>
                <w:rFonts w:cs="Times New Roman"/>
                <w:noProof/>
                <w:webHidden/>
                <w:color w:val="000000" w:themeColor="text1"/>
                <w:szCs w:val="24"/>
              </w:rPr>
              <w:t>29</w:t>
            </w:r>
            <w:r w:rsidRPr="00932841">
              <w:rPr>
                <w:rFonts w:cs="Times New Roman"/>
                <w:noProof/>
                <w:webHidden/>
                <w:color w:val="000000" w:themeColor="text1"/>
                <w:szCs w:val="24"/>
              </w:rPr>
              <w:fldChar w:fldCharType="end"/>
            </w:r>
          </w:hyperlink>
        </w:p>
        <w:p w14:paraId="499FABD4" w14:textId="70DB101F" w:rsidR="00F25723" w:rsidRPr="00932841" w:rsidRDefault="00F25723" w:rsidP="00932841">
          <w:pPr>
            <w:spacing w:line="360" w:lineRule="auto"/>
            <w:rPr>
              <w:rFonts w:cs="Times New Roman"/>
              <w:color w:val="000000" w:themeColor="text1"/>
              <w:szCs w:val="24"/>
            </w:rPr>
          </w:pPr>
          <w:r w:rsidRPr="00932841">
            <w:rPr>
              <w:rFonts w:cs="Times New Roman"/>
              <w:b/>
              <w:bCs/>
              <w:color w:val="000000" w:themeColor="text1"/>
              <w:szCs w:val="24"/>
              <w:lang w:val="es-ES"/>
            </w:rPr>
            <w:fldChar w:fldCharType="end"/>
          </w:r>
        </w:p>
      </w:sdtContent>
    </w:sdt>
    <w:p w14:paraId="0D8FD0E4"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0" w:name="_Toc241855718"/>
      <w:r w:rsidRPr="00932841">
        <w:rPr>
          <w:rFonts w:ascii="Times New Roman" w:hAnsi="Times New Roman" w:cs="Times New Roman"/>
          <w:color w:val="000000" w:themeColor="text1"/>
          <w:sz w:val="24"/>
          <w:szCs w:val="24"/>
        </w:rPr>
        <w:t>1. Introducción y alcance del módulo</w:t>
      </w:r>
      <w:bookmarkEnd w:id="0"/>
    </w:p>
    <w:p w14:paraId="614D6B61"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 xml:space="preserve">El Módulo 2 permite gestionar la atención al cliente a través de WhatsApp de forma directa y automatizada. El cliente puede iniciar una conversación desde su teléfono y el sistema identifica su número, guarda el intercambio y responde mediante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o mediante un usuario interno cuando la consulta requiere atención humana.</w:t>
      </w:r>
    </w:p>
    <w:p w14:paraId="721D5D0C"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El módulo permite:</w:t>
      </w:r>
    </w:p>
    <w:p w14:paraId="6B879C61"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Recibir mensajes enviados por WhatsApp y asociarlos a una conversación.</w:t>
      </w:r>
    </w:p>
    <w:p w14:paraId="4C871B5D"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Identificar automáticamente al cliente por su número de WhatsApp.</w:t>
      </w:r>
    </w:p>
    <w:p w14:paraId="7631AECD"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Guiar el registro de un contacto que todavía no está vinculado a un cliente.</w:t>
      </w:r>
    </w:p>
    <w:p w14:paraId="6B0BDD84"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Consultar el estado de cuenta y las cuotas pendientes.</w:t>
      </w:r>
    </w:p>
    <w:p w14:paraId="413DF249"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Recibir imágenes o documentos PDF como comprobantes de pago.</w:t>
      </w:r>
    </w:p>
    <w:p w14:paraId="0084B291"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 xml:space="preserve">Registrar reclamos y generar </w:t>
      </w:r>
      <w:proofErr w:type="gramStart"/>
      <w:r w:rsidRPr="00932841">
        <w:rPr>
          <w:rFonts w:cs="Times New Roman"/>
          <w:color w:val="000000" w:themeColor="text1"/>
          <w:szCs w:val="24"/>
        </w:rPr>
        <w:t>tickets</w:t>
      </w:r>
      <w:proofErr w:type="gramEnd"/>
      <w:r w:rsidRPr="00932841">
        <w:rPr>
          <w:rFonts w:cs="Times New Roman"/>
          <w:color w:val="000000" w:themeColor="text1"/>
          <w:szCs w:val="24"/>
        </w:rPr>
        <w:t xml:space="preserve"> de seguimiento.</w:t>
      </w:r>
    </w:p>
    <w:p w14:paraId="7DC30232"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Derivar una conversación al primer empleado disponible y conservar el historial.</w:t>
      </w:r>
    </w:p>
    <w:p w14:paraId="3D3827BC"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Enviar avisos de vencimiento y registrar el estado de entrega de los mensajes.</w:t>
      </w:r>
    </w:p>
    <w:p w14:paraId="2E592825" w14:textId="77777777" w:rsidR="0047240A" w:rsidRPr="00932841" w:rsidRDefault="00000000" w:rsidP="00932841">
      <w:pPr>
        <w:spacing w:before="80" w:line="360" w:lineRule="auto"/>
        <w:rPr>
          <w:rFonts w:cs="Times New Roman"/>
          <w:color w:val="000000" w:themeColor="text1"/>
          <w:szCs w:val="24"/>
        </w:rPr>
      </w:pPr>
      <w:r w:rsidRPr="00932841">
        <w:rPr>
          <w:rFonts w:cs="Times New Roman"/>
          <w:i/>
          <w:color w:val="000000" w:themeColor="text1"/>
          <w:szCs w:val="24"/>
        </w:rPr>
        <w:t xml:space="preserve">Nota: Las operaciones administrativas posteriores —por ejemplo, aprobar definitivamente un comprobante o resolver un </w:t>
      </w:r>
      <w:proofErr w:type="gramStart"/>
      <w:r w:rsidRPr="00932841">
        <w:rPr>
          <w:rFonts w:cs="Times New Roman"/>
          <w:i/>
          <w:color w:val="000000" w:themeColor="text1"/>
          <w:szCs w:val="24"/>
        </w:rPr>
        <w:t>ticket</w:t>
      </w:r>
      <w:proofErr w:type="gramEnd"/>
      <w:r w:rsidRPr="00932841">
        <w:rPr>
          <w:rFonts w:cs="Times New Roman"/>
          <w:i/>
          <w:color w:val="000000" w:themeColor="text1"/>
          <w:szCs w:val="24"/>
        </w:rPr>
        <w:t>— se continúan desde los módulos correspondientes. Este manual explica cómo el Módulo 2 los origina y los muestra.</w:t>
      </w:r>
    </w:p>
    <w:p w14:paraId="2D65ECE8" w14:textId="77777777" w:rsidR="009F4854" w:rsidRPr="00932841" w:rsidRDefault="009F4854" w:rsidP="00932841">
      <w:pPr>
        <w:spacing w:after="0" w:line="360" w:lineRule="auto"/>
        <w:rPr>
          <w:rFonts w:cs="Times New Roman"/>
          <w:color w:val="000000" w:themeColor="text1"/>
          <w:szCs w:val="24"/>
        </w:rPr>
      </w:pPr>
    </w:p>
    <w:p w14:paraId="3A3E557A" w14:textId="77777777" w:rsidR="009F4854" w:rsidRPr="00932841" w:rsidRDefault="00000000" w:rsidP="00932841">
      <w:pPr>
        <w:spacing w:after="0" w:line="360" w:lineRule="auto"/>
        <w:rPr>
          <w:rFonts w:cs="Times New Roman"/>
          <w:color w:val="000000" w:themeColor="text1"/>
          <w:szCs w:val="24"/>
        </w:rPr>
      </w:pPr>
      <w:r w:rsidRPr="00932841">
        <w:rPr>
          <w:rFonts w:cs="Times New Roman"/>
          <w:color w:val="000000" w:themeColor="text1"/>
          <w:szCs w:val="24"/>
        </w:rPr>
        <w:br w:type="page"/>
      </w:r>
    </w:p>
    <w:p w14:paraId="0461F0F5"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1" w:name="_Toc241855719"/>
      <w:r w:rsidRPr="00932841">
        <w:rPr>
          <w:rFonts w:ascii="Times New Roman" w:hAnsi="Times New Roman" w:cs="Times New Roman"/>
          <w:color w:val="000000" w:themeColor="text1"/>
          <w:sz w:val="24"/>
          <w:szCs w:val="24"/>
        </w:rPr>
        <w:lastRenderedPageBreak/>
        <w:t>2. Acceso, perfiles y navegación</w:t>
      </w:r>
      <w:bookmarkEnd w:id="1"/>
    </w:p>
    <w:p w14:paraId="3C658CFE"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Para ingresar al sistema, abra el navegador, acceda a la dirección indicada por el responsable técnico e inicie sesión con su nombre de usuario y contraseña. El menú lateral muestra solamente las funciones permitidas para la cuenta utilizada.</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2438"/>
        <w:gridCol w:w="2494"/>
        <w:gridCol w:w="3742"/>
      </w:tblGrid>
      <w:tr w:rsidR="009F4854" w:rsidRPr="00932841" w14:paraId="3C377BB2" w14:textId="77777777">
        <w:trPr>
          <w:cantSplit/>
          <w:jc w:val="center"/>
        </w:trPr>
        <w:tc>
          <w:tcPr>
            <w:tcW w:w="2438" w:type="dxa"/>
            <w:shd w:val="clear" w:color="auto" w:fill="174F3F"/>
            <w:vAlign w:val="center"/>
          </w:tcPr>
          <w:p w14:paraId="1EDEC9A3"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Acción</w:t>
            </w:r>
          </w:p>
        </w:tc>
        <w:tc>
          <w:tcPr>
            <w:tcW w:w="2494" w:type="dxa"/>
            <w:shd w:val="clear" w:color="auto" w:fill="174F3F"/>
            <w:vAlign w:val="center"/>
          </w:tcPr>
          <w:p w14:paraId="63EA3220"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Permiso necesario</w:t>
            </w:r>
          </w:p>
        </w:tc>
        <w:tc>
          <w:tcPr>
            <w:tcW w:w="3742" w:type="dxa"/>
            <w:shd w:val="clear" w:color="auto" w:fill="174F3F"/>
            <w:vAlign w:val="center"/>
          </w:tcPr>
          <w:p w14:paraId="2A91F382"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Resultado</w:t>
            </w:r>
          </w:p>
        </w:tc>
      </w:tr>
      <w:tr w:rsidR="009F4854" w:rsidRPr="00932841" w14:paraId="1CBA202C" w14:textId="77777777">
        <w:trPr>
          <w:cantSplit/>
          <w:jc w:val="center"/>
        </w:trPr>
        <w:tc>
          <w:tcPr>
            <w:tcW w:w="2438" w:type="dxa"/>
            <w:shd w:val="clear" w:color="auto" w:fill="EAF4EF"/>
            <w:vAlign w:val="center"/>
          </w:tcPr>
          <w:p w14:paraId="379141B8"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Consultar conversaciones</w:t>
            </w:r>
          </w:p>
        </w:tc>
        <w:tc>
          <w:tcPr>
            <w:tcW w:w="2494" w:type="dxa"/>
            <w:shd w:val="clear" w:color="auto" w:fill="EAF4EF"/>
            <w:vAlign w:val="center"/>
          </w:tcPr>
          <w:p w14:paraId="5A92F274" w14:textId="77777777" w:rsidR="009F4854" w:rsidRPr="00932841" w:rsidRDefault="00000000" w:rsidP="00932841">
            <w:pPr>
              <w:spacing w:after="20" w:line="360" w:lineRule="auto"/>
              <w:jc w:val="left"/>
              <w:rPr>
                <w:rFonts w:cs="Times New Roman"/>
                <w:color w:val="000000" w:themeColor="text1"/>
                <w:szCs w:val="24"/>
              </w:rPr>
            </w:pPr>
            <w:proofErr w:type="spellStart"/>
            <w:r w:rsidRPr="00932841">
              <w:rPr>
                <w:rFonts w:cs="Times New Roman"/>
                <w:color w:val="000000" w:themeColor="text1"/>
                <w:szCs w:val="24"/>
              </w:rPr>
              <w:t>consultar_conversaciones</w:t>
            </w:r>
            <w:proofErr w:type="spellEnd"/>
          </w:p>
        </w:tc>
        <w:tc>
          <w:tcPr>
            <w:tcW w:w="3742" w:type="dxa"/>
            <w:shd w:val="clear" w:color="auto" w:fill="EAF4EF"/>
            <w:vAlign w:val="center"/>
          </w:tcPr>
          <w:p w14:paraId="526C3856"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Ver listado, datos generales e historial.</w:t>
            </w:r>
          </w:p>
        </w:tc>
      </w:tr>
      <w:tr w:rsidR="009F4854" w:rsidRPr="00932841" w14:paraId="6CD77A74" w14:textId="77777777">
        <w:trPr>
          <w:cantSplit/>
          <w:jc w:val="center"/>
        </w:trPr>
        <w:tc>
          <w:tcPr>
            <w:tcW w:w="2438" w:type="dxa"/>
            <w:vAlign w:val="center"/>
          </w:tcPr>
          <w:p w14:paraId="2B710529"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Gestionar conversaciones</w:t>
            </w:r>
          </w:p>
        </w:tc>
        <w:tc>
          <w:tcPr>
            <w:tcW w:w="2494" w:type="dxa"/>
            <w:vAlign w:val="center"/>
          </w:tcPr>
          <w:p w14:paraId="29DFD32F" w14:textId="77777777" w:rsidR="009F4854" w:rsidRPr="00932841" w:rsidRDefault="00000000" w:rsidP="00932841">
            <w:pPr>
              <w:spacing w:after="20" w:line="360" w:lineRule="auto"/>
              <w:jc w:val="left"/>
              <w:rPr>
                <w:rFonts w:cs="Times New Roman"/>
                <w:color w:val="000000" w:themeColor="text1"/>
                <w:szCs w:val="24"/>
              </w:rPr>
            </w:pPr>
            <w:proofErr w:type="spellStart"/>
            <w:r w:rsidRPr="00932841">
              <w:rPr>
                <w:rFonts w:cs="Times New Roman"/>
                <w:color w:val="000000" w:themeColor="text1"/>
                <w:szCs w:val="24"/>
              </w:rPr>
              <w:t>gestionar_conversaciones</w:t>
            </w:r>
            <w:proofErr w:type="spellEnd"/>
          </w:p>
        </w:tc>
        <w:tc>
          <w:tcPr>
            <w:tcW w:w="3742" w:type="dxa"/>
            <w:vAlign w:val="center"/>
          </w:tcPr>
          <w:p w14:paraId="0AB56B06"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Tomar chats, responderlos y cerrarlos. El simulador solo aparece cuando el modo de pruebas está habilitado.</w:t>
            </w:r>
          </w:p>
        </w:tc>
      </w:tr>
      <w:tr w:rsidR="009F4854" w:rsidRPr="00932841" w14:paraId="526A6C7E" w14:textId="77777777">
        <w:trPr>
          <w:cantSplit/>
          <w:jc w:val="center"/>
        </w:trPr>
        <w:tc>
          <w:tcPr>
            <w:tcW w:w="2438" w:type="dxa"/>
            <w:shd w:val="clear" w:color="auto" w:fill="EAF4EF"/>
            <w:vAlign w:val="center"/>
          </w:tcPr>
          <w:p w14:paraId="2181939A"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Consultar comprobantes</w:t>
            </w:r>
          </w:p>
        </w:tc>
        <w:tc>
          <w:tcPr>
            <w:tcW w:w="2494" w:type="dxa"/>
            <w:shd w:val="clear" w:color="auto" w:fill="EAF4EF"/>
            <w:vAlign w:val="center"/>
          </w:tcPr>
          <w:p w14:paraId="03083E4F" w14:textId="77777777" w:rsidR="009F4854" w:rsidRPr="00932841" w:rsidRDefault="00000000" w:rsidP="00932841">
            <w:pPr>
              <w:spacing w:after="20" w:line="360" w:lineRule="auto"/>
              <w:jc w:val="left"/>
              <w:rPr>
                <w:rFonts w:cs="Times New Roman"/>
                <w:color w:val="000000" w:themeColor="text1"/>
                <w:szCs w:val="24"/>
              </w:rPr>
            </w:pPr>
            <w:proofErr w:type="spellStart"/>
            <w:r w:rsidRPr="00932841">
              <w:rPr>
                <w:rFonts w:cs="Times New Roman"/>
                <w:color w:val="000000" w:themeColor="text1"/>
                <w:szCs w:val="24"/>
              </w:rPr>
              <w:t>consultar_pagos</w:t>
            </w:r>
            <w:proofErr w:type="spellEnd"/>
          </w:p>
        </w:tc>
        <w:tc>
          <w:tcPr>
            <w:tcW w:w="3742" w:type="dxa"/>
            <w:shd w:val="clear" w:color="auto" w:fill="EAF4EF"/>
            <w:vAlign w:val="center"/>
          </w:tcPr>
          <w:p w14:paraId="6E4B1B7D"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 xml:space="preserve">Revisar los archivos recibidos por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w:t>
            </w:r>
          </w:p>
        </w:tc>
      </w:tr>
      <w:tr w:rsidR="009F4854" w:rsidRPr="00932841" w14:paraId="2D269FCA" w14:textId="77777777">
        <w:trPr>
          <w:cantSplit/>
          <w:jc w:val="center"/>
        </w:trPr>
        <w:tc>
          <w:tcPr>
            <w:tcW w:w="2438" w:type="dxa"/>
            <w:vAlign w:val="center"/>
          </w:tcPr>
          <w:p w14:paraId="57D105B3"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Cerrar chats de otros usuarios</w:t>
            </w:r>
          </w:p>
        </w:tc>
        <w:tc>
          <w:tcPr>
            <w:tcW w:w="2494" w:type="dxa"/>
            <w:vAlign w:val="center"/>
          </w:tcPr>
          <w:p w14:paraId="08D47B66"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Administrador</w:t>
            </w:r>
          </w:p>
        </w:tc>
        <w:tc>
          <w:tcPr>
            <w:tcW w:w="3742" w:type="dxa"/>
            <w:vAlign w:val="center"/>
          </w:tcPr>
          <w:p w14:paraId="5A8EA396"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El administrador puede finalizar una conversación asignada.</w:t>
            </w:r>
          </w:p>
        </w:tc>
      </w:tr>
    </w:tbl>
    <w:p w14:paraId="3DCCCA3F" w14:textId="77777777" w:rsidR="009F4854" w:rsidRPr="00932841" w:rsidRDefault="009F4854" w:rsidP="00932841">
      <w:pPr>
        <w:spacing w:after="0" w:line="360" w:lineRule="auto"/>
        <w:rPr>
          <w:rFonts w:cs="Times New Roman"/>
          <w:color w:val="000000" w:themeColor="text1"/>
          <w:szCs w:val="24"/>
        </w:rPr>
      </w:pPr>
    </w:p>
    <w:p w14:paraId="74779FC3"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1. Seleccione Conversaciones para revisar contactos, estados e historiales.</w:t>
      </w:r>
    </w:p>
    <w:p w14:paraId="2C38E39E"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2. Seleccione Comprobantes para consultar los archivos enviados por los clientes.</w:t>
      </w:r>
    </w:p>
    <w:p w14:paraId="1D80EDE8"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3. Use el botón de modo oscuro si desea alternar la apariencia.</w:t>
      </w:r>
    </w:p>
    <w:p w14:paraId="76339806"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4. Use el control de la barra lateral para reducirla o desplegarla.</w:t>
      </w:r>
    </w:p>
    <w:p w14:paraId="345C079B" w14:textId="77777777" w:rsidR="009F4854" w:rsidRPr="00932841" w:rsidRDefault="009F4854" w:rsidP="00932841">
      <w:pPr>
        <w:spacing w:after="0" w:line="360" w:lineRule="auto"/>
        <w:ind w:left="397" w:hanging="198"/>
        <w:rPr>
          <w:rFonts w:cs="Times New Roman"/>
          <w:color w:val="000000" w:themeColor="text1"/>
          <w:szCs w:val="24"/>
        </w:rPr>
      </w:pPr>
    </w:p>
    <w:p w14:paraId="499C8EAA" w14:textId="77777777" w:rsidR="00CA2403" w:rsidRPr="00932841" w:rsidRDefault="00CA2403" w:rsidP="00932841">
      <w:pPr>
        <w:spacing w:after="0" w:line="360" w:lineRule="auto"/>
        <w:ind w:left="397" w:hanging="198"/>
        <w:rPr>
          <w:rFonts w:cs="Times New Roman"/>
          <w:color w:val="000000" w:themeColor="text1"/>
          <w:szCs w:val="24"/>
        </w:rPr>
      </w:pPr>
    </w:p>
    <w:p w14:paraId="1619E2EE" w14:textId="77777777" w:rsidR="00CA2403" w:rsidRPr="00932841" w:rsidRDefault="00CA2403" w:rsidP="00932841">
      <w:pPr>
        <w:spacing w:after="0" w:line="360" w:lineRule="auto"/>
        <w:ind w:left="397" w:hanging="198"/>
        <w:rPr>
          <w:rFonts w:cs="Times New Roman"/>
          <w:color w:val="000000" w:themeColor="text1"/>
          <w:szCs w:val="24"/>
        </w:rPr>
      </w:pPr>
    </w:p>
    <w:p w14:paraId="7A238FC3" w14:textId="77777777" w:rsidR="00DB07BB" w:rsidRPr="00932841" w:rsidRDefault="00DB07BB"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lastRenderedPageBreak/>
        <w:drawing>
          <wp:inline distT="0" distB="0" distL="0" distR="0" wp14:anchorId="121DA2B8" wp14:editId="5F1A3D67">
            <wp:extent cx="5283200" cy="2479882"/>
            <wp:effectExtent l="0" t="0" r="0" b="0"/>
            <wp:docPr id="1205247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47661" name=""/>
                    <pic:cNvPicPr/>
                  </pic:nvPicPr>
                  <pic:blipFill>
                    <a:blip r:embed="rId8"/>
                    <a:stretch>
                      <a:fillRect/>
                    </a:stretch>
                  </pic:blipFill>
                  <pic:spPr>
                    <a:xfrm>
                      <a:off x="0" y="0"/>
                      <a:ext cx="5285350" cy="2480891"/>
                    </a:xfrm>
                    <a:prstGeom prst="rect">
                      <a:avLst/>
                    </a:prstGeom>
                  </pic:spPr>
                </pic:pic>
              </a:graphicData>
            </a:graphic>
          </wp:inline>
        </w:drawing>
      </w:r>
    </w:p>
    <w:p w14:paraId="414F1ABC"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2" w:name="_Toc241855720"/>
      <w:r w:rsidRPr="00932841">
        <w:rPr>
          <w:rFonts w:ascii="Times New Roman" w:hAnsi="Times New Roman" w:cs="Times New Roman"/>
          <w:color w:val="000000" w:themeColor="text1"/>
          <w:sz w:val="24"/>
          <w:szCs w:val="24"/>
        </w:rPr>
        <w:t xml:space="preserve">3. Funcionamiento general del </w:t>
      </w:r>
      <w:proofErr w:type="spellStart"/>
      <w:r w:rsidRPr="00932841">
        <w:rPr>
          <w:rFonts w:ascii="Times New Roman" w:hAnsi="Times New Roman" w:cs="Times New Roman"/>
          <w:color w:val="000000" w:themeColor="text1"/>
          <w:sz w:val="24"/>
          <w:szCs w:val="24"/>
        </w:rPr>
        <w:t>bot</w:t>
      </w:r>
      <w:bookmarkEnd w:id="2"/>
      <w:proofErr w:type="spellEnd"/>
    </w:p>
    <w:p w14:paraId="12C1718C"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Cuando llega el primer mensaje, el sistema busca el número en los clientes registrados. Si lo encuentra, saluda de manera personalizada, se presenta como el servicio virtual de Villafañe Wifi y muestra el menú principal. Todos los mensajes de entrada y salida quedan guardados cronológicamente.</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907"/>
        <w:gridCol w:w="2835"/>
        <w:gridCol w:w="4932"/>
      </w:tblGrid>
      <w:tr w:rsidR="009F4854" w:rsidRPr="00932841" w14:paraId="5E336FCD" w14:textId="77777777">
        <w:trPr>
          <w:cantSplit/>
          <w:jc w:val="center"/>
        </w:trPr>
        <w:tc>
          <w:tcPr>
            <w:tcW w:w="907" w:type="dxa"/>
            <w:shd w:val="clear" w:color="auto" w:fill="174F3F"/>
            <w:vAlign w:val="center"/>
          </w:tcPr>
          <w:p w14:paraId="222DB3C5"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Opción</w:t>
            </w:r>
          </w:p>
        </w:tc>
        <w:tc>
          <w:tcPr>
            <w:tcW w:w="2835" w:type="dxa"/>
            <w:shd w:val="clear" w:color="auto" w:fill="174F3F"/>
            <w:vAlign w:val="center"/>
          </w:tcPr>
          <w:p w14:paraId="4E5650FA"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Solicitud</w:t>
            </w:r>
          </w:p>
        </w:tc>
        <w:tc>
          <w:tcPr>
            <w:tcW w:w="4932" w:type="dxa"/>
            <w:shd w:val="clear" w:color="auto" w:fill="174F3F"/>
            <w:vAlign w:val="center"/>
          </w:tcPr>
          <w:p w14:paraId="606D5A70"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Acción del sistema</w:t>
            </w:r>
          </w:p>
        </w:tc>
      </w:tr>
      <w:tr w:rsidR="009F4854" w:rsidRPr="00932841" w14:paraId="1853BC1A" w14:textId="77777777">
        <w:trPr>
          <w:cantSplit/>
          <w:jc w:val="center"/>
        </w:trPr>
        <w:tc>
          <w:tcPr>
            <w:tcW w:w="907" w:type="dxa"/>
            <w:shd w:val="clear" w:color="auto" w:fill="EAF4EF"/>
            <w:vAlign w:val="center"/>
          </w:tcPr>
          <w:p w14:paraId="7654E1A3"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1</w:t>
            </w:r>
          </w:p>
        </w:tc>
        <w:tc>
          <w:tcPr>
            <w:tcW w:w="2835" w:type="dxa"/>
            <w:shd w:val="clear" w:color="auto" w:fill="EAF4EF"/>
            <w:vAlign w:val="center"/>
          </w:tcPr>
          <w:p w14:paraId="31612613"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Consultar estado de cuenta</w:t>
            </w:r>
          </w:p>
        </w:tc>
        <w:tc>
          <w:tcPr>
            <w:tcW w:w="4932" w:type="dxa"/>
            <w:shd w:val="clear" w:color="auto" w:fill="EAF4EF"/>
            <w:vAlign w:val="center"/>
          </w:tcPr>
          <w:p w14:paraId="76FE641E"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Muestra servicios, cuotas pendientes, total pendiente, total vencido y próximo vencimiento.</w:t>
            </w:r>
          </w:p>
        </w:tc>
      </w:tr>
      <w:tr w:rsidR="009F4854" w:rsidRPr="00932841" w14:paraId="2410D6A5" w14:textId="77777777">
        <w:trPr>
          <w:cantSplit/>
          <w:jc w:val="center"/>
        </w:trPr>
        <w:tc>
          <w:tcPr>
            <w:tcW w:w="907" w:type="dxa"/>
            <w:vAlign w:val="center"/>
          </w:tcPr>
          <w:p w14:paraId="5F63E5D2"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2</w:t>
            </w:r>
          </w:p>
        </w:tc>
        <w:tc>
          <w:tcPr>
            <w:tcW w:w="2835" w:type="dxa"/>
            <w:vAlign w:val="center"/>
          </w:tcPr>
          <w:p w14:paraId="167481DB"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Informar un pago</w:t>
            </w:r>
          </w:p>
        </w:tc>
        <w:tc>
          <w:tcPr>
            <w:tcW w:w="4932" w:type="dxa"/>
            <w:vAlign w:val="center"/>
          </w:tcPr>
          <w:p w14:paraId="0EA67CDD"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Solicita una imagen o PDF y registra el comprobante como pendiente.</w:t>
            </w:r>
          </w:p>
        </w:tc>
      </w:tr>
      <w:tr w:rsidR="009F4854" w:rsidRPr="00932841" w14:paraId="4782E3EB" w14:textId="77777777">
        <w:trPr>
          <w:cantSplit/>
          <w:jc w:val="center"/>
        </w:trPr>
        <w:tc>
          <w:tcPr>
            <w:tcW w:w="907" w:type="dxa"/>
            <w:shd w:val="clear" w:color="auto" w:fill="EAF4EF"/>
            <w:vAlign w:val="center"/>
          </w:tcPr>
          <w:p w14:paraId="35073FCC"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3</w:t>
            </w:r>
          </w:p>
        </w:tc>
        <w:tc>
          <w:tcPr>
            <w:tcW w:w="2835" w:type="dxa"/>
            <w:shd w:val="clear" w:color="auto" w:fill="EAF4EF"/>
            <w:vAlign w:val="center"/>
          </w:tcPr>
          <w:p w14:paraId="7227565D"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Registrar un reclamo</w:t>
            </w:r>
          </w:p>
        </w:tc>
        <w:tc>
          <w:tcPr>
            <w:tcW w:w="4932" w:type="dxa"/>
            <w:shd w:val="clear" w:color="auto" w:fill="EAF4EF"/>
            <w:vAlign w:val="center"/>
          </w:tcPr>
          <w:p w14:paraId="6A292525"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 xml:space="preserve">Solicita el servicio afectado y la descripción; luego genera un </w:t>
            </w:r>
            <w:proofErr w:type="gramStart"/>
            <w:r w:rsidRPr="00932841">
              <w:rPr>
                <w:rFonts w:cs="Times New Roman"/>
                <w:color w:val="000000" w:themeColor="text1"/>
                <w:szCs w:val="24"/>
              </w:rPr>
              <w:t>ticket</w:t>
            </w:r>
            <w:proofErr w:type="gramEnd"/>
            <w:r w:rsidRPr="00932841">
              <w:rPr>
                <w:rFonts w:cs="Times New Roman"/>
                <w:color w:val="000000" w:themeColor="text1"/>
                <w:szCs w:val="24"/>
              </w:rPr>
              <w:t>.</w:t>
            </w:r>
          </w:p>
        </w:tc>
      </w:tr>
      <w:tr w:rsidR="009F4854" w:rsidRPr="00932841" w14:paraId="09B554A4" w14:textId="77777777">
        <w:trPr>
          <w:cantSplit/>
          <w:jc w:val="center"/>
        </w:trPr>
        <w:tc>
          <w:tcPr>
            <w:tcW w:w="907" w:type="dxa"/>
            <w:vAlign w:val="center"/>
          </w:tcPr>
          <w:p w14:paraId="036E824B"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4</w:t>
            </w:r>
          </w:p>
        </w:tc>
        <w:tc>
          <w:tcPr>
            <w:tcW w:w="2835" w:type="dxa"/>
            <w:vAlign w:val="center"/>
          </w:tcPr>
          <w:p w14:paraId="41893B82"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Solicitar atención humana</w:t>
            </w:r>
          </w:p>
        </w:tc>
        <w:tc>
          <w:tcPr>
            <w:tcW w:w="4932" w:type="dxa"/>
            <w:vAlign w:val="center"/>
          </w:tcPr>
          <w:p w14:paraId="48BCAFE9"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Detiene las respuestas automáticas y coloca la conversación en espera de un empleado.</w:t>
            </w:r>
          </w:p>
        </w:tc>
      </w:tr>
    </w:tbl>
    <w:p w14:paraId="0C7CC6A3" w14:textId="77777777" w:rsidR="009F4854" w:rsidRPr="00932841" w:rsidRDefault="009F4854" w:rsidP="00932841">
      <w:pPr>
        <w:spacing w:after="0" w:line="360" w:lineRule="auto"/>
        <w:rPr>
          <w:rFonts w:cs="Times New Roman"/>
          <w:color w:val="000000" w:themeColor="text1"/>
          <w:szCs w:val="24"/>
        </w:rPr>
      </w:pPr>
    </w:p>
    <w:p w14:paraId="29DD1164"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 xml:space="preserve">El cliente puede responder con el número de opción o con expresiones claras, por ejemplo “quiero consultar mi deuda” o “necesito hablar con una persona”. Si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no comprende la solicitud, pide reformularla; luego de dos intentos fallidos deriva automáticamente a atención humana.</w:t>
      </w:r>
    </w:p>
    <w:p w14:paraId="20F0E952" w14:textId="77777777" w:rsidR="0047240A" w:rsidRPr="00932841" w:rsidRDefault="00000000" w:rsidP="00932841">
      <w:pPr>
        <w:spacing w:before="80" w:line="360" w:lineRule="auto"/>
        <w:rPr>
          <w:rFonts w:cs="Times New Roman"/>
          <w:color w:val="000000" w:themeColor="text1"/>
          <w:szCs w:val="24"/>
        </w:rPr>
      </w:pPr>
      <w:r w:rsidRPr="00932841">
        <w:rPr>
          <w:rFonts w:cs="Times New Roman"/>
          <w:i/>
          <w:color w:val="000000" w:themeColor="text1"/>
          <w:szCs w:val="24"/>
        </w:rPr>
        <w:lastRenderedPageBreak/>
        <w:t>Nota: El cliente puede escribir “menú” para volver a visualizar las opciones cuando la conversación se encuentra en el flujo principal.</w:t>
      </w:r>
    </w:p>
    <w:p w14:paraId="5533A6E9" w14:textId="77777777" w:rsidR="009F4854" w:rsidRPr="00932841" w:rsidRDefault="009F4854" w:rsidP="00932841">
      <w:pPr>
        <w:spacing w:after="0" w:line="360" w:lineRule="auto"/>
        <w:rPr>
          <w:rFonts w:cs="Times New Roman"/>
          <w:color w:val="000000" w:themeColor="text1"/>
          <w:szCs w:val="24"/>
        </w:rPr>
      </w:pPr>
    </w:p>
    <w:p w14:paraId="3997145C" w14:textId="77777777" w:rsidR="009F4854" w:rsidRPr="00932841" w:rsidRDefault="005B61E2"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3C965138" wp14:editId="1AF1A5C9">
            <wp:extent cx="4794554" cy="2269066"/>
            <wp:effectExtent l="0" t="0" r="6350" b="0"/>
            <wp:docPr id="95035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8898" name=""/>
                    <pic:cNvPicPr/>
                  </pic:nvPicPr>
                  <pic:blipFill>
                    <a:blip r:embed="rId9"/>
                    <a:stretch>
                      <a:fillRect/>
                    </a:stretch>
                  </pic:blipFill>
                  <pic:spPr>
                    <a:xfrm>
                      <a:off x="0" y="0"/>
                      <a:ext cx="4801192" cy="2272207"/>
                    </a:xfrm>
                    <a:prstGeom prst="rect">
                      <a:avLst/>
                    </a:prstGeom>
                  </pic:spPr>
                </pic:pic>
              </a:graphicData>
            </a:graphic>
          </wp:inline>
        </w:drawing>
      </w:r>
    </w:p>
    <w:p w14:paraId="73F4CD7C"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3" w:name="_Toc241855721"/>
      <w:r w:rsidRPr="00932841">
        <w:rPr>
          <w:rFonts w:ascii="Times New Roman" w:hAnsi="Times New Roman" w:cs="Times New Roman"/>
          <w:color w:val="000000" w:themeColor="text1"/>
          <w:sz w:val="24"/>
          <w:szCs w:val="24"/>
        </w:rPr>
        <w:t>4. Pruebas con WhatsApp y modo de simulación</w:t>
      </w:r>
      <w:bookmarkEnd w:id="3"/>
    </w:p>
    <w:p w14:paraId="117BF381"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El sistema puede probarse con el número de prueba de Meta o, durante el desarrollo, mediante una pantalla de simulación. En la configuración actual, WHATSAPP_MODO_SIMULACION=false, el enlace Simulador WhatsApp se oculta porque la integración real con Meta está activa. Cuando la integración real con Meta está activa, este enlace se oculta de forma deliberada para evitar confusiones.</w:t>
      </w:r>
    </w:p>
    <w:p w14:paraId="5B394D3D"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1. Para una prueba real, envíe un mensaje al número de prueba de Meta desde un destinatario autorizado.</w:t>
      </w:r>
    </w:p>
    <w:p w14:paraId="405511E6"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2. Abra Conversaciones y localice el número desde el cual se envió el mensaje.</w:t>
      </w:r>
    </w:p>
    <w:p w14:paraId="1A9C7E3F"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 xml:space="preserve">3. Ingrese en Ver conversación para comprobar el mensaje recibido y la respuesta del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w:t>
      </w:r>
    </w:p>
    <w:p w14:paraId="00A3FAA0"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4. Solo para pruebas locales, el responsable técnico puede activar WHATSAPP_MODO_SIMULACION=true.</w:t>
      </w:r>
    </w:p>
    <w:p w14:paraId="2DD28765"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 xml:space="preserve">5. Al activar ese modo aparecerá Simulador WhatsApp en el menú lateral de las cuentas con permiso </w:t>
      </w:r>
      <w:proofErr w:type="spellStart"/>
      <w:r w:rsidRPr="00932841">
        <w:rPr>
          <w:rFonts w:cs="Times New Roman"/>
          <w:color w:val="000000" w:themeColor="text1"/>
          <w:szCs w:val="24"/>
        </w:rPr>
        <w:t>gestionar_conversaciones</w:t>
      </w:r>
      <w:proofErr w:type="spellEnd"/>
      <w:r w:rsidRPr="00932841">
        <w:rPr>
          <w:rFonts w:cs="Times New Roman"/>
          <w:color w:val="000000" w:themeColor="text1"/>
          <w:szCs w:val="24"/>
        </w:rPr>
        <w:t>.</w:t>
      </w:r>
    </w:p>
    <w:p w14:paraId="00A0FB2C"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6. El simulador guarda los mensajes en la misma base de datos, pero no los envía a Meta.</w:t>
      </w:r>
    </w:p>
    <w:p w14:paraId="3AD07EEB" w14:textId="77777777" w:rsidR="0047240A" w:rsidRPr="00932841" w:rsidRDefault="00000000" w:rsidP="00932841">
      <w:pPr>
        <w:spacing w:before="80" w:line="360" w:lineRule="auto"/>
        <w:rPr>
          <w:rFonts w:cs="Times New Roman"/>
          <w:color w:val="000000" w:themeColor="text1"/>
          <w:szCs w:val="24"/>
        </w:rPr>
      </w:pPr>
      <w:r w:rsidRPr="00932841">
        <w:rPr>
          <w:rFonts w:cs="Times New Roman"/>
          <w:i/>
          <w:color w:val="000000" w:themeColor="text1"/>
          <w:szCs w:val="24"/>
        </w:rPr>
        <w:lastRenderedPageBreak/>
        <w:t>Nota: En la configuración actual se utiliza Meta Cloud API y el simulador no aparece en el menú. Si el responsable técnico activa el modo de simulación, use siempre el mismo número para continuar un escenario paso a paso; esos mensajes no salen de la computadora.</w:t>
      </w:r>
    </w:p>
    <w:p w14:paraId="6BA1DAD8"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4" w:name="_Toc241855722"/>
      <w:r w:rsidRPr="00932841">
        <w:rPr>
          <w:rFonts w:ascii="Times New Roman" w:hAnsi="Times New Roman" w:cs="Times New Roman"/>
          <w:color w:val="000000" w:themeColor="text1"/>
          <w:sz w:val="24"/>
          <w:szCs w:val="24"/>
        </w:rPr>
        <w:t>5. Identificación y saludo del cliente</w:t>
      </w:r>
      <w:bookmarkEnd w:id="4"/>
    </w:p>
    <w:p w14:paraId="3B557985"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 xml:space="preserve">Cliente registrado. Si el número coincide con el teléfono de WhatsApp de un cliente activo,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abre o reutiliza una conversación, registra el mensaje, saluda utilizando el nombre o razón social y muestra el menú.</w:t>
      </w:r>
    </w:p>
    <w:p w14:paraId="5923B044"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Contacto no identificado. Si el número no está asociado a ningún cliente, el sistema solicita el DNI sin puntos. Esto permite vincular el número con un cliente existente o iniciar el registro guiado.</w:t>
      </w:r>
    </w:p>
    <w:p w14:paraId="492E0F72"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En el modo de simulación puede usar el contacto de demostración 5493718123401. En una prueba real de Meta debe utilizar un destinatario autorizado cuyo número coincida con un cliente registrado.</w:t>
      </w:r>
    </w:p>
    <w:p w14:paraId="07137417"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Para probar un contacto nuevo, use un número que no aparezca en la lista de clientes.</w:t>
      </w:r>
    </w:p>
    <w:p w14:paraId="10594A82"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El DNI debe contener 7 u 8 dígitos.</w:t>
      </w:r>
    </w:p>
    <w:p w14:paraId="4C8C20E3"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Si el DNI ya existe, el sistema actualiza el teléfono de WhatsApp y muestra el menú del cliente.</w:t>
      </w:r>
    </w:p>
    <w:p w14:paraId="36D67F21" w14:textId="77777777" w:rsidR="009F4854" w:rsidRPr="00932841" w:rsidRDefault="00615669"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6E9B17AB" wp14:editId="5D01D3B4">
            <wp:extent cx="5580380" cy="2637155"/>
            <wp:effectExtent l="0" t="0" r="1270" b="0"/>
            <wp:docPr id="1327571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1376" name=""/>
                    <pic:cNvPicPr/>
                  </pic:nvPicPr>
                  <pic:blipFill>
                    <a:blip r:embed="rId10"/>
                    <a:stretch>
                      <a:fillRect/>
                    </a:stretch>
                  </pic:blipFill>
                  <pic:spPr>
                    <a:xfrm>
                      <a:off x="0" y="0"/>
                      <a:ext cx="5580380" cy="2637155"/>
                    </a:xfrm>
                    <a:prstGeom prst="rect">
                      <a:avLst/>
                    </a:prstGeom>
                  </pic:spPr>
                </pic:pic>
              </a:graphicData>
            </a:graphic>
          </wp:inline>
        </w:drawing>
      </w:r>
    </w:p>
    <w:p w14:paraId="5DD7E695"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5" w:name="_Toc241855723"/>
      <w:r w:rsidRPr="00932841">
        <w:rPr>
          <w:rFonts w:ascii="Times New Roman" w:hAnsi="Times New Roman" w:cs="Times New Roman"/>
          <w:color w:val="000000" w:themeColor="text1"/>
          <w:sz w:val="24"/>
          <w:szCs w:val="24"/>
        </w:rPr>
        <w:lastRenderedPageBreak/>
        <w:t>6. Registro guiado de un cliente nuevo</w:t>
      </w:r>
      <w:bookmarkEnd w:id="5"/>
    </w:p>
    <w:p w14:paraId="3EB5DAEA"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 xml:space="preserve">Cuando el DNI no existe,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reúne los datos necesarios de forma ordenada y crea el cliente junto con su primer servicio. Los datos parciales se conservan en la conversación hasta completar el flujo.</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020"/>
        <w:gridCol w:w="3061"/>
        <w:gridCol w:w="4592"/>
      </w:tblGrid>
      <w:tr w:rsidR="009F4854" w:rsidRPr="00932841" w14:paraId="5DCEFF8F" w14:textId="77777777">
        <w:trPr>
          <w:cantSplit/>
          <w:jc w:val="center"/>
        </w:trPr>
        <w:tc>
          <w:tcPr>
            <w:tcW w:w="1020" w:type="dxa"/>
            <w:shd w:val="clear" w:color="auto" w:fill="174F3F"/>
            <w:vAlign w:val="center"/>
          </w:tcPr>
          <w:p w14:paraId="619C155A"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Paso</w:t>
            </w:r>
          </w:p>
        </w:tc>
        <w:tc>
          <w:tcPr>
            <w:tcW w:w="3061" w:type="dxa"/>
            <w:shd w:val="clear" w:color="auto" w:fill="174F3F"/>
            <w:vAlign w:val="center"/>
          </w:tcPr>
          <w:p w14:paraId="3BEC0F70"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Dato solicitado</w:t>
            </w:r>
          </w:p>
        </w:tc>
        <w:tc>
          <w:tcPr>
            <w:tcW w:w="4592" w:type="dxa"/>
            <w:shd w:val="clear" w:color="auto" w:fill="174F3F"/>
            <w:vAlign w:val="center"/>
          </w:tcPr>
          <w:p w14:paraId="6A190B2F"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Formato esperado</w:t>
            </w:r>
          </w:p>
        </w:tc>
      </w:tr>
      <w:tr w:rsidR="009F4854" w:rsidRPr="00932841" w14:paraId="6405F5E5" w14:textId="77777777">
        <w:trPr>
          <w:cantSplit/>
          <w:jc w:val="center"/>
        </w:trPr>
        <w:tc>
          <w:tcPr>
            <w:tcW w:w="1020" w:type="dxa"/>
            <w:shd w:val="clear" w:color="auto" w:fill="EAF4EF"/>
            <w:vAlign w:val="center"/>
          </w:tcPr>
          <w:p w14:paraId="692F09F5"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1</w:t>
            </w:r>
          </w:p>
        </w:tc>
        <w:tc>
          <w:tcPr>
            <w:tcW w:w="3061" w:type="dxa"/>
            <w:shd w:val="clear" w:color="auto" w:fill="EAF4EF"/>
            <w:vAlign w:val="center"/>
          </w:tcPr>
          <w:p w14:paraId="4C9DE341"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DNI</w:t>
            </w:r>
          </w:p>
        </w:tc>
        <w:tc>
          <w:tcPr>
            <w:tcW w:w="4592" w:type="dxa"/>
            <w:shd w:val="clear" w:color="auto" w:fill="EAF4EF"/>
            <w:vAlign w:val="center"/>
          </w:tcPr>
          <w:p w14:paraId="602419FD"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7 u 8 números, sin puntos.</w:t>
            </w:r>
          </w:p>
        </w:tc>
      </w:tr>
      <w:tr w:rsidR="009F4854" w:rsidRPr="00932841" w14:paraId="2DB6C5FD" w14:textId="77777777">
        <w:trPr>
          <w:cantSplit/>
          <w:jc w:val="center"/>
        </w:trPr>
        <w:tc>
          <w:tcPr>
            <w:tcW w:w="1020" w:type="dxa"/>
            <w:vAlign w:val="center"/>
          </w:tcPr>
          <w:p w14:paraId="53B73D1D"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2</w:t>
            </w:r>
          </w:p>
        </w:tc>
        <w:tc>
          <w:tcPr>
            <w:tcW w:w="3061" w:type="dxa"/>
            <w:vAlign w:val="center"/>
          </w:tcPr>
          <w:p w14:paraId="37B06318"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Nombre y apellido</w:t>
            </w:r>
          </w:p>
        </w:tc>
        <w:tc>
          <w:tcPr>
            <w:tcW w:w="4592" w:type="dxa"/>
            <w:vAlign w:val="center"/>
          </w:tcPr>
          <w:p w14:paraId="04D6563B"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Entre 3 y 150 caracteres.</w:t>
            </w:r>
          </w:p>
        </w:tc>
      </w:tr>
      <w:tr w:rsidR="009F4854" w:rsidRPr="00932841" w14:paraId="64834487" w14:textId="77777777">
        <w:trPr>
          <w:cantSplit/>
          <w:jc w:val="center"/>
        </w:trPr>
        <w:tc>
          <w:tcPr>
            <w:tcW w:w="1020" w:type="dxa"/>
            <w:shd w:val="clear" w:color="auto" w:fill="EAF4EF"/>
            <w:vAlign w:val="center"/>
          </w:tcPr>
          <w:p w14:paraId="57D6495C"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3</w:t>
            </w:r>
          </w:p>
        </w:tc>
        <w:tc>
          <w:tcPr>
            <w:tcW w:w="3061" w:type="dxa"/>
            <w:shd w:val="clear" w:color="auto" w:fill="EAF4EF"/>
            <w:vAlign w:val="center"/>
          </w:tcPr>
          <w:p w14:paraId="52C92F14"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Domicilio de contacto</w:t>
            </w:r>
          </w:p>
        </w:tc>
        <w:tc>
          <w:tcPr>
            <w:tcW w:w="4592" w:type="dxa"/>
            <w:shd w:val="clear" w:color="auto" w:fill="EAF4EF"/>
            <w:vAlign w:val="center"/>
          </w:tcPr>
          <w:p w14:paraId="0B1FF83F"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calle | número | localidad</w:t>
            </w:r>
          </w:p>
        </w:tc>
      </w:tr>
      <w:tr w:rsidR="009F4854" w:rsidRPr="00932841" w14:paraId="415DB4EB" w14:textId="77777777">
        <w:trPr>
          <w:cantSplit/>
          <w:jc w:val="center"/>
        </w:trPr>
        <w:tc>
          <w:tcPr>
            <w:tcW w:w="1020" w:type="dxa"/>
            <w:vAlign w:val="center"/>
          </w:tcPr>
          <w:p w14:paraId="1AE8DF5D"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4</w:t>
            </w:r>
          </w:p>
        </w:tc>
        <w:tc>
          <w:tcPr>
            <w:tcW w:w="3061" w:type="dxa"/>
            <w:vAlign w:val="center"/>
          </w:tcPr>
          <w:p w14:paraId="72CDB0F9"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Plan</w:t>
            </w:r>
          </w:p>
        </w:tc>
        <w:tc>
          <w:tcPr>
            <w:tcW w:w="4592" w:type="dxa"/>
            <w:vAlign w:val="center"/>
          </w:tcPr>
          <w:p w14:paraId="580B3784"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Número de uno de los planes activos mostrados.</w:t>
            </w:r>
          </w:p>
        </w:tc>
      </w:tr>
      <w:tr w:rsidR="009F4854" w:rsidRPr="00932841" w14:paraId="0505E266" w14:textId="77777777">
        <w:trPr>
          <w:cantSplit/>
          <w:jc w:val="center"/>
        </w:trPr>
        <w:tc>
          <w:tcPr>
            <w:tcW w:w="1020" w:type="dxa"/>
            <w:shd w:val="clear" w:color="auto" w:fill="EAF4EF"/>
            <w:vAlign w:val="center"/>
          </w:tcPr>
          <w:p w14:paraId="42F27FC6"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5</w:t>
            </w:r>
          </w:p>
        </w:tc>
        <w:tc>
          <w:tcPr>
            <w:tcW w:w="3061" w:type="dxa"/>
            <w:shd w:val="clear" w:color="auto" w:fill="EAF4EF"/>
            <w:vAlign w:val="center"/>
          </w:tcPr>
          <w:p w14:paraId="6C1CB80D"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Domicilio de instalación</w:t>
            </w:r>
          </w:p>
        </w:tc>
        <w:tc>
          <w:tcPr>
            <w:tcW w:w="4592" w:type="dxa"/>
            <w:shd w:val="clear" w:color="auto" w:fill="EAF4EF"/>
            <w:vAlign w:val="center"/>
          </w:tcPr>
          <w:p w14:paraId="24CDC4DC"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calle | número | localidad</w:t>
            </w:r>
          </w:p>
        </w:tc>
      </w:tr>
      <w:tr w:rsidR="009F4854" w:rsidRPr="00932841" w14:paraId="4FE361BB" w14:textId="77777777">
        <w:trPr>
          <w:cantSplit/>
          <w:jc w:val="center"/>
        </w:trPr>
        <w:tc>
          <w:tcPr>
            <w:tcW w:w="1020" w:type="dxa"/>
            <w:vAlign w:val="center"/>
          </w:tcPr>
          <w:p w14:paraId="4DCB188E"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6</w:t>
            </w:r>
          </w:p>
        </w:tc>
        <w:tc>
          <w:tcPr>
            <w:tcW w:w="3061" w:type="dxa"/>
            <w:vAlign w:val="center"/>
          </w:tcPr>
          <w:p w14:paraId="0379CD97"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Día de vencimiento</w:t>
            </w:r>
          </w:p>
        </w:tc>
        <w:tc>
          <w:tcPr>
            <w:tcW w:w="4592" w:type="dxa"/>
            <w:vAlign w:val="center"/>
          </w:tcPr>
          <w:p w14:paraId="72D0D0B3"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Número entre 1 y 28.</w:t>
            </w:r>
          </w:p>
        </w:tc>
      </w:tr>
    </w:tbl>
    <w:p w14:paraId="612922C4" w14:textId="77777777" w:rsidR="009F4854" w:rsidRPr="00932841" w:rsidRDefault="009F4854" w:rsidP="00932841">
      <w:pPr>
        <w:spacing w:after="0" w:line="360" w:lineRule="auto"/>
        <w:rPr>
          <w:rFonts w:cs="Times New Roman"/>
          <w:color w:val="000000" w:themeColor="text1"/>
          <w:szCs w:val="24"/>
        </w:rPr>
      </w:pPr>
    </w:p>
    <w:p w14:paraId="02279F42"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 xml:space="preserve">Para una dirección sin número se puede escribir “s/n”. Si un dato no cumple el formato,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explica el error y vuelve a solicitarlo. Al finalizar, confirma el alta, asocia el número de WhatsApp y deja disponible el menú principal.</w:t>
      </w:r>
    </w:p>
    <w:p w14:paraId="45156996" w14:textId="77777777" w:rsidR="008B75FB" w:rsidRPr="00932841" w:rsidRDefault="008B75FB" w:rsidP="00932841">
      <w:pPr>
        <w:spacing w:after="0" w:line="360" w:lineRule="auto"/>
        <w:rPr>
          <w:rFonts w:cs="Times New Roman"/>
          <w:color w:val="000000" w:themeColor="text1"/>
          <w:szCs w:val="24"/>
        </w:rPr>
      </w:pPr>
    </w:p>
    <w:p w14:paraId="61808BB0" w14:textId="77777777" w:rsidR="008B75FB" w:rsidRPr="00932841" w:rsidRDefault="00056C40"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2A4D0001" wp14:editId="12D3122B">
            <wp:extent cx="4800600" cy="2268649"/>
            <wp:effectExtent l="0" t="0" r="0" b="0"/>
            <wp:docPr id="940514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14388" name=""/>
                    <pic:cNvPicPr/>
                  </pic:nvPicPr>
                  <pic:blipFill>
                    <a:blip r:embed="rId11"/>
                    <a:stretch>
                      <a:fillRect/>
                    </a:stretch>
                  </pic:blipFill>
                  <pic:spPr>
                    <a:xfrm>
                      <a:off x="0" y="0"/>
                      <a:ext cx="4804016" cy="2270263"/>
                    </a:xfrm>
                    <a:prstGeom prst="rect">
                      <a:avLst/>
                    </a:prstGeom>
                  </pic:spPr>
                </pic:pic>
              </a:graphicData>
            </a:graphic>
          </wp:inline>
        </w:drawing>
      </w:r>
    </w:p>
    <w:p w14:paraId="1B7BDADF" w14:textId="77777777" w:rsidR="00056C40" w:rsidRPr="00932841" w:rsidRDefault="00056C40"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lastRenderedPageBreak/>
        <w:drawing>
          <wp:inline distT="0" distB="0" distL="0" distR="0" wp14:anchorId="77FEFA2F" wp14:editId="067EEB50">
            <wp:extent cx="4775200" cy="2255559"/>
            <wp:effectExtent l="0" t="0" r="6350" b="0"/>
            <wp:docPr id="42325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5788" name=""/>
                    <pic:cNvPicPr/>
                  </pic:nvPicPr>
                  <pic:blipFill>
                    <a:blip r:embed="rId12"/>
                    <a:stretch>
                      <a:fillRect/>
                    </a:stretch>
                  </pic:blipFill>
                  <pic:spPr>
                    <a:xfrm>
                      <a:off x="0" y="0"/>
                      <a:ext cx="4782896" cy="2259194"/>
                    </a:xfrm>
                    <a:prstGeom prst="rect">
                      <a:avLst/>
                    </a:prstGeom>
                  </pic:spPr>
                </pic:pic>
              </a:graphicData>
            </a:graphic>
          </wp:inline>
        </w:drawing>
      </w:r>
    </w:p>
    <w:p w14:paraId="7988611E" w14:textId="77777777" w:rsidR="008B75FB" w:rsidRPr="00932841" w:rsidRDefault="00D86A74"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04586EB2" wp14:editId="5A161A45">
            <wp:extent cx="4827535" cy="2277533"/>
            <wp:effectExtent l="0" t="0" r="0" b="8890"/>
            <wp:docPr id="1457258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58935" name=""/>
                    <pic:cNvPicPr/>
                  </pic:nvPicPr>
                  <pic:blipFill>
                    <a:blip r:embed="rId13"/>
                    <a:stretch>
                      <a:fillRect/>
                    </a:stretch>
                  </pic:blipFill>
                  <pic:spPr>
                    <a:xfrm>
                      <a:off x="0" y="0"/>
                      <a:ext cx="4831913" cy="2279598"/>
                    </a:xfrm>
                    <a:prstGeom prst="rect">
                      <a:avLst/>
                    </a:prstGeom>
                  </pic:spPr>
                </pic:pic>
              </a:graphicData>
            </a:graphic>
          </wp:inline>
        </w:drawing>
      </w:r>
    </w:p>
    <w:p w14:paraId="0002C060"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6" w:name="_Toc241855724"/>
      <w:r w:rsidRPr="00932841">
        <w:rPr>
          <w:rFonts w:ascii="Times New Roman" w:hAnsi="Times New Roman" w:cs="Times New Roman"/>
          <w:color w:val="000000" w:themeColor="text1"/>
          <w:sz w:val="24"/>
          <w:szCs w:val="24"/>
        </w:rPr>
        <w:t>7. Consulta del estado de cuenta</w:t>
      </w:r>
      <w:bookmarkEnd w:id="6"/>
    </w:p>
    <w:p w14:paraId="049ADBC0"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1. Envíe 1 o una frase como “quiero consultar mi deuda”.</w:t>
      </w:r>
    </w:p>
    <w:p w14:paraId="43ED030F"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2. El sistema actualiza primero el estado de las cuotas vencidas.</w:t>
      </w:r>
    </w:p>
    <w:p w14:paraId="769B217F"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3. La respuesta muestra los servicios vigentes, el plan y el estado de cada conexión.</w:t>
      </w:r>
    </w:p>
    <w:p w14:paraId="3860FE12"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4. A continuación enumera hasta doce cuotas impagas con período, importe, vencimiento y estado.</w:t>
      </w:r>
    </w:p>
    <w:p w14:paraId="7BFFD8F8"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5. Finalmente informa total pendiente, total vencido y próximo vencimiento.</w:t>
      </w:r>
    </w:p>
    <w:p w14:paraId="21339988"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6. La consulta se cierra automáticamente; para otra gestión el cliente debe escribir nuevamente.</w:t>
      </w:r>
    </w:p>
    <w:p w14:paraId="5395BE90" w14:textId="77777777" w:rsidR="0047240A" w:rsidRPr="00932841" w:rsidRDefault="00000000" w:rsidP="00932841">
      <w:pPr>
        <w:spacing w:before="80" w:line="360" w:lineRule="auto"/>
        <w:rPr>
          <w:rFonts w:cs="Times New Roman"/>
          <w:color w:val="000000" w:themeColor="text1"/>
          <w:szCs w:val="24"/>
        </w:rPr>
      </w:pPr>
      <w:r w:rsidRPr="00932841">
        <w:rPr>
          <w:rFonts w:cs="Times New Roman"/>
          <w:i/>
          <w:color w:val="000000" w:themeColor="text1"/>
          <w:szCs w:val="24"/>
        </w:rPr>
        <w:t xml:space="preserve">Nota: Si el cliente no posee cuotas pendientes, el </w:t>
      </w:r>
      <w:proofErr w:type="spellStart"/>
      <w:r w:rsidRPr="00932841">
        <w:rPr>
          <w:rFonts w:cs="Times New Roman"/>
          <w:i/>
          <w:color w:val="000000" w:themeColor="text1"/>
          <w:szCs w:val="24"/>
        </w:rPr>
        <w:t>bot</w:t>
      </w:r>
      <w:proofErr w:type="spellEnd"/>
      <w:r w:rsidRPr="00932841">
        <w:rPr>
          <w:rFonts w:cs="Times New Roman"/>
          <w:i/>
          <w:color w:val="000000" w:themeColor="text1"/>
          <w:szCs w:val="24"/>
        </w:rPr>
        <w:t xml:space="preserve"> indica que la cuenta está al día. Si no existe próximo vencimiento, lo informa expresamente.</w:t>
      </w:r>
    </w:p>
    <w:p w14:paraId="32BC7115" w14:textId="77777777" w:rsidR="009F4854" w:rsidRPr="00932841" w:rsidRDefault="009F4854" w:rsidP="00932841">
      <w:pPr>
        <w:spacing w:after="0" w:line="360" w:lineRule="auto"/>
        <w:rPr>
          <w:rFonts w:cs="Times New Roman"/>
          <w:color w:val="000000" w:themeColor="text1"/>
          <w:szCs w:val="24"/>
        </w:rPr>
      </w:pPr>
    </w:p>
    <w:p w14:paraId="024AF325" w14:textId="77777777" w:rsidR="009F4854" w:rsidRPr="00932841" w:rsidRDefault="003C0374"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55AED5CD" wp14:editId="22DC540B">
            <wp:extent cx="4465017" cy="2116666"/>
            <wp:effectExtent l="0" t="0" r="0" b="0"/>
            <wp:docPr id="944085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5191" name=""/>
                    <pic:cNvPicPr/>
                  </pic:nvPicPr>
                  <pic:blipFill>
                    <a:blip r:embed="rId14"/>
                    <a:stretch>
                      <a:fillRect/>
                    </a:stretch>
                  </pic:blipFill>
                  <pic:spPr>
                    <a:xfrm>
                      <a:off x="0" y="0"/>
                      <a:ext cx="4468002" cy="2118081"/>
                    </a:xfrm>
                    <a:prstGeom prst="rect">
                      <a:avLst/>
                    </a:prstGeom>
                  </pic:spPr>
                </pic:pic>
              </a:graphicData>
            </a:graphic>
          </wp:inline>
        </w:drawing>
      </w:r>
    </w:p>
    <w:p w14:paraId="105E94FB"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7" w:name="_Toc241855725"/>
      <w:r w:rsidRPr="00932841">
        <w:rPr>
          <w:rFonts w:ascii="Times New Roman" w:hAnsi="Times New Roman" w:cs="Times New Roman"/>
          <w:color w:val="000000" w:themeColor="text1"/>
          <w:sz w:val="24"/>
          <w:szCs w:val="24"/>
        </w:rPr>
        <w:t>8. Informe de pago y comprobantes</w:t>
      </w:r>
      <w:bookmarkEnd w:id="7"/>
    </w:p>
    <w:p w14:paraId="1786200E"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1. Envíe 2 o escriba “quiero informar un pago”.</w:t>
      </w:r>
    </w:p>
    <w:p w14:paraId="0F886C6A"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 xml:space="preserve">2.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solicita una foto o un archivo PDF del comprobante.</w:t>
      </w:r>
    </w:p>
    <w:p w14:paraId="7FB3E23D"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3. Envíe el archivo dentro de la misma conversación.</w:t>
      </w:r>
    </w:p>
    <w:p w14:paraId="32FB4628"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4. El sistema guarda el mensaje, descarga el archivo cuando proviene de Meta y crea un comprobante pendiente de validación.</w:t>
      </w:r>
    </w:p>
    <w:p w14:paraId="6CBF3A14"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 xml:space="preserve">5.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confirma la recepción y cierra la conversación.</w:t>
      </w:r>
    </w:p>
    <w:p w14:paraId="7F241164"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 xml:space="preserve">Formatos admitidos: imagen y documento PDF. El límite configurado es de 10 MB. Un mensaje de texto solo no completa el proceso;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volverá a solicitar el archivo.</w:t>
      </w:r>
    </w:p>
    <w:p w14:paraId="25BC1A8C"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Para revisar lo recibido desde el panel:</w:t>
      </w:r>
    </w:p>
    <w:p w14:paraId="3C533205"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1. Ingrese a Comprobantes.</w:t>
      </w:r>
    </w:p>
    <w:p w14:paraId="5EB2B664"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2. Busque por cliente u operación o filtre por estado.</w:t>
      </w:r>
    </w:p>
    <w:p w14:paraId="090C0C99"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3. Revise fecha de recepción, tipo de archivo, nombre del adjunto, monto OCR si existe y estado de validación.</w:t>
      </w:r>
    </w:p>
    <w:p w14:paraId="2E4BFD22"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4. Seleccione Ver conversación para consultar el contexto completo.</w:t>
      </w:r>
    </w:p>
    <w:p w14:paraId="343AD9FE" w14:textId="77777777" w:rsidR="009F4854" w:rsidRPr="00932841" w:rsidRDefault="00297400"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lastRenderedPageBreak/>
        <w:drawing>
          <wp:inline distT="0" distB="0" distL="0" distR="0" wp14:anchorId="0FEA7C15" wp14:editId="5D4C2AE1">
            <wp:extent cx="4809067" cy="2289068"/>
            <wp:effectExtent l="0" t="0" r="0" b="0"/>
            <wp:docPr id="78767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78692" name=""/>
                    <pic:cNvPicPr/>
                  </pic:nvPicPr>
                  <pic:blipFill>
                    <a:blip r:embed="rId15"/>
                    <a:stretch>
                      <a:fillRect/>
                    </a:stretch>
                  </pic:blipFill>
                  <pic:spPr>
                    <a:xfrm>
                      <a:off x="0" y="0"/>
                      <a:ext cx="4813305" cy="2291085"/>
                    </a:xfrm>
                    <a:prstGeom prst="rect">
                      <a:avLst/>
                    </a:prstGeom>
                  </pic:spPr>
                </pic:pic>
              </a:graphicData>
            </a:graphic>
          </wp:inline>
        </w:drawing>
      </w:r>
    </w:p>
    <w:p w14:paraId="50C9BA8B"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8" w:name="_Toc241855726"/>
      <w:r w:rsidRPr="00932841">
        <w:rPr>
          <w:rFonts w:ascii="Times New Roman" w:hAnsi="Times New Roman" w:cs="Times New Roman"/>
          <w:color w:val="000000" w:themeColor="text1"/>
          <w:sz w:val="24"/>
          <w:szCs w:val="24"/>
        </w:rPr>
        <w:t>9. Registro de reclamos</w:t>
      </w:r>
      <w:bookmarkEnd w:id="8"/>
    </w:p>
    <w:p w14:paraId="66063518"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1. Envíe 3 o escriba una frase que contenga la palabra reclamo.</w:t>
      </w:r>
    </w:p>
    <w:p w14:paraId="172FC851"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2. Si el cliente posee un solo servicio, describa directamente el problema.</w:t>
      </w:r>
    </w:p>
    <w:p w14:paraId="1F2482CD"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3. Si posee varios servicios, escriba primero el número mostrado y luego la descripción.</w:t>
      </w:r>
    </w:p>
    <w:p w14:paraId="56BAAEDD"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 xml:space="preserve">4. El sistema clasifica inicialmente el </w:t>
      </w:r>
      <w:proofErr w:type="gramStart"/>
      <w:r w:rsidRPr="00932841">
        <w:rPr>
          <w:rFonts w:cs="Times New Roman"/>
          <w:color w:val="000000" w:themeColor="text1"/>
          <w:szCs w:val="24"/>
        </w:rPr>
        <w:t>ticket</w:t>
      </w:r>
      <w:proofErr w:type="gramEnd"/>
      <w:r w:rsidRPr="00932841">
        <w:rPr>
          <w:rFonts w:cs="Times New Roman"/>
          <w:color w:val="000000" w:themeColor="text1"/>
          <w:szCs w:val="24"/>
        </w:rPr>
        <w:t xml:space="preserve"> como técnico o administrativo.</w:t>
      </w:r>
    </w:p>
    <w:p w14:paraId="52D33D8F"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 xml:space="preserve">5.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confirma el número de </w:t>
      </w:r>
      <w:proofErr w:type="gramStart"/>
      <w:r w:rsidRPr="00932841">
        <w:rPr>
          <w:rFonts w:cs="Times New Roman"/>
          <w:color w:val="000000" w:themeColor="text1"/>
          <w:szCs w:val="24"/>
        </w:rPr>
        <w:t>ticket</w:t>
      </w:r>
      <w:proofErr w:type="gramEnd"/>
      <w:r w:rsidRPr="00932841">
        <w:rPr>
          <w:rFonts w:cs="Times New Roman"/>
          <w:color w:val="000000" w:themeColor="text1"/>
          <w:szCs w:val="24"/>
        </w:rPr>
        <w:t>, identifica el servicio afectado e informa que será atendido por orden de llegada.</w:t>
      </w:r>
    </w:p>
    <w:p w14:paraId="0CED78A9"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 xml:space="preserve">6. La conversación se cierra y el </w:t>
      </w:r>
      <w:proofErr w:type="gramStart"/>
      <w:r w:rsidRPr="00932841">
        <w:rPr>
          <w:rFonts w:cs="Times New Roman"/>
          <w:color w:val="000000" w:themeColor="text1"/>
          <w:szCs w:val="24"/>
        </w:rPr>
        <w:t>ticket</w:t>
      </w:r>
      <w:proofErr w:type="gramEnd"/>
      <w:r w:rsidRPr="00932841">
        <w:rPr>
          <w:rFonts w:cs="Times New Roman"/>
          <w:color w:val="000000" w:themeColor="text1"/>
          <w:szCs w:val="24"/>
        </w:rPr>
        <w:t xml:space="preserve"> queda visible en su historial.</w:t>
      </w:r>
    </w:p>
    <w:p w14:paraId="0D3A997B" w14:textId="77777777" w:rsidR="0047240A" w:rsidRPr="00932841" w:rsidRDefault="00000000" w:rsidP="00932841">
      <w:pPr>
        <w:spacing w:before="80" w:line="360" w:lineRule="auto"/>
        <w:rPr>
          <w:rFonts w:cs="Times New Roman"/>
          <w:color w:val="000000" w:themeColor="text1"/>
          <w:szCs w:val="24"/>
        </w:rPr>
      </w:pPr>
      <w:r w:rsidRPr="00932841">
        <w:rPr>
          <w:rFonts w:cs="Times New Roman"/>
          <w:i/>
          <w:color w:val="000000" w:themeColor="text1"/>
          <w:szCs w:val="24"/>
        </w:rPr>
        <w:t>Nota: Los reclamos relacionados con pago, cuota, factura, cobro o deuda se clasifican inicialmente como administrativos; los demás se consideran técnicos. La clasificación puede revisarse en el módulo de soporte.</w:t>
      </w:r>
    </w:p>
    <w:p w14:paraId="1C1EABFF" w14:textId="77777777" w:rsidR="009F4854" w:rsidRPr="00932841" w:rsidRDefault="009F4854" w:rsidP="00932841">
      <w:pPr>
        <w:spacing w:after="0" w:line="360" w:lineRule="auto"/>
        <w:rPr>
          <w:rFonts w:cs="Times New Roman"/>
          <w:color w:val="000000" w:themeColor="text1"/>
          <w:szCs w:val="24"/>
        </w:rPr>
      </w:pPr>
    </w:p>
    <w:p w14:paraId="5FB924D6" w14:textId="77777777" w:rsidR="00AE1F29" w:rsidRPr="00932841" w:rsidRDefault="00AE1F29" w:rsidP="00932841">
      <w:pPr>
        <w:spacing w:after="0" w:line="360" w:lineRule="auto"/>
        <w:rPr>
          <w:rFonts w:cs="Times New Roman"/>
          <w:color w:val="000000" w:themeColor="text1"/>
          <w:szCs w:val="24"/>
        </w:rPr>
      </w:pPr>
    </w:p>
    <w:p w14:paraId="5CC6FF5B" w14:textId="77777777" w:rsidR="00AE1F29" w:rsidRPr="00932841" w:rsidRDefault="00AE1F29"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lastRenderedPageBreak/>
        <w:drawing>
          <wp:inline distT="0" distB="0" distL="0" distR="0" wp14:anchorId="5D2C9C1F" wp14:editId="444EAFA1">
            <wp:extent cx="5580380" cy="2633980"/>
            <wp:effectExtent l="0" t="0" r="1270" b="0"/>
            <wp:docPr id="906165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65591" name=""/>
                    <pic:cNvPicPr/>
                  </pic:nvPicPr>
                  <pic:blipFill>
                    <a:blip r:embed="rId16"/>
                    <a:stretch>
                      <a:fillRect/>
                    </a:stretch>
                  </pic:blipFill>
                  <pic:spPr>
                    <a:xfrm>
                      <a:off x="0" y="0"/>
                      <a:ext cx="5580380" cy="2633980"/>
                    </a:xfrm>
                    <a:prstGeom prst="rect">
                      <a:avLst/>
                    </a:prstGeom>
                  </pic:spPr>
                </pic:pic>
              </a:graphicData>
            </a:graphic>
          </wp:inline>
        </w:drawing>
      </w:r>
    </w:p>
    <w:p w14:paraId="593F2930"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9" w:name="_Toc241855727"/>
      <w:r w:rsidRPr="00932841">
        <w:rPr>
          <w:rFonts w:ascii="Times New Roman" w:hAnsi="Times New Roman" w:cs="Times New Roman"/>
          <w:color w:val="000000" w:themeColor="text1"/>
          <w:sz w:val="24"/>
          <w:szCs w:val="24"/>
        </w:rPr>
        <w:t>10. Atención humana</w:t>
      </w:r>
      <w:bookmarkEnd w:id="9"/>
    </w:p>
    <w:p w14:paraId="671BFC30"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 xml:space="preserve">La derivación ocurre cuando el cliente elige la opción 4 o cuando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no reconoce la intención después de dos intentos. La conversación cambia al estado Escalada y queda disponible para el primer empleado que la tome.</w:t>
      </w:r>
    </w:p>
    <w:p w14:paraId="37A6B0E7"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1. Abra Conversaciones y filtre por Escaladas.</w:t>
      </w:r>
    </w:p>
    <w:p w14:paraId="10DD643D"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2. Ingrese en Ver conversación.</w:t>
      </w:r>
    </w:p>
    <w:p w14:paraId="185B353B"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 xml:space="preserve">3. Presione Tomar conversación. Desde ese momento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deja de responder automáticamente.</w:t>
      </w:r>
    </w:p>
    <w:p w14:paraId="7E15CD54"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4. El cliente recibe una presentación que indica el usuario que continuará la atención.</w:t>
      </w:r>
    </w:p>
    <w:p w14:paraId="257318DC"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5. Escriba la respuesta en el campo Mensaje y presione Enviar respuesta.</w:t>
      </w:r>
    </w:p>
    <w:p w14:paraId="4B8D87D0"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6. Cuando finalice, presione Cerrar conversación y confirme la acción.</w:t>
      </w:r>
    </w:p>
    <w:p w14:paraId="0FA012E1" w14:textId="77777777" w:rsidR="0047240A" w:rsidRPr="00932841" w:rsidRDefault="00000000" w:rsidP="00932841">
      <w:pPr>
        <w:spacing w:before="80" w:line="360" w:lineRule="auto"/>
        <w:rPr>
          <w:rFonts w:cs="Times New Roman"/>
          <w:color w:val="000000" w:themeColor="text1"/>
          <w:szCs w:val="24"/>
        </w:rPr>
      </w:pPr>
      <w:r w:rsidRPr="00932841">
        <w:rPr>
          <w:rFonts w:cs="Times New Roman"/>
          <w:i/>
          <w:color w:val="000000" w:themeColor="text1"/>
          <w:szCs w:val="24"/>
        </w:rPr>
        <w:t>Nota: Solo el usuario responsable puede responder. Otro empleado verá quién la está atendiendo. El responsable o un administrador pueden cerrar la conversación.</w:t>
      </w:r>
    </w:p>
    <w:p w14:paraId="0B00ECD3" w14:textId="77777777" w:rsidR="009F4854" w:rsidRPr="00932841" w:rsidRDefault="009F4854" w:rsidP="00932841">
      <w:pPr>
        <w:spacing w:after="0" w:line="360" w:lineRule="auto"/>
        <w:rPr>
          <w:rFonts w:cs="Times New Roman"/>
          <w:color w:val="000000" w:themeColor="text1"/>
          <w:szCs w:val="24"/>
        </w:rPr>
      </w:pPr>
    </w:p>
    <w:p w14:paraId="3D8A1F23" w14:textId="77777777" w:rsidR="001869DE" w:rsidRPr="00932841" w:rsidRDefault="001869DE"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lastRenderedPageBreak/>
        <w:drawing>
          <wp:inline distT="0" distB="0" distL="0" distR="0" wp14:anchorId="7DAF1D9B" wp14:editId="7D98A881">
            <wp:extent cx="5580380" cy="2647315"/>
            <wp:effectExtent l="0" t="0" r="1270" b="635"/>
            <wp:docPr id="1040137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7353" name=""/>
                    <pic:cNvPicPr/>
                  </pic:nvPicPr>
                  <pic:blipFill>
                    <a:blip r:embed="rId17"/>
                    <a:stretch>
                      <a:fillRect/>
                    </a:stretch>
                  </pic:blipFill>
                  <pic:spPr>
                    <a:xfrm>
                      <a:off x="0" y="0"/>
                      <a:ext cx="5580380" cy="2647315"/>
                    </a:xfrm>
                    <a:prstGeom prst="rect">
                      <a:avLst/>
                    </a:prstGeom>
                  </pic:spPr>
                </pic:pic>
              </a:graphicData>
            </a:graphic>
          </wp:inline>
        </w:drawing>
      </w:r>
    </w:p>
    <w:p w14:paraId="76D95C4D"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10" w:name="_Toc241855728"/>
      <w:r w:rsidRPr="00932841">
        <w:rPr>
          <w:rFonts w:ascii="Times New Roman" w:hAnsi="Times New Roman" w:cs="Times New Roman"/>
          <w:color w:val="000000" w:themeColor="text1"/>
          <w:sz w:val="24"/>
          <w:szCs w:val="24"/>
        </w:rPr>
        <w:t>11. Panel de conversaciones</w:t>
      </w:r>
      <w:bookmarkEnd w:id="10"/>
    </w:p>
    <w:p w14:paraId="0BB6E6F8"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La pantalla Conversaciones reúne todos los contactos recibidos y permite localizar rápidamente una atención.</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2268"/>
        <w:gridCol w:w="6406"/>
      </w:tblGrid>
      <w:tr w:rsidR="009F4854" w:rsidRPr="00932841" w14:paraId="66A69951" w14:textId="77777777">
        <w:trPr>
          <w:cantSplit/>
          <w:jc w:val="center"/>
        </w:trPr>
        <w:tc>
          <w:tcPr>
            <w:tcW w:w="2268" w:type="dxa"/>
            <w:shd w:val="clear" w:color="auto" w:fill="174F3F"/>
            <w:vAlign w:val="center"/>
          </w:tcPr>
          <w:p w14:paraId="02C76847"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Columna</w:t>
            </w:r>
          </w:p>
        </w:tc>
        <w:tc>
          <w:tcPr>
            <w:tcW w:w="6406" w:type="dxa"/>
            <w:shd w:val="clear" w:color="auto" w:fill="174F3F"/>
            <w:vAlign w:val="center"/>
          </w:tcPr>
          <w:p w14:paraId="36F81767"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Descripción</w:t>
            </w:r>
          </w:p>
        </w:tc>
      </w:tr>
      <w:tr w:rsidR="009F4854" w:rsidRPr="00932841" w14:paraId="5F133FB8" w14:textId="77777777">
        <w:trPr>
          <w:cantSplit/>
          <w:jc w:val="center"/>
        </w:trPr>
        <w:tc>
          <w:tcPr>
            <w:tcW w:w="2268" w:type="dxa"/>
            <w:shd w:val="clear" w:color="auto" w:fill="EAF4EF"/>
            <w:vAlign w:val="center"/>
          </w:tcPr>
          <w:p w14:paraId="2054B389"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Cliente</w:t>
            </w:r>
          </w:p>
        </w:tc>
        <w:tc>
          <w:tcPr>
            <w:tcW w:w="6406" w:type="dxa"/>
            <w:shd w:val="clear" w:color="auto" w:fill="EAF4EF"/>
            <w:vAlign w:val="center"/>
          </w:tcPr>
          <w:p w14:paraId="6C7852F4"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Nombre o razón social y documento; muestra Registro en curso si aún no fue identificado.</w:t>
            </w:r>
          </w:p>
        </w:tc>
      </w:tr>
      <w:tr w:rsidR="009F4854" w:rsidRPr="00932841" w14:paraId="14EBC250" w14:textId="77777777">
        <w:trPr>
          <w:cantSplit/>
          <w:jc w:val="center"/>
        </w:trPr>
        <w:tc>
          <w:tcPr>
            <w:tcW w:w="2268" w:type="dxa"/>
            <w:vAlign w:val="center"/>
          </w:tcPr>
          <w:p w14:paraId="00805109"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WhatsApp</w:t>
            </w:r>
          </w:p>
        </w:tc>
        <w:tc>
          <w:tcPr>
            <w:tcW w:w="6406" w:type="dxa"/>
            <w:vAlign w:val="center"/>
          </w:tcPr>
          <w:p w14:paraId="55B17BEB"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Número utilizado para iniciar la conversación.</w:t>
            </w:r>
          </w:p>
        </w:tc>
      </w:tr>
      <w:tr w:rsidR="009F4854" w:rsidRPr="00932841" w14:paraId="25E23B9B" w14:textId="77777777">
        <w:trPr>
          <w:cantSplit/>
          <w:jc w:val="center"/>
        </w:trPr>
        <w:tc>
          <w:tcPr>
            <w:tcW w:w="2268" w:type="dxa"/>
            <w:shd w:val="clear" w:color="auto" w:fill="EAF4EF"/>
            <w:vAlign w:val="center"/>
          </w:tcPr>
          <w:p w14:paraId="338A3122"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Inicio</w:t>
            </w:r>
          </w:p>
        </w:tc>
        <w:tc>
          <w:tcPr>
            <w:tcW w:w="6406" w:type="dxa"/>
            <w:shd w:val="clear" w:color="auto" w:fill="EAF4EF"/>
            <w:vAlign w:val="center"/>
          </w:tcPr>
          <w:p w14:paraId="578BB66C"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Fecha y hora del primer mensaje.</w:t>
            </w:r>
          </w:p>
        </w:tc>
      </w:tr>
      <w:tr w:rsidR="009F4854" w:rsidRPr="00932841" w14:paraId="6275AE9A" w14:textId="77777777">
        <w:trPr>
          <w:cantSplit/>
          <w:jc w:val="center"/>
        </w:trPr>
        <w:tc>
          <w:tcPr>
            <w:tcW w:w="2268" w:type="dxa"/>
            <w:vAlign w:val="center"/>
          </w:tcPr>
          <w:p w14:paraId="73157223"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Atención</w:t>
            </w:r>
          </w:p>
        </w:tc>
        <w:tc>
          <w:tcPr>
            <w:tcW w:w="6406" w:type="dxa"/>
            <w:vAlign w:val="center"/>
          </w:tcPr>
          <w:p w14:paraId="18C897D6"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Bot o nombre de usuario interno responsable.</w:t>
            </w:r>
          </w:p>
        </w:tc>
      </w:tr>
      <w:tr w:rsidR="009F4854" w:rsidRPr="00932841" w14:paraId="4F0943A0" w14:textId="77777777">
        <w:trPr>
          <w:cantSplit/>
          <w:jc w:val="center"/>
        </w:trPr>
        <w:tc>
          <w:tcPr>
            <w:tcW w:w="2268" w:type="dxa"/>
            <w:shd w:val="clear" w:color="auto" w:fill="EAF4EF"/>
            <w:vAlign w:val="center"/>
          </w:tcPr>
          <w:p w14:paraId="57B83D2F"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Mensajes</w:t>
            </w:r>
          </w:p>
        </w:tc>
        <w:tc>
          <w:tcPr>
            <w:tcW w:w="6406" w:type="dxa"/>
            <w:shd w:val="clear" w:color="auto" w:fill="EAF4EF"/>
            <w:vAlign w:val="center"/>
          </w:tcPr>
          <w:p w14:paraId="52101BD9"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Cantidad total de mensajes guardados.</w:t>
            </w:r>
          </w:p>
        </w:tc>
      </w:tr>
      <w:tr w:rsidR="009F4854" w:rsidRPr="00932841" w14:paraId="08254B60" w14:textId="77777777">
        <w:trPr>
          <w:cantSplit/>
          <w:jc w:val="center"/>
        </w:trPr>
        <w:tc>
          <w:tcPr>
            <w:tcW w:w="2268" w:type="dxa"/>
            <w:vAlign w:val="center"/>
          </w:tcPr>
          <w:p w14:paraId="31742B44"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Estado</w:t>
            </w:r>
          </w:p>
        </w:tc>
        <w:tc>
          <w:tcPr>
            <w:tcW w:w="6406" w:type="dxa"/>
            <w:vAlign w:val="center"/>
          </w:tcPr>
          <w:p w14:paraId="50AC96E2"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Abierta, Escalada o Cerrada.</w:t>
            </w:r>
          </w:p>
        </w:tc>
      </w:tr>
    </w:tbl>
    <w:p w14:paraId="19C94B3D" w14:textId="77777777" w:rsidR="009F4854" w:rsidRPr="00932841" w:rsidRDefault="009F4854" w:rsidP="00932841">
      <w:pPr>
        <w:spacing w:after="0" w:line="360" w:lineRule="auto"/>
        <w:rPr>
          <w:rFonts w:cs="Times New Roman"/>
          <w:color w:val="000000" w:themeColor="text1"/>
          <w:szCs w:val="24"/>
        </w:rPr>
      </w:pPr>
    </w:p>
    <w:p w14:paraId="5A5820D3"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Use el campo de búsqueda para localizar por cliente o número de WhatsApp. El selector permite mostrar todos los estados o solamente conversaciones abiertas, escaladas o cerradas. Seleccione Ver conversación para acceder al detalle.</w:t>
      </w:r>
    </w:p>
    <w:p w14:paraId="01F02B4D" w14:textId="77777777" w:rsidR="002F27B0" w:rsidRPr="00932841" w:rsidRDefault="002F27B0" w:rsidP="00932841">
      <w:pPr>
        <w:spacing w:line="360" w:lineRule="auto"/>
        <w:rPr>
          <w:rFonts w:cs="Times New Roman"/>
          <w:color w:val="000000" w:themeColor="text1"/>
          <w:szCs w:val="24"/>
        </w:rPr>
      </w:pPr>
      <w:r w:rsidRPr="00932841">
        <w:rPr>
          <w:rFonts w:cs="Times New Roman"/>
          <w:noProof/>
          <w:color w:val="000000" w:themeColor="text1"/>
          <w:szCs w:val="24"/>
        </w:rPr>
        <w:lastRenderedPageBreak/>
        <w:drawing>
          <wp:inline distT="0" distB="0" distL="0" distR="0" wp14:anchorId="223E9463" wp14:editId="4FD42416">
            <wp:extent cx="5580380" cy="2663190"/>
            <wp:effectExtent l="0" t="0" r="1270" b="3810"/>
            <wp:docPr id="1426564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64045" name=""/>
                    <pic:cNvPicPr/>
                  </pic:nvPicPr>
                  <pic:blipFill>
                    <a:blip r:embed="rId18"/>
                    <a:stretch>
                      <a:fillRect/>
                    </a:stretch>
                  </pic:blipFill>
                  <pic:spPr>
                    <a:xfrm>
                      <a:off x="0" y="0"/>
                      <a:ext cx="5580380" cy="2663190"/>
                    </a:xfrm>
                    <a:prstGeom prst="rect">
                      <a:avLst/>
                    </a:prstGeom>
                  </pic:spPr>
                </pic:pic>
              </a:graphicData>
            </a:graphic>
          </wp:inline>
        </w:drawing>
      </w:r>
    </w:p>
    <w:p w14:paraId="75B9EAFB"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11" w:name="_Toc241855729"/>
      <w:r w:rsidRPr="00932841">
        <w:rPr>
          <w:rFonts w:ascii="Times New Roman" w:hAnsi="Times New Roman" w:cs="Times New Roman"/>
          <w:color w:val="000000" w:themeColor="text1"/>
          <w:sz w:val="24"/>
          <w:szCs w:val="24"/>
        </w:rPr>
        <w:t>12. Detalle e historial de conversación</w:t>
      </w:r>
      <w:bookmarkEnd w:id="11"/>
    </w:p>
    <w:p w14:paraId="7878A05C"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En la parte superior se muestran el cliente, el número, la fecha de inicio, el estado, el modo de atención, el responsable y el total de mensajes. Debajo aparecen las acciones disponibles según el estado y los permisos del usuario.</w:t>
      </w:r>
    </w:p>
    <w:p w14:paraId="46ACE009"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Mensajes del cliente: muestran el contenido recibido y los archivos adjuntos.</w:t>
      </w:r>
    </w:p>
    <w:p w14:paraId="711B816C"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 xml:space="preserve">Mensajes del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muestran las respuestas automáticas de Villafañe Wifi.</w:t>
      </w:r>
    </w:p>
    <w:p w14:paraId="4741095D"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Mensajes del usuario interno: identifican al empleado que respondió.</w:t>
      </w:r>
    </w:p>
    <w:p w14:paraId="25111BD0"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Cada registro incluye fecha, hora y estado de envío.</w:t>
      </w:r>
    </w:p>
    <w:p w14:paraId="1C64CB0A"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 xml:space="preserve">Los </w:t>
      </w:r>
      <w:proofErr w:type="gramStart"/>
      <w:r w:rsidRPr="00932841">
        <w:rPr>
          <w:rFonts w:cs="Times New Roman"/>
          <w:color w:val="000000" w:themeColor="text1"/>
          <w:szCs w:val="24"/>
        </w:rPr>
        <w:t>tickets</w:t>
      </w:r>
      <w:proofErr w:type="gramEnd"/>
      <w:r w:rsidRPr="00932841">
        <w:rPr>
          <w:rFonts w:cs="Times New Roman"/>
          <w:color w:val="000000" w:themeColor="text1"/>
          <w:szCs w:val="24"/>
        </w:rPr>
        <w:t xml:space="preserve"> y avisos vinculados aparecen antes del historial cuando existen.</w:t>
      </w:r>
    </w:p>
    <w:p w14:paraId="61CDF541"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Una conversación cerrada queda bloqueada para nuevas respuestas, pero conserva todos sus datos.</w:t>
      </w:r>
    </w:p>
    <w:p w14:paraId="3546A86A" w14:textId="77777777" w:rsidR="00D64159" w:rsidRPr="00932841" w:rsidRDefault="00D64159" w:rsidP="00932841">
      <w:pPr>
        <w:spacing w:after="0" w:line="360" w:lineRule="auto"/>
        <w:ind w:left="397" w:hanging="198"/>
        <w:rPr>
          <w:rFonts w:cs="Times New Roman"/>
          <w:color w:val="000000" w:themeColor="text1"/>
          <w:szCs w:val="24"/>
        </w:rPr>
      </w:pPr>
    </w:p>
    <w:p w14:paraId="72B7B043" w14:textId="77777777" w:rsidR="00D64159" w:rsidRPr="00932841" w:rsidRDefault="00D64159" w:rsidP="00932841">
      <w:pPr>
        <w:spacing w:line="360" w:lineRule="auto"/>
        <w:rPr>
          <w:rFonts w:cs="Times New Roman"/>
          <w:color w:val="000000" w:themeColor="text1"/>
          <w:szCs w:val="24"/>
        </w:rPr>
      </w:pPr>
      <w:r w:rsidRPr="00932841">
        <w:rPr>
          <w:rFonts w:cs="Times New Roman"/>
          <w:noProof/>
          <w:color w:val="000000" w:themeColor="text1"/>
          <w:szCs w:val="24"/>
        </w:rPr>
        <w:lastRenderedPageBreak/>
        <w:drawing>
          <wp:inline distT="0" distB="0" distL="0" distR="0" wp14:anchorId="7ABCC37A" wp14:editId="00B7A589">
            <wp:extent cx="5580380" cy="2669540"/>
            <wp:effectExtent l="0" t="0" r="1270" b="0"/>
            <wp:docPr id="893279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79144" name=""/>
                    <pic:cNvPicPr/>
                  </pic:nvPicPr>
                  <pic:blipFill>
                    <a:blip r:embed="rId19"/>
                    <a:stretch>
                      <a:fillRect/>
                    </a:stretch>
                  </pic:blipFill>
                  <pic:spPr>
                    <a:xfrm>
                      <a:off x="0" y="0"/>
                      <a:ext cx="5580380" cy="2669540"/>
                    </a:xfrm>
                    <a:prstGeom prst="rect">
                      <a:avLst/>
                    </a:prstGeom>
                  </pic:spPr>
                </pic:pic>
              </a:graphicData>
            </a:graphic>
          </wp:inline>
        </w:drawing>
      </w:r>
    </w:p>
    <w:p w14:paraId="0BF1FEAB" w14:textId="77777777" w:rsidR="00F25723"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12" w:name="_Toc241855730"/>
      <w:r w:rsidRPr="00932841">
        <w:rPr>
          <w:rFonts w:ascii="Times New Roman" w:hAnsi="Times New Roman" w:cs="Times New Roman"/>
          <w:color w:val="000000" w:themeColor="text1"/>
          <w:sz w:val="24"/>
          <w:szCs w:val="24"/>
        </w:rPr>
        <w:t xml:space="preserve">13. Comprobantes, </w:t>
      </w:r>
      <w:proofErr w:type="gramStart"/>
      <w:r w:rsidRPr="00932841">
        <w:rPr>
          <w:rFonts w:ascii="Times New Roman" w:hAnsi="Times New Roman" w:cs="Times New Roman"/>
          <w:color w:val="000000" w:themeColor="text1"/>
          <w:sz w:val="24"/>
          <w:szCs w:val="24"/>
        </w:rPr>
        <w:t>tickets</w:t>
      </w:r>
      <w:proofErr w:type="gramEnd"/>
      <w:r w:rsidRPr="00932841">
        <w:rPr>
          <w:rFonts w:ascii="Times New Roman" w:hAnsi="Times New Roman" w:cs="Times New Roman"/>
          <w:color w:val="000000" w:themeColor="text1"/>
          <w:sz w:val="24"/>
          <w:szCs w:val="24"/>
        </w:rPr>
        <w:t xml:space="preserve"> y avisos</w:t>
      </w:r>
      <w:bookmarkEnd w:id="12"/>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928"/>
        <w:gridCol w:w="2608"/>
        <w:gridCol w:w="4139"/>
      </w:tblGrid>
      <w:tr w:rsidR="009F4854" w:rsidRPr="00932841" w14:paraId="4EB6ACE1" w14:textId="77777777">
        <w:trPr>
          <w:cantSplit/>
          <w:jc w:val="center"/>
        </w:trPr>
        <w:tc>
          <w:tcPr>
            <w:tcW w:w="1928" w:type="dxa"/>
            <w:shd w:val="clear" w:color="auto" w:fill="174F3F"/>
            <w:vAlign w:val="center"/>
          </w:tcPr>
          <w:p w14:paraId="5DC39134"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Elemento</w:t>
            </w:r>
          </w:p>
        </w:tc>
        <w:tc>
          <w:tcPr>
            <w:tcW w:w="2608" w:type="dxa"/>
            <w:shd w:val="clear" w:color="auto" w:fill="174F3F"/>
            <w:vAlign w:val="center"/>
          </w:tcPr>
          <w:p w14:paraId="32A662BD"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Dónde se consulta</w:t>
            </w:r>
          </w:p>
        </w:tc>
        <w:tc>
          <w:tcPr>
            <w:tcW w:w="4139" w:type="dxa"/>
            <w:shd w:val="clear" w:color="auto" w:fill="174F3F"/>
            <w:vAlign w:val="center"/>
          </w:tcPr>
          <w:p w14:paraId="3426C740"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Información visible</w:t>
            </w:r>
          </w:p>
        </w:tc>
      </w:tr>
      <w:tr w:rsidR="009F4854" w:rsidRPr="00932841" w14:paraId="5E065691" w14:textId="77777777">
        <w:trPr>
          <w:cantSplit/>
          <w:jc w:val="center"/>
        </w:trPr>
        <w:tc>
          <w:tcPr>
            <w:tcW w:w="1928" w:type="dxa"/>
            <w:shd w:val="clear" w:color="auto" w:fill="EAF4EF"/>
            <w:vAlign w:val="center"/>
          </w:tcPr>
          <w:p w14:paraId="51130A48"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Comprobante</w:t>
            </w:r>
          </w:p>
        </w:tc>
        <w:tc>
          <w:tcPr>
            <w:tcW w:w="2608" w:type="dxa"/>
            <w:shd w:val="clear" w:color="auto" w:fill="EAF4EF"/>
            <w:vAlign w:val="center"/>
          </w:tcPr>
          <w:p w14:paraId="627E3E20"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Comprobantes y detalle de conversación</w:t>
            </w:r>
          </w:p>
        </w:tc>
        <w:tc>
          <w:tcPr>
            <w:tcW w:w="4139" w:type="dxa"/>
            <w:shd w:val="clear" w:color="auto" w:fill="EAF4EF"/>
            <w:vAlign w:val="center"/>
          </w:tcPr>
          <w:p w14:paraId="202246E4"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Archivo, recepción, monto OCR y estado de validación.</w:t>
            </w:r>
          </w:p>
        </w:tc>
      </w:tr>
      <w:tr w:rsidR="009F4854" w:rsidRPr="00932841" w14:paraId="78FF3DED" w14:textId="77777777">
        <w:trPr>
          <w:cantSplit/>
          <w:jc w:val="center"/>
        </w:trPr>
        <w:tc>
          <w:tcPr>
            <w:tcW w:w="1928" w:type="dxa"/>
            <w:vAlign w:val="center"/>
          </w:tcPr>
          <w:p w14:paraId="3433EC4B" w14:textId="77777777" w:rsidR="009F4854" w:rsidRPr="00932841" w:rsidRDefault="00000000" w:rsidP="00932841">
            <w:pPr>
              <w:spacing w:after="20" w:line="360" w:lineRule="auto"/>
              <w:jc w:val="left"/>
              <w:rPr>
                <w:rFonts w:cs="Times New Roman"/>
                <w:color w:val="000000" w:themeColor="text1"/>
                <w:szCs w:val="24"/>
              </w:rPr>
            </w:pPr>
            <w:proofErr w:type="gramStart"/>
            <w:r w:rsidRPr="00932841">
              <w:rPr>
                <w:rFonts w:cs="Times New Roman"/>
                <w:color w:val="000000" w:themeColor="text1"/>
                <w:szCs w:val="24"/>
              </w:rPr>
              <w:t>Ticket</w:t>
            </w:r>
            <w:proofErr w:type="gramEnd"/>
          </w:p>
        </w:tc>
        <w:tc>
          <w:tcPr>
            <w:tcW w:w="2608" w:type="dxa"/>
            <w:vAlign w:val="center"/>
          </w:tcPr>
          <w:p w14:paraId="46FCB723"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Detalle de conversación</w:t>
            </w:r>
          </w:p>
        </w:tc>
        <w:tc>
          <w:tcPr>
            <w:tcW w:w="4139" w:type="dxa"/>
            <w:vAlign w:val="center"/>
          </w:tcPr>
          <w:p w14:paraId="680A94E7"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Número, servicio, tipo, descripción, fecha y estado.</w:t>
            </w:r>
          </w:p>
        </w:tc>
      </w:tr>
      <w:tr w:rsidR="009F4854" w:rsidRPr="00932841" w14:paraId="5180D58B" w14:textId="77777777">
        <w:trPr>
          <w:cantSplit/>
          <w:jc w:val="center"/>
        </w:trPr>
        <w:tc>
          <w:tcPr>
            <w:tcW w:w="1928" w:type="dxa"/>
            <w:shd w:val="clear" w:color="auto" w:fill="EAF4EF"/>
            <w:vAlign w:val="center"/>
          </w:tcPr>
          <w:p w14:paraId="72F7AF65"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Aviso de vencimiento</w:t>
            </w:r>
          </w:p>
        </w:tc>
        <w:tc>
          <w:tcPr>
            <w:tcW w:w="2608" w:type="dxa"/>
            <w:shd w:val="clear" w:color="auto" w:fill="EAF4EF"/>
            <w:vAlign w:val="center"/>
          </w:tcPr>
          <w:p w14:paraId="2310B11A"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Detalle de conversación</w:t>
            </w:r>
          </w:p>
        </w:tc>
        <w:tc>
          <w:tcPr>
            <w:tcW w:w="4139" w:type="dxa"/>
            <w:shd w:val="clear" w:color="auto" w:fill="EAF4EF"/>
            <w:vAlign w:val="center"/>
          </w:tcPr>
          <w:p w14:paraId="5266EC37"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Cuota, plan, tipo de aviso, vencimiento, estado y envío.</w:t>
            </w:r>
          </w:p>
        </w:tc>
      </w:tr>
    </w:tbl>
    <w:p w14:paraId="568D0DFC" w14:textId="77777777" w:rsidR="009F4854" w:rsidRPr="00932841" w:rsidRDefault="009F4854" w:rsidP="00932841">
      <w:pPr>
        <w:spacing w:after="0" w:line="360" w:lineRule="auto"/>
        <w:rPr>
          <w:rFonts w:cs="Times New Roman"/>
          <w:color w:val="000000" w:themeColor="text1"/>
          <w:szCs w:val="24"/>
        </w:rPr>
      </w:pPr>
    </w:p>
    <w:p w14:paraId="7C5E6A3D"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Los avisos automáticos se generan para clientes y servicios activos con teléfono registrado. El sistema puede advertir que una cuota está próxima a vencer o que ya se encuentra vencida. Cada aviso queda asociado a una conversación y no se vuelve a enviar si ya fue registrado como enviado.</w:t>
      </w:r>
    </w:p>
    <w:p w14:paraId="4D1EA35D" w14:textId="77777777" w:rsidR="0047240A" w:rsidRPr="00932841" w:rsidRDefault="00000000" w:rsidP="00932841">
      <w:pPr>
        <w:spacing w:before="80" w:line="360" w:lineRule="auto"/>
        <w:rPr>
          <w:rFonts w:cs="Times New Roman"/>
          <w:color w:val="000000" w:themeColor="text1"/>
          <w:szCs w:val="24"/>
        </w:rPr>
      </w:pPr>
      <w:r w:rsidRPr="00932841">
        <w:rPr>
          <w:rFonts w:cs="Times New Roman"/>
          <w:i/>
          <w:color w:val="000000" w:themeColor="text1"/>
          <w:szCs w:val="24"/>
        </w:rPr>
        <w:t>Nota: Los avisos se ejecutan mediante la tarea programada del sistema. Si un envío falla, queda registrado para que el responsable técnico pueda revisar el motivo.</w:t>
      </w:r>
    </w:p>
    <w:p w14:paraId="2B6E14B5" w14:textId="77777777" w:rsidR="009F4854" w:rsidRPr="00932841" w:rsidRDefault="009F4854" w:rsidP="00932841">
      <w:pPr>
        <w:spacing w:after="0" w:line="360" w:lineRule="auto"/>
        <w:rPr>
          <w:rFonts w:cs="Times New Roman"/>
          <w:color w:val="000000" w:themeColor="text1"/>
          <w:szCs w:val="24"/>
        </w:rPr>
      </w:pPr>
    </w:p>
    <w:p w14:paraId="391D2923"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br w:type="page"/>
      </w:r>
      <w:r w:rsidR="00EE3CC5" w:rsidRPr="00932841">
        <w:rPr>
          <w:rFonts w:cs="Times New Roman"/>
          <w:noProof/>
          <w:color w:val="000000" w:themeColor="text1"/>
          <w:szCs w:val="24"/>
        </w:rPr>
        <w:lastRenderedPageBreak/>
        <w:drawing>
          <wp:inline distT="0" distB="0" distL="0" distR="0" wp14:anchorId="45543EE6" wp14:editId="78DC89D9">
            <wp:extent cx="5580380" cy="2630805"/>
            <wp:effectExtent l="0" t="0" r="1270" b="0"/>
            <wp:docPr id="620973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73181" name=""/>
                    <pic:cNvPicPr/>
                  </pic:nvPicPr>
                  <pic:blipFill>
                    <a:blip r:embed="rId20"/>
                    <a:stretch>
                      <a:fillRect/>
                    </a:stretch>
                  </pic:blipFill>
                  <pic:spPr>
                    <a:xfrm>
                      <a:off x="0" y="0"/>
                      <a:ext cx="5580380" cy="2630805"/>
                    </a:xfrm>
                    <a:prstGeom prst="rect">
                      <a:avLst/>
                    </a:prstGeom>
                  </pic:spPr>
                </pic:pic>
              </a:graphicData>
            </a:graphic>
          </wp:inline>
        </w:drawing>
      </w:r>
    </w:p>
    <w:p w14:paraId="2EC00533" w14:textId="77777777" w:rsidR="00EE3CC5" w:rsidRPr="00932841" w:rsidRDefault="00866830"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5DB2D9B6" wp14:editId="47A0B9E0">
            <wp:extent cx="5580380" cy="2628265"/>
            <wp:effectExtent l="0" t="0" r="1270" b="635"/>
            <wp:docPr id="115063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35707" name=""/>
                    <pic:cNvPicPr/>
                  </pic:nvPicPr>
                  <pic:blipFill>
                    <a:blip r:embed="rId21"/>
                    <a:stretch>
                      <a:fillRect/>
                    </a:stretch>
                  </pic:blipFill>
                  <pic:spPr>
                    <a:xfrm>
                      <a:off x="0" y="0"/>
                      <a:ext cx="5580380" cy="2628265"/>
                    </a:xfrm>
                    <a:prstGeom prst="rect">
                      <a:avLst/>
                    </a:prstGeom>
                  </pic:spPr>
                </pic:pic>
              </a:graphicData>
            </a:graphic>
          </wp:inline>
        </w:drawing>
      </w:r>
    </w:p>
    <w:p w14:paraId="17943512"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13" w:name="_Toc241855731"/>
      <w:r w:rsidRPr="00932841">
        <w:rPr>
          <w:rFonts w:ascii="Times New Roman" w:hAnsi="Times New Roman" w:cs="Times New Roman"/>
          <w:color w:val="000000" w:themeColor="text1"/>
          <w:sz w:val="24"/>
          <w:szCs w:val="24"/>
        </w:rPr>
        <w:t>14. Estados y seguimiento de mensajes</w:t>
      </w:r>
      <w:bookmarkEnd w:id="13"/>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814"/>
        <w:gridCol w:w="6860"/>
      </w:tblGrid>
      <w:tr w:rsidR="009F4854" w:rsidRPr="00932841" w14:paraId="76EC4143" w14:textId="77777777">
        <w:trPr>
          <w:cantSplit/>
          <w:jc w:val="center"/>
        </w:trPr>
        <w:tc>
          <w:tcPr>
            <w:tcW w:w="1814" w:type="dxa"/>
            <w:shd w:val="clear" w:color="auto" w:fill="174F3F"/>
            <w:vAlign w:val="center"/>
          </w:tcPr>
          <w:p w14:paraId="2BC4A837"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Estado</w:t>
            </w:r>
          </w:p>
        </w:tc>
        <w:tc>
          <w:tcPr>
            <w:tcW w:w="6860" w:type="dxa"/>
            <w:shd w:val="clear" w:color="auto" w:fill="174F3F"/>
            <w:vAlign w:val="center"/>
          </w:tcPr>
          <w:p w14:paraId="3276140F"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Significado</w:t>
            </w:r>
          </w:p>
        </w:tc>
      </w:tr>
      <w:tr w:rsidR="009F4854" w:rsidRPr="00932841" w14:paraId="5C2DB236" w14:textId="77777777">
        <w:trPr>
          <w:cantSplit/>
          <w:jc w:val="center"/>
        </w:trPr>
        <w:tc>
          <w:tcPr>
            <w:tcW w:w="1814" w:type="dxa"/>
            <w:shd w:val="clear" w:color="auto" w:fill="EAF4EF"/>
            <w:vAlign w:val="center"/>
          </w:tcPr>
          <w:p w14:paraId="6090A1EC"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Recibido</w:t>
            </w:r>
          </w:p>
        </w:tc>
        <w:tc>
          <w:tcPr>
            <w:tcW w:w="6860" w:type="dxa"/>
            <w:shd w:val="clear" w:color="auto" w:fill="EAF4EF"/>
            <w:vAlign w:val="center"/>
          </w:tcPr>
          <w:p w14:paraId="27A0BADF"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El sistema recibió un mensaje del cliente.</w:t>
            </w:r>
          </w:p>
        </w:tc>
      </w:tr>
      <w:tr w:rsidR="009F4854" w:rsidRPr="00932841" w14:paraId="73D58AB4" w14:textId="77777777">
        <w:trPr>
          <w:cantSplit/>
          <w:jc w:val="center"/>
        </w:trPr>
        <w:tc>
          <w:tcPr>
            <w:tcW w:w="1814" w:type="dxa"/>
            <w:vAlign w:val="center"/>
          </w:tcPr>
          <w:p w14:paraId="601A9A1B"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Pendiente</w:t>
            </w:r>
          </w:p>
        </w:tc>
        <w:tc>
          <w:tcPr>
            <w:tcW w:w="6860" w:type="dxa"/>
            <w:vAlign w:val="center"/>
          </w:tcPr>
          <w:p w14:paraId="7796EB80"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La respuesta fue creada y espera ser enviada.</w:t>
            </w:r>
          </w:p>
        </w:tc>
      </w:tr>
      <w:tr w:rsidR="009F4854" w:rsidRPr="00932841" w14:paraId="15C661C5" w14:textId="77777777">
        <w:trPr>
          <w:cantSplit/>
          <w:jc w:val="center"/>
        </w:trPr>
        <w:tc>
          <w:tcPr>
            <w:tcW w:w="1814" w:type="dxa"/>
            <w:shd w:val="clear" w:color="auto" w:fill="EAF4EF"/>
            <w:vAlign w:val="center"/>
          </w:tcPr>
          <w:p w14:paraId="6237094F"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Enviado</w:t>
            </w:r>
          </w:p>
        </w:tc>
        <w:tc>
          <w:tcPr>
            <w:tcW w:w="6860" w:type="dxa"/>
            <w:shd w:val="clear" w:color="auto" w:fill="EAF4EF"/>
            <w:vAlign w:val="center"/>
          </w:tcPr>
          <w:p w14:paraId="746D0785"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Meta aceptó el mensaje para su distribución.</w:t>
            </w:r>
          </w:p>
        </w:tc>
      </w:tr>
      <w:tr w:rsidR="009F4854" w:rsidRPr="00932841" w14:paraId="7DAA06D9" w14:textId="77777777">
        <w:trPr>
          <w:cantSplit/>
          <w:jc w:val="center"/>
        </w:trPr>
        <w:tc>
          <w:tcPr>
            <w:tcW w:w="1814" w:type="dxa"/>
            <w:vAlign w:val="center"/>
          </w:tcPr>
          <w:p w14:paraId="76A17E22"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Entregado</w:t>
            </w:r>
          </w:p>
        </w:tc>
        <w:tc>
          <w:tcPr>
            <w:tcW w:w="6860" w:type="dxa"/>
            <w:vAlign w:val="center"/>
          </w:tcPr>
          <w:p w14:paraId="2C70C7B4"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El mensaje llegó al dispositivo del destinatario.</w:t>
            </w:r>
          </w:p>
        </w:tc>
      </w:tr>
      <w:tr w:rsidR="009F4854" w:rsidRPr="00932841" w14:paraId="5BC2EB4E" w14:textId="77777777">
        <w:trPr>
          <w:cantSplit/>
          <w:jc w:val="center"/>
        </w:trPr>
        <w:tc>
          <w:tcPr>
            <w:tcW w:w="1814" w:type="dxa"/>
            <w:shd w:val="clear" w:color="auto" w:fill="EAF4EF"/>
            <w:vAlign w:val="center"/>
          </w:tcPr>
          <w:p w14:paraId="7ED5B774"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Leído</w:t>
            </w:r>
          </w:p>
        </w:tc>
        <w:tc>
          <w:tcPr>
            <w:tcW w:w="6860" w:type="dxa"/>
            <w:shd w:val="clear" w:color="auto" w:fill="EAF4EF"/>
            <w:vAlign w:val="center"/>
          </w:tcPr>
          <w:p w14:paraId="67EBCA75"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El destinatario abrió o leyó el mensaje, cuando WhatsApp informa este evento.</w:t>
            </w:r>
          </w:p>
        </w:tc>
      </w:tr>
      <w:tr w:rsidR="009F4854" w:rsidRPr="00932841" w14:paraId="71EABAC1" w14:textId="77777777">
        <w:trPr>
          <w:cantSplit/>
          <w:jc w:val="center"/>
        </w:trPr>
        <w:tc>
          <w:tcPr>
            <w:tcW w:w="1814" w:type="dxa"/>
            <w:vAlign w:val="center"/>
          </w:tcPr>
          <w:p w14:paraId="5FC9F264"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Fallido</w:t>
            </w:r>
          </w:p>
        </w:tc>
        <w:tc>
          <w:tcPr>
            <w:tcW w:w="6860" w:type="dxa"/>
            <w:vAlign w:val="center"/>
          </w:tcPr>
          <w:p w14:paraId="6164C51C"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 fue posible completar el envío.</w:t>
            </w:r>
          </w:p>
        </w:tc>
      </w:tr>
    </w:tbl>
    <w:p w14:paraId="550B7A6B" w14:textId="77777777" w:rsidR="009F4854" w:rsidRPr="00932841" w:rsidRDefault="009F4854" w:rsidP="00932841">
      <w:pPr>
        <w:spacing w:after="0" w:line="360" w:lineRule="auto"/>
        <w:rPr>
          <w:rFonts w:cs="Times New Roman"/>
          <w:color w:val="000000" w:themeColor="text1"/>
          <w:szCs w:val="24"/>
        </w:rPr>
      </w:pPr>
    </w:p>
    <w:p w14:paraId="346441E6"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lastRenderedPageBreak/>
        <w:t>Los cambios informados por Meta actualizan el mensaje sin retroceder estados ya alcanzados. Por ejemplo, un evento tardío de Enviado no reemplaza a un mensaje que ya figura como Entregado o Leído.</w:t>
      </w:r>
    </w:p>
    <w:p w14:paraId="0540E508" w14:textId="77777777" w:rsidR="009F4854" w:rsidRPr="00932841" w:rsidRDefault="00944715"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35ED0304" wp14:editId="32139C1E">
            <wp:extent cx="5580380" cy="2632710"/>
            <wp:effectExtent l="0" t="0" r="1270" b="0"/>
            <wp:docPr id="1119894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94569" name=""/>
                    <pic:cNvPicPr/>
                  </pic:nvPicPr>
                  <pic:blipFill>
                    <a:blip r:embed="rId22"/>
                    <a:stretch>
                      <a:fillRect/>
                    </a:stretch>
                  </pic:blipFill>
                  <pic:spPr>
                    <a:xfrm>
                      <a:off x="0" y="0"/>
                      <a:ext cx="5580380" cy="2632710"/>
                    </a:xfrm>
                    <a:prstGeom prst="rect">
                      <a:avLst/>
                    </a:prstGeom>
                  </pic:spPr>
                </pic:pic>
              </a:graphicData>
            </a:graphic>
          </wp:inline>
        </w:drawing>
      </w:r>
    </w:p>
    <w:p w14:paraId="259F1A88" w14:textId="77777777" w:rsidR="009F4854" w:rsidRPr="00932841" w:rsidRDefault="00000000" w:rsidP="00932841">
      <w:pPr>
        <w:spacing w:after="0" w:line="360" w:lineRule="auto"/>
        <w:rPr>
          <w:rFonts w:cs="Times New Roman"/>
          <w:color w:val="000000" w:themeColor="text1"/>
          <w:szCs w:val="24"/>
        </w:rPr>
      </w:pPr>
      <w:r w:rsidRPr="00932841">
        <w:rPr>
          <w:rFonts w:cs="Times New Roman"/>
          <w:color w:val="000000" w:themeColor="text1"/>
          <w:szCs w:val="24"/>
        </w:rPr>
        <w:t>15. Uso con WhatsApp real</w:t>
      </w:r>
    </w:p>
    <w:p w14:paraId="63C996D7"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 xml:space="preserve">Cuando la integración con WhatsApp Cloud API está activa, el cliente utiliza la aplicación WhatsApp habitual. No necesita ingresar al panel web. El sistema recibe sus mensajes por el </w:t>
      </w:r>
      <w:proofErr w:type="spellStart"/>
      <w:r w:rsidRPr="00932841">
        <w:rPr>
          <w:rFonts w:cs="Times New Roman"/>
          <w:color w:val="000000" w:themeColor="text1"/>
          <w:szCs w:val="24"/>
        </w:rPr>
        <w:t>webhook</w:t>
      </w:r>
      <w:proofErr w:type="spellEnd"/>
      <w:r w:rsidRPr="00932841">
        <w:rPr>
          <w:rFonts w:cs="Times New Roman"/>
          <w:color w:val="000000" w:themeColor="text1"/>
          <w:szCs w:val="24"/>
        </w:rPr>
        <w:t xml:space="preserve"> configurado y envía las respuestas mediante la cuenta de WhatsApp Business de Villafañe Wifi.</w:t>
      </w:r>
    </w:p>
    <w:p w14:paraId="47ACA23A"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1. El cliente envía un mensaje al número empresarial o de prueba habilitado.</w:t>
      </w:r>
    </w:p>
    <w:p w14:paraId="44D86908"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2. El sistema verifica el número, crea la conversación y guarda el mensaje.</w:t>
      </w:r>
    </w:p>
    <w:p w14:paraId="3D422934"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 xml:space="preserve">3. 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responde con el saludo y la opción correspondiente.</w:t>
      </w:r>
    </w:p>
    <w:p w14:paraId="2E338CCE"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4. Meta informa los estados enviado, entregado, leído o fallido.</w:t>
      </w:r>
    </w:p>
    <w:p w14:paraId="0AAD774F"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5. Si el cliente adjunta una imagen o PDF, el sistema descarga y registra el archivo de forma privada.</w:t>
      </w:r>
    </w:p>
    <w:p w14:paraId="3BC6B537"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6. Si el chat se deriva, el empleado continúa desde el panel web.</w:t>
      </w:r>
    </w:p>
    <w:p w14:paraId="41747B7F" w14:textId="0801C009" w:rsidR="009F4854" w:rsidRPr="00932841" w:rsidRDefault="00000000" w:rsidP="00932841">
      <w:pPr>
        <w:spacing w:before="80" w:line="360" w:lineRule="auto"/>
        <w:rPr>
          <w:rFonts w:cs="Times New Roman"/>
          <w:color w:val="000000" w:themeColor="text1"/>
          <w:szCs w:val="24"/>
        </w:rPr>
      </w:pPr>
      <w:r w:rsidRPr="00932841">
        <w:rPr>
          <w:rFonts w:cs="Times New Roman"/>
          <w:i/>
          <w:color w:val="000000" w:themeColor="text1"/>
          <w:szCs w:val="24"/>
        </w:rPr>
        <w:t>Nota: El número de prueba de Meta solo permite destinatarios autorizados. En producción se utiliza el número empresarial definitivo y las plantillas aprobadas cuando la conversación se inicia fuera de la ventana permitida por WhatsApp.</w:t>
      </w:r>
    </w:p>
    <w:p w14:paraId="5B50945B" w14:textId="77777777" w:rsidR="002209B8" w:rsidRPr="00932841" w:rsidRDefault="002209B8" w:rsidP="00932841">
      <w:pPr>
        <w:spacing w:before="80" w:line="360" w:lineRule="auto"/>
        <w:rPr>
          <w:rFonts w:cs="Times New Roman"/>
          <w:color w:val="000000" w:themeColor="text1"/>
          <w:szCs w:val="24"/>
        </w:rPr>
      </w:pPr>
    </w:p>
    <w:p w14:paraId="720DAC91" w14:textId="77777777" w:rsidR="002209B8" w:rsidRPr="00932841" w:rsidRDefault="002209B8" w:rsidP="00932841">
      <w:pPr>
        <w:spacing w:before="80" w:line="360" w:lineRule="auto"/>
        <w:rPr>
          <w:rFonts w:cs="Times New Roman"/>
          <w:color w:val="000000" w:themeColor="text1"/>
          <w:szCs w:val="24"/>
        </w:rPr>
      </w:pPr>
    </w:p>
    <w:p w14:paraId="2CB2824B" w14:textId="77777777"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14" w:name="_Toc241855732"/>
      <w:r w:rsidRPr="00932841">
        <w:rPr>
          <w:rFonts w:ascii="Times New Roman" w:hAnsi="Times New Roman" w:cs="Times New Roman"/>
          <w:color w:val="000000" w:themeColor="text1"/>
          <w:sz w:val="24"/>
          <w:szCs w:val="24"/>
        </w:rPr>
        <w:t>16. Solución de problemas</w:t>
      </w:r>
      <w:bookmarkEnd w:id="14"/>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2835"/>
        <w:gridCol w:w="5839"/>
      </w:tblGrid>
      <w:tr w:rsidR="009F4854" w:rsidRPr="00932841" w14:paraId="668DF8BD" w14:textId="77777777">
        <w:trPr>
          <w:cantSplit/>
          <w:jc w:val="center"/>
        </w:trPr>
        <w:tc>
          <w:tcPr>
            <w:tcW w:w="2835" w:type="dxa"/>
            <w:shd w:val="clear" w:color="auto" w:fill="174F3F"/>
            <w:vAlign w:val="center"/>
          </w:tcPr>
          <w:p w14:paraId="573D31D7"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Situación</w:t>
            </w:r>
          </w:p>
        </w:tc>
        <w:tc>
          <w:tcPr>
            <w:tcW w:w="5839" w:type="dxa"/>
            <w:shd w:val="clear" w:color="auto" w:fill="174F3F"/>
            <w:vAlign w:val="center"/>
          </w:tcPr>
          <w:p w14:paraId="61ADE097"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Qué revisar o hacer</w:t>
            </w:r>
          </w:p>
        </w:tc>
      </w:tr>
      <w:tr w:rsidR="009F4854" w:rsidRPr="00932841" w14:paraId="6D0D3289" w14:textId="77777777">
        <w:trPr>
          <w:cantSplit/>
          <w:jc w:val="center"/>
        </w:trPr>
        <w:tc>
          <w:tcPr>
            <w:tcW w:w="2835" w:type="dxa"/>
            <w:shd w:val="clear" w:color="auto" w:fill="EAF4EF"/>
            <w:vAlign w:val="center"/>
          </w:tcPr>
          <w:p w14:paraId="6F8C5C79"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 aparece Simulador WhatsApp</w:t>
            </w:r>
          </w:p>
        </w:tc>
        <w:tc>
          <w:tcPr>
            <w:tcW w:w="5839" w:type="dxa"/>
            <w:shd w:val="clear" w:color="auto" w:fill="EAF4EF"/>
            <w:vAlign w:val="center"/>
          </w:tcPr>
          <w:p w14:paraId="76C48AC9"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Es normal cuando WHATSAPP_MODO_SIMULACION=false. El enlace solo se muestra en pruebas locales; con Meta activo, los mensajes se envían desde WhatsApp y se revisan en Conversaciones.</w:t>
            </w:r>
          </w:p>
        </w:tc>
      </w:tr>
      <w:tr w:rsidR="009F4854" w:rsidRPr="00932841" w14:paraId="283AEBBC" w14:textId="77777777">
        <w:trPr>
          <w:cantSplit/>
          <w:jc w:val="center"/>
        </w:trPr>
        <w:tc>
          <w:tcPr>
            <w:tcW w:w="2835" w:type="dxa"/>
            <w:vAlign w:val="center"/>
          </w:tcPr>
          <w:p w14:paraId="2E5892CE"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 xml:space="preserve">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no identifica al cliente</w:t>
            </w:r>
          </w:p>
        </w:tc>
        <w:tc>
          <w:tcPr>
            <w:tcW w:w="5839" w:type="dxa"/>
            <w:vAlign w:val="center"/>
          </w:tcPr>
          <w:p w14:paraId="1704A502"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Compruebe que el teléfono del cliente coincida con el número completo recibido, incluido código de país y área.</w:t>
            </w:r>
          </w:p>
        </w:tc>
      </w:tr>
      <w:tr w:rsidR="009F4854" w:rsidRPr="00932841" w14:paraId="78DDB2D0" w14:textId="77777777">
        <w:trPr>
          <w:cantSplit/>
          <w:jc w:val="center"/>
        </w:trPr>
        <w:tc>
          <w:tcPr>
            <w:tcW w:w="2835" w:type="dxa"/>
            <w:shd w:val="clear" w:color="auto" w:fill="EAF4EF"/>
            <w:vAlign w:val="center"/>
          </w:tcPr>
          <w:p w14:paraId="77725300"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 xml:space="preserve">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xml:space="preserve"> repite una pregunta</w:t>
            </w:r>
          </w:p>
        </w:tc>
        <w:tc>
          <w:tcPr>
            <w:tcW w:w="5839" w:type="dxa"/>
            <w:shd w:val="clear" w:color="auto" w:fill="EAF4EF"/>
            <w:vAlign w:val="center"/>
          </w:tcPr>
          <w:p w14:paraId="77E720AE"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Responda con el formato solicitado. Para direcciones use calle | número | localidad.</w:t>
            </w:r>
          </w:p>
        </w:tc>
      </w:tr>
      <w:tr w:rsidR="009F4854" w:rsidRPr="00932841" w14:paraId="12F154E3" w14:textId="77777777">
        <w:trPr>
          <w:cantSplit/>
          <w:jc w:val="center"/>
        </w:trPr>
        <w:tc>
          <w:tcPr>
            <w:tcW w:w="2835" w:type="dxa"/>
            <w:vAlign w:val="center"/>
          </w:tcPr>
          <w:p w14:paraId="6C21BC49"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 acepta el comprobante</w:t>
            </w:r>
          </w:p>
        </w:tc>
        <w:tc>
          <w:tcPr>
            <w:tcW w:w="5839" w:type="dxa"/>
            <w:vAlign w:val="center"/>
          </w:tcPr>
          <w:p w14:paraId="65413DEB"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Envíe una imagen o PDF válido de hasta 10 MB dentro del flujo Informar un pago.</w:t>
            </w:r>
          </w:p>
        </w:tc>
      </w:tr>
      <w:tr w:rsidR="009F4854" w:rsidRPr="00932841" w14:paraId="42FF16D7" w14:textId="77777777">
        <w:trPr>
          <w:cantSplit/>
          <w:jc w:val="center"/>
        </w:trPr>
        <w:tc>
          <w:tcPr>
            <w:tcW w:w="2835" w:type="dxa"/>
            <w:shd w:val="clear" w:color="auto" w:fill="EAF4EF"/>
            <w:vAlign w:val="center"/>
          </w:tcPr>
          <w:p w14:paraId="4F524D40"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 se puede responder</w:t>
            </w:r>
          </w:p>
        </w:tc>
        <w:tc>
          <w:tcPr>
            <w:tcW w:w="5839" w:type="dxa"/>
            <w:shd w:val="clear" w:color="auto" w:fill="EAF4EF"/>
            <w:vAlign w:val="center"/>
          </w:tcPr>
          <w:p w14:paraId="236A605A"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La conversación puede estar cerrada, asignada a otro usuario o la cuenta puede no tener permisos.</w:t>
            </w:r>
          </w:p>
        </w:tc>
      </w:tr>
      <w:tr w:rsidR="009F4854" w:rsidRPr="00932841" w14:paraId="7396CE81" w14:textId="77777777">
        <w:trPr>
          <w:cantSplit/>
          <w:jc w:val="center"/>
        </w:trPr>
        <w:tc>
          <w:tcPr>
            <w:tcW w:w="2835" w:type="dxa"/>
            <w:vAlign w:val="center"/>
          </w:tcPr>
          <w:p w14:paraId="4F1C0E25"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El mensaje figura Fallido</w:t>
            </w:r>
          </w:p>
        </w:tc>
        <w:tc>
          <w:tcPr>
            <w:tcW w:w="5839" w:type="dxa"/>
            <w:vAlign w:val="center"/>
          </w:tcPr>
          <w:p w14:paraId="02578BB2"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Revise conexión, token y configuración de Meta; luego informe al responsable técnico.</w:t>
            </w:r>
          </w:p>
        </w:tc>
      </w:tr>
      <w:tr w:rsidR="009F4854" w:rsidRPr="00932841" w14:paraId="38678288" w14:textId="77777777">
        <w:trPr>
          <w:cantSplit/>
          <w:jc w:val="center"/>
        </w:trPr>
        <w:tc>
          <w:tcPr>
            <w:tcW w:w="2835" w:type="dxa"/>
            <w:shd w:val="clear" w:color="auto" w:fill="EAF4EF"/>
            <w:vAlign w:val="center"/>
          </w:tcPr>
          <w:p w14:paraId="7B7D1676"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 llega un mensaje real</w:t>
            </w:r>
          </w:p>
        </w:tc>
        <w:tc>
          <w:tcPr>
            <w:tcW w:w="5839" w:type="dxa"/>
            <w:shd w:val="clear" w:color="auto" w:fill="EAF4EF"/>
            <w:vAlign w:val="center"/>
          </w:tcPr>
          <w:p w14:paraId="08D3977E"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Compruebe que el destinatario esté autorizado en pruebas y que exista una ventana de conversación abierta.</w:t>
            </w:r>
          </w:p>
        </w:tc>
      </w:tr>
      <w:tr w:rsidR="009F4854" w:rsidRPr="00932841" w14:paraId="6960DE66" w14:textId="77777777">
        <w:trPr>
          <w:cantSplit/>
          <w:jc w:val="center"/>
        </w:trPr>
        <w:tc>
          <w:tcPr>
            <w:tcW w:w="2835" w:type="dxa"/>
            <w:vAlign w:val="center"/>
          </w:tcPr>
          <w:p w14:paraId="7607795D"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 aparece un aviso</w:t>
            </w:r>
          </w:p>
        </w:tc>
        <w:tc>
          <w:tcPr>
            <w:tcW w:w="5839" w:type="dxa"/>
            <w:vAlign w:val="center"/>
          </w:tcPr>
          <w:p w14:paraId="17C7DC73"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Verifique que cliente y servicio estén activos, tengan teléfono y exista una cuota pendiente o vencida.</w:t>
            </w:r>
          </w:p>
        </w:tc>
      </w:tr>
    </w:tbl>
    <w:p w14:paraId="4440D8DA" w14:textId="77777777" w:rsidR="009F4854" w:rsidRPr="00932841" w:rsidRDefault="009F4854" w:rsidP="00932841">
      <w:pPr>
        <w:spacing w:after="0" w:line="360" w:lineRule="auto"/>
        <w:rPr>
          <w:rFonts w:cs="Times New Roman"/>
          <w:color w:val="000000" w:themeColor="text1"/>
          <w:szCs w:val="24"/>
        </w:rPr>
      </w:pPr>
    </w:p>
    <w:p w14:paraId="06CC0F52" w14:textId="77777777" w:rsidR="0047240A" w:rsidRPr="00932841" w:rsidRDefault="00000000" w:rsidP="00932841">
      <w:pPr>
        <w:spacing w:before="80" w:line="360" w:lineRule="auto"/>
        <w:rPr>
          <w:rFonts w:cs="Times New Roman"/>
          <w:color w:val="000000" w:themeColor="text1"/>
          <w:szCs w:val="24"/>
        </w:rPr>
      </w:pPr>
      <w:r w:rsidRPr="00932841">
        <w:rPr>
          <w:rFonts w:cs="Times New Roman"/>
          <w:i/>
          <w:color w:val="000000" w:themeColor="text1"/>
          <w:szCs w:val="24"/>
        </w:rPr>
        <w:t>Importante: Nunca comparta tokens, secretos de aplicación ni credenciales mediante capturas, correo o mensajería. Esos valores deben permanecer solamente en la configuración segura del servidor.</w:t>
      </w:r>
    </w:p>
    <w:p w14:paraId="5D747462" w14:textId="77777777" w:rsidR="009F4854" w:rsidRPr="00932841" w:rsidRDefault="009F4854" w:rsidP="00932841">
      <w:pPr>
        <w:spacing w:after="0" w:line="360" w:lineRule="auto"/>
        <w:rPr>
          <w:rFonts w:cs="Times New Roman"/>
          <w:color w:val="000000" w:themeColor="text1"/>
          <w:szCs w:val="24"/>
        </w:rPr>
      </w:pPr>
    </w:p>
    <w:p w14:paraId="57A1CB43" w14:textId="77777777" w:rsidR="009F4854" w:rsidRPr="00932841" w:rsidRDefault="00000000" w:rsidP="00932841">
      <w:pPr>
        <w:spacing w:after="0" w:line="360" w:lineRule="auto"/>
        <w:rPr>
          <w:rFonts w:cs="Times New Roman"/>
          <w:color w:val="000000" w:themeColor="text1"/>
          <w:szCs w:val="24"/>
        </w:rPr>
      </w:pPr>
      <w:r w:rsidRPr="00932841">
        <w:rPr>
          <w:rFonts w:cs="Times New Roman"/>
          <w:color w:val="000000" w:themeColor="text1"/>
          <w:szCs w:val="24"/>
        </w:rPr>
        <w:t>17. Buenas prácticas y comprobación final</w:t>
      </w:r>
    </w:p>
    <w:p w14:paraId="74FFA63F"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Antes de una demostración o jornada de trabajo, realice la siguiente comprobación:</w:t>
      </w:r>
    </w:p>
    <w:p w14:paraId="0E99C815"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 xml:space="preserve">1. Iniciar </w:t>
      </w:r>
      <w:proofErr w:type="spellStart"/>
      <w:r w:rsidRPr="00932841">
        <w:rPr>
          <w:rFonts w:cs="Times New Roman"/>
          <w:color w:val="000000" w:themeColor="text1"/>
          <w:szCs w:val="24"/>
        </w:rPr>
        <w:t>MariaDB</w:t>
      </w:r>
      <w:proofErr w:type="spellEnd"/>
      <w:r w:rsidRPr="00932841">
        <w:rPr>
          <w:rFonts w:cs="Times New Roman"/>
          <w:color w:val="000000" w:themeColor="text1"/>
          <w:szCs w:val="24"/>
        </w:rPr>
        <w:t xml:space="preserve"> y el sistema mediante el </w:t>
      </w:r>
      <w:proofErr w:type="spellStart"/>
      <w:r w:rsidRPr="00932841">
        <w:rPr>
          <w:rFonts w:cs="Times New Roman"/>
          <w:color w:val="000000" w:themeColor="text1"/>
          <w:szCs w:val="24"/>
        </w:rPr>
        <w:t>launcher</w:t>
      </w:r>
      <w:proofErr w:type="spellEnd"/>
      <w:r w:rsidRPr="00932841">
        <w:rPr>
          <w:rFonts w:cs="Times New Roman"/>
          <w:color w:val="000000" w:themeColor="text1"/>
          <w:szCs w:val="24"/>
        </w:rPr>
        <w:t xml:space="preserve"> del proyecto.</w:t>
      </w:r>
    </w:p>
    <w:p w14:paraId="3C9D9795"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lastRenderedPageBreak/>
        <w:t>2. Ingresar con una cuenta que tenga permisos para consultar y gestionar conversaciones.</w:t>
      </w:r>
    </w:p>
    <w:p w14:paraId="04CD13B0"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3. Comprobar que el panel indique que el sistema está operativo.</w:t>
      </w:r>
    </w:p>
    <w:p w14:paraId="4A78F146"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4. Probar un cliente registrado y un contacto nuevo con el número de prueba de Meta; usar el simulador solamente si el modo de pruebas está habilitado.</w:t>
      </w:r>
    </w:p>
    <w:p w14:paraId="1CCCD5F6"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5. Probar las cuatro opciones del menú en conversaciones separadas.</w:t>
      </w:r>
    </w:p>
    <w:p w14:paraId="7938F570"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6. Verificar que cada mensaje aparezca una sola vez y en orden cronológico.</w:t>
      </w:r>
    </w:p>
    <w:p w14:paraId="192CB6F0"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 xml:space="preserve">7. Revisar que el comprobante, el </w:t>
      </w:r>
      <w:proofErr w:type="gramStart"/>
      <w:r w:rsidRPr="00932841">
        <w:rPr>
          <w:rFonts w:cs="Times New Roman"/>
          <w:color w:val="000000" w:themeColor="text1"/>
          <w:szCs w:val="24"/>
        </w:rPr>
        <w:t>ticket</w:t>
      </w:r>
      <w:proofErr w:type="gramEnd"/>
      <w:r w:rsidRPr="00932841">
        <w:rPr>
          <w:rFonts w:cs="Times New Roman"/>
          <w:color w:val="000000" w:themeColor="text1"/>
          <w:szCs w:val="24"/>
        </w:rPr>
        <w:t xml:space="preserve"> y el aviso aparezcan vinculados a la conversación correcta.</w:t>
      </w:r>
    </w:p>
    <w:p w14:paraId="6372C25E"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8. Tomar una conversación escalada, responderla y cerrarla.</w:t>
      </w:r>
    </w:p>
    <w:p w14:paraId="44977E4B" w14:textId="77777777" w:rsidR="009F4854"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9. Si se usa Meta, enviar y recibir un mensaje real y observar sus estados de entrega.</w:t>
      </w:r>
    </w:p>
    <w:p w14:paraId="02D4DD8A" w14:textId="77777777" w:rsidR="009F4854"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Durante la atención:</w:t>
      </w:r>
    </w:p>
    <w:p w14:paraId="3B43A5E4"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No tomar una conversación que ya está asignada a otro usuario.</w:t>
      </w:r>
    </w:p>
    <w:p w14:paraId="2D3FDC7F"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Responder con claridad y mantener un trato cordial.</w:t>
      </w:r>
    </w:p>
    <w:p w14:paraId="05FAB541"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No eliminar evidencias de pago ni datos del historial.</w:t>
      </w:r>
    </w:p>
    <w:p w14:paraId="7E082C2B"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Cerrar la conversación únicamente cuando la gestión haya terminado.</w:t>
      </w:r>
    </w:p>
    <w:p w14:paraId="1A93583F" w14:textId="77777777" w:rsidR="009F4854" w:rsidRPr="00932841" w:rsidRDefault="00000000" w:rsidP="00932841">
      <w:pPr>
        <w:spacing w:line="360" w:lineRule="auto"/>
        <w:ind w:left="567" w:hanging="360"/>
        <w:rPr>
          <w:rFonts w:cs="Times New Roman"/>
          <w:color w:val="000000" w:themeColor="text1"/>
          <w:szCs w:val="24"/>
        </w:rPr>
      </w:pPr>
      <w:r w:rsidRPr="00932841">
        <w:rPr>
          <w:rFonts w:cs="Times New Roman"/>
          <w:color w:val="000000" w:themeColor="text1"/>
          <w:szCs w:val="24"/>
        </w:rPr>
        <w:t>No exhibir datos personales o bancarios sensibles durante demostraciones.</w:t>
      </w:r>
    </w:p>
    <w:p w14:paraId="21AD2EA6" w14:textId="77777777" w:rsidR="00BD0C08" w:rsidRPr="00932841" w:rsidRDefault="00BD0C08" w:rsidP="00932841">
      <w:pPr>
        <w:spacing w:before="120" w:after="12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03967C9D" wp14:editId="37E42C3B">
            <wp:extent cx="5277959" cy="2523066"/>
            <wp:effectExtent l="0" t="0" r="0" b="0"/>
            <wp:docPr id="143406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61021" name=""/>
                    <pic:cNvPicPr/>
                  </pic:nvPicPr>
                  <pic:blipFill>
                    <a:blip r:embed="rId23"/>
                    <a:stretch>
                      <a:fillRect/>
                    </a:stretch>
                  </pic:blipFill>
                  <pic:spPr>
                    <a:xfrm>
                      <a:off x="0" y="0"/>
                      <a:ext cx="5280260" cy="2524166"/>
                    </a:xfrm>
                    <a:prstGeom prst="rect">
                      <a:avLst/>
                    </a:prstGeom>
                  </pic:spPr>
                </pic:pic>
              </a:graphicData>
            </a:graphic>
          </wp:inline>
        </w:drawing>
      </w:r>
    </w:p>
    <w:p w14:paraId="7406C166" w14:textId="77777777" w:rsidR="002209B8" w:rsidRPr="00932841" w:rsidRDefault="002209B8" w:rsidP="00932841">
      <w:pPr>
        <w:pStyle w:val="Ttulo1"/>
        <w:spacing w:after="120" w:line="360" w:lineRule="auto"/>
        <w:rPr>
          <w:rFonts w:ascii="Times New Roman" w:hAnsi="Times New Roman" w:cs="Times New Roman"/>
          <w:color w:val="000000" w:themeColor="text1"/>
          <w:sz w:val="24"/>
          <w:szCs w:val="24"/>
        </w:rPr>
      </w:pPr>
    </w:p>
    <w:p w14:paraId="6ACB7584" w14:textId="77777777" w:rsidR="002209B8" w:rsidRPr="00932841" w:rsidRDefault="002209B8" w:rsidP="00932841">
      <w:pPr>
        <w:pStyle w:val="Ttulo1"/>
        <w:spacing w:after="120" w:line="360" w:lineRule="auto"/>
        <w:rPr>
          <w:rFonts w:ascii="Times New Roman" w:hAnsi="Times New Roman" w:cs="Times New Roman"/>
          <w:color w:val="000000" w:themeColor="text1"/>
          <w:sz w:val="24"/>
          <w:szCs w:val="24"/>
        </w:rPr>
      </w:pPr>
    </w:p>
    <w:p w14:paraId="29AC64AB" w14:textId="77777777" w:rsidR="002209B8" w:rsidRPr="00932841" w:rsidRDefault="002209B8" w:rsidP="00932841">
      <w:pPr>
        <w:spacing w:line="360" w:lineRule="auto"/>
        <w:rPr>
          <w:rFonts w:cs="Times New Roman"/>
          <w:color w:val="000000" w:themeColor="text1"/>
          <w:szCs w:val="24"/>
        </w:rPr>
      </w:pPr>
    </w:p>
    <w:p w14:paraId="44EEEEF7" w14:textId="77777777" w:rsidR="002209B8" w:rsidRPr="00932841" w:rsidRDefault="002209B8" w:rsidP="00932841">
      <w:pPr>
        <w:spacing w:line="360" w:lineRule="auto"/>
        <w:rPr>
          <w:rFonts w:cs="Times New Roman"/>
          <w:color w:val="000000" w:themeColor="text1"/>
          <w:szCs w:val="24"/>
        </w:rPr>
      </w:pPr>
    </w:p>
    <w:p w14:paraId="0BE34DE8" w14:textId="2B7962AE" w:rsidR="009F4854"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15" w:name="_Toc241855733"/>
      <w:r w:rsidRPr="00932841">
        <w:rPr>
          <w:rFonts w:ascii="Times New Roman" w:hAnsi="Times New Roman" w:cs="Times New Roman"/>
          <w:color w:val="000000" w:themeColor="text1"/>
          <w:sz w:val="24"/>
          <w:szCs w:val="24"/>
        </w:rPr>
        <w:t>Anexo. Correspondencia con los requerimientos funcionales</w:t>
      </w:r>
      <w:bookmarkEnd w:id="15"/>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701"/>
        <w:gridCol w:w="5386"/>
        <w:gridCol w:w="1587"/>
      </w:tblGrid>
      <w:tr w:rsidR="009F4854" w:rsidRPr="00932841" w14:paraId="11214847" w14:textId="77777777">
        <w:trPr>
          <w:cantSplit/>
          <w:jc w:val="center"/>
        </w:trPr>
        <w:tc>
          <w:tcPr>
            <w:tcW w:w="1701" w:type="dxa"/>
            <w:shd w:val="clear" w:color="auto" w:fill="174F3F"/>
            <w:vAlign w:val="center"/>
          </w:tcPr>
          <w:p w14:paraId="2A306838"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Requerimiento</w:t>
            </w:r>
          </w:p>
        </w:tc>
        <w:tc>
          <w:tcPr>
            <w:tcW w:w="5386" w:type="dxa"/>
            <w:shd w:val="clear" w:color="auto" w:fill="174F3F"/>
            <w:vAlign w:val="center"/>
          </w:tcPr>
          <w:p w14:paraId="1E1AE2E5"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Función documentada</w:t>
            </w:r>
          </w:p>
        </w:tc>
        <w:tc>
          <w:tcPr>
            <w:tcW w:w="1587" w:type="dxa"/>
            <w:shd w:val="clear" w:color="auto" w:fill="174F3F"/>
            <w:vAlign w:val="center"/>
          </w:tcPr>
          <w:p w14:paraId="087F27AA" w14:textId="77777777" w:rsidR="009F4854" w:rsidRPr="00932841" w:rsidRDefault="00000000" w:rsidP="00932841">
            <w:pPr>
              <w:spacing w:after="20" w:line="360" w:lineRule="auto"/>
              <w:jc w:val="center"/>
              <w:rPr>
                <w:rFonts w:cs="Times New Roman"/>
                <w:color w:val="000000" w:themeColor="text1"/>
                <w:szCs w:val="24"/>
              </w:rPr>
            </w:pPr>
            <w:r w:rsidRPr="00932841">
              <w:rPr>
                <w:rFonts w:cs="Times New Roman"/>
                <w:b/>
                <w:color w:val="000000" w:themeColor="text1"/>
                <w:szCs w:val="24"/>
              </w:rPr>
              <w:t>Secciones</w:t>
            </w:r>
          </w:p>
        </w:tc>
      </w:tr>
      <w:tr w:rsidR="009F4854" w:rsidRPr="00932841" w14:paraId="48BA4A16" w14:textId="77777777">
        <w:trPr>
          <w:cantSplit/>
          <w:jc w:val="center"/>
        </w:trPr>
        <w:tc>
          <w:tcPr>
            <w:tcW w:w="1701" w:type="dxa"/>
            <w:shd w:val="clear" w:color="auto" w:fill="EAF4EF"/>
            <w:vAlign w:val="center"/>
          </w:tcPr>
          <w:p w14:paraId="44DE8304"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RF-10</w:t>
            </w:r>
          </w:p>
        </w:tc>
        <w:tc>
          <w:tcPr>
            <w:tcW w:w="5386" w:type="dxa"/>
            <w:shd w:val="clear" w:color="auto" w:fill="EAF4EF"/>
            <w:vAlign w:val="center"/>
          </w:tcPr>
          <w:p w14:paraId="27550546"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Integración con WhatsApp API y recepción de mensajes</w:t>
            </w:r>
          </w:p>
        </w:tc>
        <w:tc>
          <w:tcPr>
            <w:tcW w:w="1587" w:type="dxa"/>
            <w:shd w:val="clear" w:color="auto" w:fill="EAF4EF"/>
            <w:vAlign w:val="center"/>
          </w:tcPr>
          <w:p w14:paraId="03B81996"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3, 14 y 15</w:t>
            </w:r>
          </w:p>
        </w:tc>
      </w:tr>
      <w:tr w:rsidR="009F4854" w:rsidRPr="00932841" w14:paraId="0206AF3A" w14:textId="77777777">
        <w:trPr>
          <w:cantSplit/>
          <w:jc w:val="center"/>
        </w:trPr>
        <w:tc>
          <w:tcPr>
            <w:tcW w:w="1701" w:type="dxa"/>
            <w:vAlign w:val="center"/>
          </w:tcPr>
          <w:p w14:paraId="2DB9097B"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RF-11</w:t>
            </w:r>
          </w:p>
        </w:tc>
        <w:tc>
          <w:tcPr>
            <w:tcW w:w="5386" w:type="dxa"/>
            <w:vAlign w:val="center"/>
          </w:tcPr>
          <w:p w14:paraId="2EAD8535"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Bot con reconocimiento de intención y menú</w:t>
            </w:r>
          </w:p>
        </w:tc>
        <w:tc>
          <w:tcPr>
            <w:tcW w:w="1587" w:type="dxa"/>
            <w:vAlign w:val="center"/>
          </w:tcPr>
          <w:p w14:paraId="51DC0DB5"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3</w:t>
            </w:r>
          </w:p>
        </w:tc>
      </w:tr>
      <w:tr w:rsidR="009F4854" w:rsidRPr="00932841" w14:paraId="31D3E17C" w14:textId="77777777">
        <w:trPr>
          <w:cantSplit/>
          <w:jc w:val="center"/>
        </w:trPr>
        <w:tc>
          <w:tcPr>
            <w:tcW w:w="1701" w:type="dxa"/>
            <w:shd w:val="clear" w:color="auto" w:fill="EAF4EF"/>
            <w:vAlign w:val="center"/>
          </w:tcPr>
          <w:p w14:paraId="557CE8B6"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RF-12</w:t>
            </w:r>
          </w:p>
        </w:tc>
        <w:tc>
          <w:tcPr>
            <w:tcW w:w="5386" w:type="dxa"/>
            <w:shd w:val="clear" w:color="auto" w:fill="EAF4EF"/>
            <w:vAlign w:val="center"/>
          </w:tcPr>
          <w:p w14:paraId="33F86124"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Identificación automática y registro guiado</w:t>
            </w:r>
          </w:p>
        </w:tc>
        <w:tc>
          <w:tcPr>
            <w:tcW w:w="1587" w:type="dxa"/>
            <w:shd w:val="clear" w:color="auto" w:fill="EAF4EF"/>
            <w:vAlign w:val="center"/>
          </w:tcPr>
          <w:p w14:paraId="5AB37672"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5 y 6</w:t>
            </w:r>
          </w:p>
        </w:tc>
      </w:tr>
      <w:tr w:rsidR="009F4854" w:rsidRPr="00932841" w14:paraId="64172D64" w14:textId="77777777">
        <w:trPr>
          <w:cantSplit/>
          <w:jc w:val="center"/>
        </w:trPr>
        <w:tc>
          <w:tcPr>
            <w:tcW w:w="1701" w:type="dxa"/>
            <w:vAlign w:val="center"/>
          </w:tcPr>
          <w:p w14:paraId="287E255E"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RF-13</w:t>
            </w:r>
          </w:p>
        </w:tc>
        <w:tc>
          <w:tcPr>
            <w:tcW w:w="5386" w:type="dxa"/>
            <w:vAlign w:val="center"/>
          </w:tcPr>
          <w:p w14:paraId="0A6C6064"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Consulta del estado de cuenta</w:t>
            </w:r>
          </w:p>
        </w:tc>
        <w:tc>
          <w:tcPr>
            <w:tcW w:w="1587" w:type="dxa"/>
            <w:vAlign w:val="center"/>
          </w:tcPr>
          <w:p w14:paraId="7ABA9C9D"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7</w:t>
            </w:r>
          </w:p>
        </w:tc>
      </w:tr>
      <w:tr w:rsidR="009F4854" w:rsidRPr="00932841" w14:paraId="694D5FEB" w14:textId="77777777">
        <w:trPr>
          <w:cantSplit/>
          <w:jc w:val="center"/>
        </w:trPr>
        <w:tc>
          <w:tcPr>
            <w:tcW w:w="1701" w:type="dxa"/>
            <w:shd w:val="clear" w:color="auto" w:fill="EAF4EF"/>
            <w:vAlign w:val="center"/>
          </w:tcPr>
          <w:p w14:paraId="683546FE"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RF-14</w:t>
            </w:r>
          </w:p>
        </w:tc>
        <w:tc>
          <w:tcPr>
            <w:tcW w:w="5386" w:type="dxa"/>
            <w:shd w:val="clear" w:color="auto" w:fill="EAF4EF"/>
            <w:vAlign w:val="center"/>
          </w:tcPr>
          <w:p w14:paraId="5EF16D2A"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Registro automático de reclamos</w:t>
            </w:r>
          </w:p>
        </w:tc>
        <w:tc>
          <w:tcPr>
            <w:tcW w:w="1587" w:type="dxa"/>
            <w:shd w:val="clear" w:color="auto" w:fill="EAF4EF"/>
            <w:vAlign w:val="center"/>
          </w:tcPr>
          <w:p w14:paraId="6EF5DDDD"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9</w:t>
            </w:r>
          </w:p>
        </w:tc>
      </w:tr>
      <w:tr w:rsidR="009F4854" w:rsidRPr="00932841" w14:paraId="0C6CBEE4" w14:textId="77777777">
        <w:trPr>
          <w:cantSplit/>
          <w:jc w:val="center"/>
        </w:trPr>
        <w:tc>
          <w:tcPr>
            <w:tcW w:w="1701" w:type="dxa"/>
            <w:vAlign w:val="center"/>
          </w:tcPr>
          <w:p w14:paraId="5865A54B"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RF-15</w:t>
            </w:r>
          </w:p>
        </w:tc>
        <w:tc>
          <w:tcPr>
            <w:tcW w:w="5386" w:type="dxa"/>
            <w:vAlign w:val="center"/>
          </w:tcPr>
          <w:p w14:paraId="4E830FCD"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Escalado y atención humana</w:t>
            </w:r>
          </w:p>
        </w:tc>
        <w:tc>
          <w:tcPr>
            <w:tcW w:w="1587" w:type="dxa"/>
            <w:vAlign w:val="center"/>
          </w:tcPr>
          <w:p w14:paraId="15021859"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10</w:t>
            </w:r>
          </w:p>
        </w:tc>
      </w:tr>
      <w:tr w:rsidR="009F4854" w:rsidRPr="00932841" w14:paraId="0DF8024E" w14:textId="77777777">
        <w:trPr>
          <w:cantSplit/>
          <w:jc w:val="center"/>
        </w:trPr>
        <w:tc>
          <w:tcPr>
            <w:tcW w:w="1701" w:type="dxa"/>
            <w:shd w:val="clear" w:color="auto" w:fill="EAF4EF"/>
            <w:vAlign w:val="center"/>
          </w:tcPr>
          <w:p w14:paraId="42E3D8EA"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RF-16</w:t>
            </w:r>
          </w:p>
        </w:tc>
        <w:tc>
          <w:tcPr>
            <w:tcW w:w="5386" w:type="dxa"/>
            <w:shd w:val="clear" w:color="auto" w:fill="EAF4EF"/>
            <w:vAlign w:val="center"/>
          </w:tcPr>
          <w:p w14:paraId="3A0569AA"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Conservación del historial</w:t>
            </w:r>
          </w:p>
        </w:tc>
        <w:tc>
          <w:tcPr>
            <w:tcW w:w="1587" w:type="dxa"/>
            <w:shd w:val="clear" w:color="auto" w:fill="EAF4EF"/>
            <w:vAlign w:val="center"/>
          </w:tcPr>
          <w:p w14:paraId="7CB384BB"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11 y 12</w:t>
            </w:r>
          </w:p>
        </w:tc>
      </w:tr>
      <w:tr w:rsidR="009F4854" w:rsidRPr="00932841" w14:paraId="3DCD0D3C" w14:textId="77777777">
        <w:trPr>
          <w:cantSplit/>
          <w:jc w:val="center"/>
        </w:trPr>
        <w:tc>
          <w:tcPr>
            <w:tcW w:w="1701" w:type="dxa"/>
            <w:vAlign w:val="center"/>
          </w:tcPr>
          <w:p w14:paraId="7E7D3449"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RF-17</w:t>
            </w:r>
          </w:p>
        </w:tc>
        <w:tc>
          <w:tcPr>
            <w:tcW w:w="5386" w:type="dxa"/>
            <w:vAlign w:val="center"/>
          </w:tcPr>
          <w:p w14:paraId="244BDF70"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Cierre y seguimiento de conversaciones</w:t>
            </w:r>
          </w:p>
        </w:tc>
        <w:tc>
          <w:tcPr>
            <w:tcW w:w="1587" w:type="dxa"/>
            <w:vAlign w:val="center"/>
          </w:tcPr>
          <w:p w14:paraId="0DC79C8A"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10, 12 y 14</w:t>
            </w:r>
          </w:p>
        </w:tc>
      </w:tr>
      <w:tr w:rsidR="009F4854" w:rsidRPr="00932841" w14:paraId="1591FA37" w14:textId="77777777">
        <w:trPr>
          <w:cantSplit/>
          <w:jc w:val="center"/>
        </w:trPr>
        <w:tc>
          <w:tcPr>
            <w:tcW w:w="1701" w:type="dxa"/>
            <w:shd w:val="clear" w:color="auto" w:fill="EAF4EF"/>
            <w:vAlign w:val="center"/>
          </w:tcPr>
          <w:p w14:paraId="7E818BFD"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RF-18</w:t>
            </w:r>
          </w:p>
        </w:tc>
        <w:tc>
          <w:tcPr>
            <w:tcW w:w="5386" w:type="dxa"/>
            <w:shd w:val="clear" w:color="auto" w:fill="EAF4EF"/>
            <w:vAlign w:val="center"/>
          </w:tcPr>
          <w:p w14:paraId="4AE456E8"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Avisos de vencimiento</w:t>
            </w:r>
          </w:p>
        </w:tc>
        <w:tc>
          <w:tcPr>
            <w:tcW w:w="1587" w:type="dxa"/>
            <w:shd w:val="clear" w:color="auto" w:fill="EAF4EF"/>
            <w:vAlign w:val="center"/>
          </w:tcPr>
          <w:p w14:paraId="34E6CEA2" w14:textId="77777777" w:rsidR="009F4854"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13</w:t>
            </w:r>
          </w:p>
        </w:tc>
      </w:tr>
    </w:tbl>
    <w:p w14:paraId="05A70E97" w14:textId="77777777" w:rsidR="00570C6D" w:rsidRPr="00932841" w:rsidRDefault="00000000" w:rsidP="00932841">
      <w:pPr>
        <w:spacing w:after="0" w:line="360" w:lineRule="auto"/>
        <w:rPr>
          <w:rFonts w:cs="Times New Roman"/>
          <w:color w:val="000000" w:themeColor="text1"/>
          <w:szCs w:val="24"/>
        </w:rPr>
      </w:pPr>
      <w:r w:rsidRPr="00932841">
        <w:rPr>
          <w:rFonts w:cs="Times New Roman"/>
          <w:color w:val="000000" w:themeColor="text1"/>
          <w:szCs w:val="24"/>
        </w:rPr>
        <w:br w:type="page"/>
      </w:r>
    </w:p>
    <w:p w14:paraId="74E7768B"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16" w:name="_Toc241855734"/>
      <w:r w:rsidRPr="00932841">
        <w:rPr>
          <w:rFonts w:ascii="Times New Roman" w:hAnsi="Times New Roman" w:cs="Times New Roman"/>
          <w:color w:val="000000" w:themeColor="text1"/>
          <w:sz w:val="24"/>
          <w:szCs w:val="24"/>
        </w:rPr>
        <w:lastRenderedPageBreak/>
        <w:t>MANUAL DE USUARIO — MÓDULO 3 COMPROBANTES Y CONCILIACIÓN</w:t>
      </w:r>
      <w:bookmarkEnd w:id="16"/>
    </w:p>
    <w:p w14:paraId="6EBB9B78" w14:textId="77777777" w:rsidR="00570C6D"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Esta segunda parte explica el procedimiento para revisar, conciliar y registrar los comprobantes de pago recibidos. El Módulo 2 deja los archivos enviados por WhatsApp en estado Pendiente; el Módulo 3 permite revisarlos junto con las cargas manuales, acreditar los pagos válidos y registrar los rechazos.</w:t>
      </w:r>
    </w:p>
    <w:p w14:paraId="2E4836DE"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17" w:name="_Toc241855735"/>
      <w:r w:rsidRPr="00932841">
        <w:rPr>
          <w:rFonts w:ascii="Times New Roman" w:hAnsi="Times New Roman" w:cs="Times New Roman"/>
          <w:color w:val="000000" w:themeColor="text1"/>
          <w:sz w:val="24"/>
          <w:szCs w:val="24"/>
        </w:rPr>
        <w:t>Contenido del Módulo 3</w:t>
      </w:r>
      <w:bookmarkEnd w:id="17"/>
    </w:p>
    <w:tbl>
      <w:tblPr>
        <w:tblW w:w="0" w:type="auto"/>
        <w:jc w:val="center"/>
        <w:tblBorders>
          <w:top w:val="single" w:sz="4" w:space="0" w:color="D5E3DF"/>
          <w:left w:val="single" w:sz="4" w:space="0" w:color="D5E3DF"/>
          <w:bottom w:val="single" w:sz="4" w:space="0" w:color="D5E3DF"/>
          <w:right w:val="single" w:sz="4" w:space="0" w:color="D5E3DF"/>
          <w:insideH w:val="single" w:sz="4" w:space="0" w:color="D5E3DF"/>
          <w:insideV w:val="single" w:sz="4" w:space="0" w:color="D5E3DF"/>
        </w:tblBorders>
        <w:tblLook w:val="04A0" w:firstRow="1" w:lastRow="0" w:firstColumn="1" w:lastColumn="0" w:noHBand="0" w:noVBand="1"/>
      </w:tblPr>
      <w:tblGrid>
        <w:gridCol w:w="4388"/>
        <w:gridCol w:w="4390"/>
      </w:tblGrid>
      <w:tr w:rsidR="00570C6D" w:rsidRPr="00932841" w14:paraId="6F252589" w14:textId="77777777">
        <w:trPr>
          <w:tblHeader/>
          <w:jc w:val="center"/>
        </w:trPr>
        <w:tc>
          <w:tcPr>
            <w:tcW w:w="4394" w:type="dxa"/>
            <w:shd w:val="clear" w:color="auto" w:fill="174F3F"/>
          </w:tcPr>
          <w:p w14:paraId="236DA842"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b/>
                <w:color w:val="000000" w:themeColor="text1"/>
                <w:szCs w:val="24"/>
              </w:rPr>
              <w:t>Sección</w:t>
            </w:r>
          </w:p>
        </w:tc>
        <w:tc>
          <w:tcPr>
            <w:tcW w:w="4394" w:type="dxa"/>
            <w:shd w:val="clear" w:color="auto" w:fill="174F3F"/>
          </w:tcPr>
          <w:p w14:paraId="40DCBC00"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b/>
                <w:color w:val="000000" w:themeColor="text1"/>
                <w:szCs w:val="24"/>
              </w:rPr>
              <w:t>Contenido</w:t>
            </w:r>
          </w:p>
        </w:tc>
      </w:tr>
      <w:tr w:rsidR="00570C6D" w:rsidRPr="00932841" w14:paraId="3E806FCE" w14:textId="77777777">
        <w:trPr>
          <w:cantSplit/>
          <w:jc w:val="center"/>
        </w:trPr>
        <w:tc>
          <w:tcPr>
            <w:tcW w:w="4394" w:type="dxa"/>
            <w:shd w:val="clear" w:color="auto" w:fill="EAF3F0"/>
          </w:tcPr>
          <w:p w14:paraId="7F1DFB4B"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1</w:t>
            </w:r>
          </w:p>
        </w:tc>
        <w:tc>
          <w:tcPr>
            <w:tcW w:w="4394" w:type="dxa"/>
            <w:shd w:val="clear" w:color="auto" w:fill="EAF3F0"/>
          </w:tcPr>
          <w:p w14:paraId="3C3E5645"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Introducción y alcance del módulo</w:t>
            </w:r>
          </w:p>
        </w:tc>
      </w:tr>
      <w:tr w:rsidR="00570C6D" w:rsidRPr="00932841" w14:paraId="56206890" w14:textId="77777777">
        <w:trPr>
          <w:cantSplit/>
          <w:jc w:val="center"/>
        </w:trPr>
        <w:tc>
          <w:tcPr>
            <w:tcW w:w="4394" w:type="dxa"/>
          </w:tcPr>
          <w:p w14:paraId="604E0A66"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2</w:t>
            </w:r>
          </w:p>
        </w:tc>
        <w:tc>
          <w:tcPr>
            <w:tcW w:w="4394" w:type="dxa"/>
          </w:tcPr>
          <w:p w14:paraId="2CF1DFB8"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Acceso, perfiles y navegación</w:t>
            </w:r>
          </w:p>
        </w:tc>
      </w:tr>
      <w:tr w:rsidR="00570C6D" w:rsidRPr="00932841" w14:paraId="63FB5EC1" w14:textId="77777777">
        <w:trPr>
          <w:cantSplit/>
          <w:jc w:val="center"/>
        </w:trPr>
        <w:tc>
          <w:tcPr>
            <w:tcW w:w="4394" w:type="dxa"/>
            <w:shd w:val="clear" w:color="auto" w:fill="EAF3F0"/>
          </w:tcPr>
          <w:p w14:paraId="34584A88"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3</w:t>
            </w:r>
          </w:p>
        </w:tc>
        <w:tc>
          <w:tcPr>
            <w:tcW w:w="4394" w:type="dxa"/>
            <w:shd w:val="clear" w:color="auto" w:fill="EAF3F0"/>
          </w:tcPr>
          <w:p w14:paraId="3A3024AA"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Funcionamiento general de la conciliación</w:t>
            </w:r>
          </w:p>
        </w:tc>
      </w:tr>
      <w:tr w:rsidR="00570C6D" w:rsidRPr="00932841" w14:paraId="3CF3D1AA" w14:textId="77777777">
        <w:trPr>
          <w:cantSplit/>
          <w:jc w:val="center"/>
        </w:trPr>
        <w:tc>
          <w:tcPr>
            <w:tcW w:w="4394" w:type="dxa"/>
          </w:tcPr>
          <w:p w14:paraId="3D6EF984"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4</w:t>
            </w:r>
          </w:p>
        </w:tc>
        <w:tc>
          <w:tcPr>
            <w:tcW w:w="4394" w:type="dxa"/>
          </w:tcPr>
          <w:p w14:paraId="656709E7"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Bandeja de conciliación y búsqueda</w:t>
            </w:r>
          </w:p>
        </w:tc>
      </w:tr>
      <w:tr w:rsidR="00570C6D" w:rsidRPr="00932841" w14:paraId="3678E3F6" w14:textId="77777777">
        <w:trPr>
          <w:cantSplit/>
          <w:jc w:val="center"/>
        </w:trPr>
        <w:tc>
          <w:tcPr>
            <w:tcW w:w="4394" w:type="dxa"/>
            <w:shd w:val="clear" w:color="auto" w:fill="EAF3F0"/>
          </w:tcPr>
          <w:p w14:paraId="70BF2C10"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5</w:t>
            </w:r>
          </w:p>
        </w:tc>
        <w:tc>
          <w:tcPr>
            <w:tcW w:w="4394" w:type="dxa"/>
            <w:shd w:val="clear" w:color="auto" w:fill="EAF3F0"/>
          </w:tcPr>
          <w:p w14:paraId="710A62B0"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Carga manual de un comprobante</w:t>
            </w:r>
          </w:p>
        </w:tc>
      </w:tr>
      <w:tr w:rsidR="00570C6D" w:rsidRPr="00932841" w14:paraId="63ABEC2C" w14:textId="77777777">
        <w:trPr>
          <w:cantSplit/>
          <w:jc w:val="center"/>
        </w:trPr>
        <w:tc>
          <w:tcPr>
            <w:tcW w:w="4394" w:type="dxa"/>
          </w:tcPr>
          <w:p w14:paraId="56CE2F1B"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6</w:t>
            </w:r>
          </w:p>
        </w:tc>
        <w:tc>
          <w:tcPr>
            <w:tcW w:w="4394" w:type="dxa"/>
          </w:tcPr>
          <w:p w14:paraId="3EF1F760"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Auditoría del archivo y de las cuotas</w:t>
            </w:r>
          </w:p>
        </w:tc>
      </w:tr>
      <w:tr w:rsidR="00570C6D" w:rsidRPr="00932841" w14:paraId="65FCCAF2" w14:textId="77777777">
        <w:trPr>
          <w:cantSplit/>
          <w:jc w:val="center"/>
        </w:trPr>
        <w:tc>
          <w:tcPr>
            <w:tcW w:w="4394" w:type="dxa"/>
            <w:shd w:val="clear" w:color="auto" w:fill="EAF3F0"/>
          </w:tcPr>
          <w:p w14:paraId="55904D11"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7</w:t>
            </w:r>
          </w:p>
        </w:tc>
        <w:tc>
          <w:tcPr>
            <w:tcW w:w="4394" w:type="dxa"/>
            <w:shd w:val="clear" w:color="auto" w:fill="EAF3F0"/>
          </w:tcPr>
          <w:p w14:paraId="1BE97366"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Aprobación y acreditación del pago</w:t>
            </w:r>
          </w:p>
        </w:tc>
      </w:tr>
      <w:tr w:rsidR="00570C6D" w:rsidRPr="00932841" w14:paraId="1C7A5155" w14:textId="77777777">
        <w:trPr>
          <w:cantSplit/>
          <w:jc w:val="center"/>
        </w:trPr>
        <w:tc>
          <w:tcPr>
            <w:tcW w:w="4394" w:type="dxa"/>
          </w:tcPr>
          <w:p w14:paraId="2E029D47"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8</w:t>
            </w:r>
          </w:p>
        </w:tc>
        <w:tc>
          <w:tcPr>
            <w:tcW w:w="4394" w:type="dxa"/>
          </w:tcPr>
          <w:p w14:paraId="35586DD5"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Rechazo de un comprobante</w:t>
            </w:r>
          </w:p>
        </w:tc>
      </w:tr>
      <w:tr w:rsidR="00570C6D" w:rsidRPr="00932841" w14:paraId="0F0EEFD2" w14:textId="77777777">
        <w:trPr>
          <w:cantSplit/>
          <w:jc w:val="center"/>
        </w:trPr>
        <w:tc>
          <w:tcPr>
            <w:tcW w:w="4394" w:type="dxa"/>
            <w:shd w:val="clear" w:color="auto" w:fill="EAF3F0"/>
          </w:tcPr>
          <w:p w14:paraId="1B8EF243"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9</w:t>
            </w:r>
          </w:p>
        </w:tc>
        <w:tc>
          <w:tcPr>
            <w:tcW w:w="4394" w:type="dxa"/>
            <w:shd w:val="clear" w:color="auto" w:fill="EAF3F0"/>
          </w:tcPr>
          <w:p w14:paraId="55F0B9A6"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Cuenta corriente y seguimiento del resultado</w:t>
            </w:r>
          </w:p>
        </w:tc>
      </w:tr>
      <w:tr w:rsidR="00570C6D" w:rsidRPr="00932841" w14:paraId="417AA126" w14:textId="77777777">
        <w:trPr>
          <w:cantSplit/>
          <w:jc w:val="center"/>
        </w:trPr>
        <w:tc>
          <w:tcPr>
            <w:tcW w:w="4394" w:type="dxa"/>
          </w:tcPr>
          <w:p w14:paraId="4B130EF3"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10</w:t>
            </w:r>
          </w:p>
        </w:tc>
        <w:tc>
          <w:tcPr>
            <w:tcW w:w="4394" w:type="dxa"/>
          </w:tcPr>
          <w:p w14:paraId="35315AF1"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Auditoría y estados posteriores</w:t>
            </w:r>
          </w:p>
        </w:tc>
      </w:tr>
      <w:tr w:rsidR="00570C6D" w:rsidRPr="00932841" w14:paraId="548A343F" w14:textId="77777777">
        <w:trPr>
          <w:cantSplit/>
          <w:jc w:val="center"/>
        </w:trPr>
        <w:tc>
          <w:tcPr>
            <w:tcW w:w="4394" w:type="dxa"/>
            <w:shd w:val="clear" w:color="auto" w:fill="EAF3F0"/>
          </w:tcPr>
          <w:p w14:paraId="1885013B"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11</w:t>
            </w:r>
          </w:p>
        </w:tc>
        <w:tc>
          <w:tcPr>
            <w:tcW w:w="4394" w:type="dxa"/>
            <w:shd w:val="clear" w:color="auto" w:fill="EAF3F0"/>
          </w:tcPr>
          <w:p w14:paraId="418CE06B"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Solución de problemas</w:t>
            </w:r>
          </w:p>
        </w:tc>
      </w:tr>
      <w:tr w:rsidR="00570C6D" w:rsidRPr="00932841" w14:paraId="08784206" w14:textId="77777777">
        <w:trPr>
          <w:cantSplit/>
          <w:jc w:val="center"/>
        </w:trPr>
        <w:tc>
          <w:tcPr>
            <w:tcW w:w="4394" w:type="dxa"/>
          </w:tcPr>
          <w:p w14:paraId="55034ABF"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12</w:t>
            </w:r>
          </w:p>
        </w:tc>
        <w:tc>
          <w:tcPr>
            <w:tcW w:w="4394" w:type="dxa"/>
          </w:tcPr>
          <w:p w14:paraId="7A5776DF"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Buenas prácticas y comprobación final</w:t>
            </w:r>
          </w:p>
        </w:tc>
      </w:tr>
    </w:tbl>
    <w:p w14:paraId="17B6F81A"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18" w:name="_Toc241855736"/>
      <w:r w:rsidRPr="00932841">
        <w:rPr>
          <w:rFonts w:ascii="Times New Roman" w:hAnsi="Times New Roman" w:cs="Times New Roman"/>
          <w:color w:val="000000" w:themeColor="text1"/>
          <w:sz w:val="24"/>
          <w:szCs w:val="24"/>
        </w:rPr>
        <w:t>1. Introducción y alcance del módulo</w:t>
      </w:r>
      <w:bookmarkEnd w:id="18"/>
    </w:p>
    <w:p w14:paraId="6158C261" w14:textId="77777777" w:rsidR="00570C6D"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La bandeja de conciliación centraliza todos los comprobantes, tanto los enviados por WhatsApp como los cargados manualmente en el sistema. Cada archivo queda asociado a un cliente y tiene un hash SHA-256 para detectar archivos repetidos. La revisión humana compara el archivo original con los datos visibles antes de acreditar o rechazar el pago.</w:t>
      </w:r>
    </w:p>
    <w:tbl>
      <w:tblPr>
        <w:tblW w:w="0" w:type="auto"/>
        <w:jc w:val="center"/>
        <w:tblBorders>
          <w:top w:val="single" w:sz="4" w:space="0" w:color="D5E3DF"/>
          <w:left w:val="single" w:sz="4" w:space="0" w:color="D5E3DF"/>
          <w:bottom w:val="single" w:sz="4" w:space="0" w:color="D5E3DF"/>
          <w:right w:val="single" w:sz="4" w:space="0" w:color="D5E3DF"/>
          <w:insideH w:val="single" w:sz="4" w:space="0" w:color="D5E3DF"/>
          <w:insideV w:val="single" w:sz="4" w:space="0" w:color="D5E3DF"/>
        </w:tblBorders>
        <w:tblLook w:val="04A0" w:firstRow="1" w:lastRow="0" w:firstColumn="1" w:lastColumn="0" w:noHBand="0" w:noVBand="1"/>
      </w:tblPr>
      <w:tblGrid>
        <w:gridCol w:w="4389"/>
        <w:gridCol w:w="4389"/>
      </w:tblGrid>
      <w:tr w:rsidR="00570C6D" w:rsidRPr="00932841" w14:paraId="6A1A0F74" w14:textId="77777777">
        <w:trPr>
          <w:tblHeader/>
          <w:jc w:val="center"/>
        </w:trPr>
        <w:tc>
          <w:tcPr>
            <w:tcW w:w="4394" w:type="dxa"/>
            <w:shd w:val="clear" w:color="auto" w:fill="174F3F"/>
          </w:tcPr>
          <w:p w14:paraId="2525E146"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b/>
                <w:color w:val="000000" w:themeColor="text1"/>
                <w:szCs w:val="24"/>
              </w:rPr>
              <w:t>Función</w:t>
            </w:r>
          </w:p>
        </w:tc>
        <w:tc>
          <w:tcPr>
            <w:tcW w:w="4394" w:type="dxa"/>
            <w:shd w:val="clear" w:color="auto" w:fill="174F3F"/>
          </w:tcPr>
          <w:p w14:paraId="394012B2"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b/>
                <w:color w:val="000000" w:themeColor="text1"/>
                <w:szCs w:val="24"/>
              </w:rPr>
              <w:t>Resultado para el usuario</w:t>
            </w:r>
          </w:p>
        </w:tc>
      </w:tr>
      <w:tr w:rsidR="00570C6D" w:rsidRPr="00932841" w14:paraId="3DBAF348" w14:textId="77777777">
        <w:trPr>
          <w:cantSplit/>
          <w:jc w:val="center"/>
        </w:trPr>
        <w:tc>
          <w:tcPr>
            <w:tcW w:w="4394" w:type="dxa"/>
            <w:shd w:val="clear" w:color="auto" w:fill="EAF3F0"/>
          </w:tcPr>
          <w:p w14:paraId="04CFB85A"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Consultar la bandeja</w:t>
            </w:r>
          </w:p>
        </w:tc>
        <w:tc>
          <w:tcPr>
            <w:tcW w:w="4394" w:type="dxa"/>
            <w:shd w:val="clear" w:color="auto" w:fill="EAF3F0"/>
          </w:tcPr>
          <w:p w14:paraId="2FDFF4B1"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Localizar comprobantes por estado, cliente, operación o hash.</w:t>
            </w:r>
          </w:p>
        </w:tc>
      </w:tr>
      <w:tr w:rsidR="00570C6D" w:rsidRPr="00932841" w14:paraId="59A9F2AE" w14:textId="77777777">
        <w:trPr>
          <w:cantSplit/>
          <w:jc w:val="center"/>
        </w:trPr>
        <w:tc>
          <w:tcPr>
            <w:tcW w:w="4394" w:type="dxa"/>
          </w:tcPr>
          <w:p w14:paraId="4813E7D9"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lastRenderedPageBreak/>
              <w:t>Cargar un archivo</w:t>
            </w:r>
          </w:p>
        </w:tc>
        <w:tc>
          <w:tcPr>
            <w:tcW w:w="4394" w:type="dxa"/>
          </w:tcPr>
          <w:p w14:paraId="3EB24FBE"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Registrar un comprobante manual y dejarlo Pendiente.</w:t>
            </w:r>
          </w:p>
        </w:tc>
      </w:tr>
      <w:tr w:rsidR="00570C6D" w:rsidRPr="00932841" w14:paraId="4FEACD02" w14:textId="77777777">
        <w:trPr>
          <w:cantSplit/>
          <w:jc w:val="center"/>
        </w:trPr>
        <w:tc>
          <w:tcPr>
            <w:tcW w:w="4394" w:type="dxa"/>
            <w:shd w:val="clear" w:color="auto" w:fill="EAF3F0"/>
          </w:tcPr>
          <w:p w14:paraId="67CFE210"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Auditar el detalle</w:t>
            </w:r>
          </w:p>
        </w:tc>
        <w:tc>
          <w:tcPr>
            <w:tcW w:w="4394" w:type="dxa"/>
            <w:shd w:val="clear" w:color="auto" w:fill="EAF3F0"/>
          </w:tcPr>
          <w:p w14:paraId="2D206C63"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Revisar titular, archivo, datos detectados y cuotas impagas.</w:t>
            </w:r>
          </w:p>
        </w:tc>
      </w:tr>
      <w:tr w:rsidR="00570C6D" w:rsidRPr="00932841" w14:paraId="25420370" w14:textId="77777777">
        <w:trPr>
          <w:cantSplit/>
          <w:jc w:val="center"/>
        </w:trPr>
        <w:tc>
          <w:tcPr>
            <w:tcW w:w="4394" w:type="dxa"/>
          </w:tcPr>
          <w:p w14:paraId="7DC7A4A8"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Aprobar</w:t>
            </w:r>
          </w:p>
        </w:tc>
        <w:tc>
          <w:tcPr>
            <w:tcW w:w="4394" w:type="dxa"/>
          </w:tcPr>
          <w:p w14:paraId="6F04C68D"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Generar un pago e imputarlo a la cuenta corriente.</w:t>
            </w:r>
          </w:p>
        </w:tc>
      </w:tr>
      <w:tr w:rsidR="00570C6D" w:rsidRPr="00932841" w14:paraId="5DEFFA53" w14:textId="77777777">
        <w:trPr>
          <w:cantSplit/>
          <w:jc w:val="center"/>
        </w:trPr>
        <w:tc>
          <w:tcPr>
            <w:tcW w:w="4394" w:type="dxa"/>
            <w:shd w:val="clear" w:color="auto" w:fill="EAF3F0"/>
          </w:tcPr>
          <w:p w14:paraId="708AAF09"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Rechazar</w:t>
            </w:r>
          </w:p>
        </w:tc>
        <w:tc>
          <w:tcPr>
            <w:tcW w:w="4394" w:type="dxa"/>
            <w:shd w:val="clear" w:color="auto" w:fill="EAF3F0"/>
          </w:tcPr>
          <w:p w14:paraId="1369D3D3"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Guardar el motivo y mantener el comprobante disponible para consulta.</w:t>
            </w:r>
          </w:p>
        </w:tc>
      </w:tr>
    </w:tbl>
    <w:p w14:paraId="5A633697" w14:textId="77777777" w:rsidR="00570C6D" w:rsidRPr="00932841" w:rsidRDefault="00570C6D" w:rsidP="00932841">
      <w:pPr>
        <w:spacing w:after="0" w:line="360" w:lineRule="auto"/>
        <w:rPr>
          <w:rFonts w:cs="Times New Roman"/>
          <w:color w:val="000000" w:themeColor="text1"/>
          <w:szCs w:val="24"/>
        </w:rPr>
      </w:pPr>
    </w:p>
    <w:p w14:paraId="2B322309"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19" w:name="_Toc241855737"/>
      <w:r w:rsidRPr="00932841">
        <w:rPr>
          <w:rFonts w:ascii="Times New Roman" w:hAnsi="Times New Roman" w:cs="Times New Roman"/>
          <w:color w:val="000000" w:themeColor="text1"/>
          <w:sz w:val="24"/>
          <w:szCs w:val="24"/>
        </w:rPr>
        <w:t>2. Acceso, perfiles y navegación</w:t>
      </w:r>
      <w:bookmarkEnd w:id="19"/>
    </w:p>
    <w:p w14:paraId="3D76E47D" w14:textId="77777777" w:rsidR="00570C6D"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El menú Comprobantes aparece para quienes pueden consultarlo. Las acciones de carga, aprobación y rechazo requieren permiso de gestión. La consulta de la cuenta corriente depende del permiso correspondiente.</w:t>
      </w:r>
    </w:p>
    <w:tbl>
      <w:tblPr>
        <w:tblW w:w="0" w:type="auto"/>
        <w:jc w:val="center"/>
        <w:tblBorders>
          <w:top w:val="single" w:sz="4" w:space="0" w:color="D5E3DF"/>
          <w:left w:val="single" w:sz="4" w:space="0" w:color="D5E3DF"/>
          <w:bottom w:val="single" w:sz="4" w:space="0" w:color="D5E3DF"/>
          <w:right w:val="single" w:sz="4" w:space="0" w:color="D5E3DF"/>
          <w:insideH w:val="single" w:sz="4" w:space="0" w:color="D5E3DF"/>
          <w:insideV w:val="single" w:sz="4" w:space="0" w:color="D5E3DF"/>
        </w:tblBorders>
        <w:tblLook w:val="04A0" w:firstRow="1" w:lastRow="0" w:firstColumn="1" w:lastColumn="0" w:noHBand="0" w:noVBand="1"/>
      </w:tblPr>
      <w:tblGrid>
        <w:gridCol w:w="2926"/>
        <w:gridCol w:w="2928"/>
        <w:gridCol w:w="2924"/>
      </w:tblGrid>
      <w:tr w:rsidR="00570C6D" w:rsidRPr="00932841" w14:paraId="26FB9AE2" w14:textId="77777777">
        <w:trPr>
          <w:tblHeader/>
          <w:jc w:val="center"/>
        </w:trPr>
        <w:tc>
          <w:tcPr>
            <w:tcW w:w="2929" w:type="dxa"/>
            <w:shd w:val="clear" w:color="auto" w:fill="174F3F"/>
          </w:tcPr>
          <w:p w14:paraId="15286F8C"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b/>
                <w:color w:val="000000" w:themeColor="text1"/>
                <w:szCs w:val="24"/>
              </w:rPr>
              <w:t>Acción</w:t>
            </w:r>
          </w:p>
        </w:tc>
        <w:tc>
          <w:tcPr>
            <w:tcW w:w="2929" w:type="dxa"/>
            <w:shd w:val="clear" w:color="auto" w:fill="174F3F"/>
          </w:tcPr>
          <w:p w14:paraId="4B4C030F"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b/>
                <w:color w:val="000000" w:themeColor="text1"/>
                <w:szCs w:val="24"/>
              </w:rPr>
              <w:t>Permiso necesario</w:t>
            </w:r>
          </w:p>
        </w:tc>
        <w:tc>
          <w:tcPr>
            <w:tcW w:w="2929" w:type="dxa"/>
            <w:shd w:val="clear" w:color="auto" w:fill="174F3F"/>
          </w:tcPr>
          <w:p w14:paraId="3E1E2EF1"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b/>
                <w:color w:val="000000" w:themeColor="text1"/>
                <w:szCs w:val="24"/>
              </w:rPr>
              <w:t>Qué se puede hacer</w:t>
            </w:r>
          </w:p>
        </w:tc>
      </w:tr>
      <w:tr w:rsidR="00570C6D" w:rsidRPr="00932841" w14:paraId="0FE04D33" w14:textId="77777777">
        <w:trPr>
          <w:cantSplit/>
          <w:jc w:val="center"/>
        </w:trPr>
        <w:tc>
          <w:tcPr>
            <w:tcW w:w="2929" w:type="dxa"/>
            <w:shd w:val="clear" w:color="auto" w:fill="EAF3F0"/>
          </w:tcPr>
          <w:p w14:paraId="1D71A6F2"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Consultar comprobantes</w:t>
            </w:r>
          </w:p>
        </w:tc>
        <w:tc>
          <w:tcPr>
            <w:tcW w:w="2929" w:type="dxa"/>
            <w:shd w:val="clear" w:color="auto" w:fill="EAF3F0"/>
          </w:tcPr>
          <w:p w14:paraId="2C1E5966" w14:textId="77777777" w:rsidR="00570C6D" w:rsidRPr="00932841" w:rsidRDefault="00000000" w:rsidP="00932841">
            <w:pPr>
              <w:spacing w:after="20" w:line="360" w:lineRule="auto"/>
              <w:jc w:val="left"/>
              <w:rPr>
                <w:rFonts w:cs="Times New Roman"/>
                <w:color w:val="000000" w:themeColor="text1"/>
                <w:szCs w:val="24"/>
              </w:rPr>
            </w:pPr>
            <w:proofErr w:type="spellStart"/>
            <w:r w:rsidRPr="00932841">
              <w:rPr>
                <w:rFonts w:cs="Times New Roman"/>
                <w:color w:val="000000" w:themeColor="text1"/>
                <w:szCs w:val="24"/>
              </w:rPr>
              <w:t>consultar_comprobantes</w:t>
            </w:r>
            <w:proofErr w:type="spellEnd"/>
          </w:p>
        </w:tc>
        <w:tc>
          <w:tcPr>
            <w:tcW w:w="2929" w:type="dxa"/>
            <w:shd w:val="clear" w:color="auto" w:fill="EAF3F0"/>
          </w:tcPr>
          <w:p w14:paraId="23585C79"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Ver la bandeja y el detalle.</w:t>
            </w:r>
          </w:p>
        </w:tc>
      </w:tr>
      <w:tr w:rsidR="00570C6D" w:rsidRPr="00932841" w14:paraId="2EC17854" w14:textId="77777777">
        <w:trPr>
          <w:cantSplit/>
          <w:jc w:val="center"/>
        </w:trPr>
        <w:tc>
          <w:tcPr>
            <w:tcW w:w="2929" w:type="dxa"/>
          </w:tcPr>
          <w:p w14:paraId="2AFE5CB2"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Gestionar comprobantes</w:t>
            </w:r>
          </w:p>
        </w:tc>
        <w:tc>
          <w:tcPr>
            <w:tcW w:w="2929" w:type="dxa"/>
          </w:tcPr>
          <w:p w14:paraId="7B36D0DB" w14:textId="77777777" w:rsidR="00570C6D" w:rsidRPr="00932841" w:rsidRDefault="00000000" w:rsidP="00932841">
            <w:pPr>
              <w:spacing w:after="20" w:line="360" w:lineRule="auto"/>
              <w:jc w:val="left"/>
              <w:rPr>
                <w:rFonts w:cs="Times New Roman"/>
                <w:color w:val="000000" w:themeColor="text1"/>
                <w:szCs w:val="24"/>
              </w:rPr>
            </w:pPr>
            <w:proofErr w:type="spellStart"/>
            <w:r w:rsidRPr="00932841">
              <w:rPr>
                <w:rFonts w:cs="Times New Roman"/>
                <w:color w:val="000000" w:themeColor="text1"/>
                <w:szCs w:val="24"/>
              </w:rPr>
              <w:t>gestionar_comprobantes</w:t>
            </w:r>
            <w:proofErr w:type="spellEnd"/>
          </w:p>
        </w:tc>
        <w:tc>
          <w:tcPr>
            <w:tcW w:w="2929" w:type="dxa"/>
          </w:tcPr>
          <w:p w14:paraId="00F76A9B"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Cargar, aprobar o rechazar.</w:t>
            </w:r>
          </w:p>
        </w:tc>
      </w:tr>
      <w:tr w:rsidR="00570C6D" w:rsidRPr="00932841" w14:paraId="68B44703" w14:textId="77777777">
        <w:trPr>
          <w:cantSplit/>
          <w:jc w:val="center"/>
        </w:trPr>
        <w:tc>
          <w:tcPr>
            <w:tcW w:w="2929" w:type="dxa"/>
            <w:shd w:val="clear" w:color="auto" w:fill="EAF3F0"/>
          </w:tcPr>
          <w:p w14:paraId="4F31F4F3"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Consultar cuenta corriente</w:t>
            </w:r>
          </w:p>
        </w:tc>
        <w:tc>
          <w:tcPr>
            <w:tcW w:w="2929" w:type="dxa"/>
            <w:shd w:val="clear" w:color="auto" w:fill="EAF3F0"/>
          </w:tcPr>
          <w:p w14:paraId="4A8EE9BA" w14:textId="77777777" w:rsidR="00570C6D" w:rsidRPr="00932841" w:rsidRDefault="00000000" w:rsidP="00932841">
            <w:pPr>
              <w:spacing w:after="20" w:line="360" w:lineRule="auto"/>
              <w:jc w:val="left"/>
              <w:rPr>
                <w:rFonts w:cs="Times New Roman"/>
                <w:color w:val="000000" w:themeColor="text1"/>
                <w:szCs w:val="24"/>
              </w:rPr>
            </w:pPr>
            <w:proofErr w:type="spellStart"/>
            <w:r w:rsidRPr="00932841">
              <w:rPr>
                <w:rFonts w:cs="Times New Roman"/>
                <w:color w:val="000000" w:themeColor="text1"/>
                <w:szCs w:val="24"/>
              </w:rPr>
              <w:t>consultar_cuentas</w:t>
            </w:r>
            <w:proofErr w:type="spellEnd"/>
          </w:p>
        </w:tc>
        <w:tc>
          <w:tcPr>
            <w:tcW w:w="2929" w:type="dxa"/>
            <w:shd w:val="clear" w:color="auto" w:fill="EAF3F0"/>
          </w:tcPr>
          <w:p w14:paraId="67A965D3"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Ver cuotas y pagos del cliente.</w:t>
            </w:r>
          </w:p>
        </w:tc>
      </w:tr>
    </w:tbl>
    <w:p w14:paraId="6715257D" w14:textId="77777777" w:rsidR="00570C6D" w:rsidRPr="00932841" w:rsidRDefault="00570C6D" w:rsidP="00932841">
      <w:pPr>
        <w:spacing w:after="0" w:line="360" w:lineRule="auto"/>
        <w:rPr>
          <w:rFonts w:cs="Times New Roman"/>
          <w:color w:val="000000" w:themeColor="text1"/>
          <w:szCs w:val="24"/>
        </w:rPr>
      </w:pPr>
    </w:p>
    <w:p w14:paraId="314C1FBA"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1. Inicie sesión y ubique Comprobantes en el menú lateral del panel.</w:t>
      </w:r>
    </w:p>
    <w:p w14:paraId="5069EAF3"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2. Seleccione Comprobantes para abrir la Bandeja de Conciliación.</w:t>
      </w:r>
    </w:p>
    <w:p w14:paraId="0A6757F4"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20" w:name="_Toc241855738"/>
      <w:r w:rsidRPr="00932841">
        <w:rPr>
          <w:rFonts w:ascii="Times New Roman" w:hAnsi="Times New Roman" w:cs="Times New Roman"/>
          <w:color w:val="000000" w:themeColor="text1"/>
          <w:sz w:val="24"/>
          <w:szCs w:val="24"/>
        </w:rPr>
        <w:t>3. Funcionamiento general de la conciliación</w:t>
      </w:r>
      <w:bookmarkEnd w:id="20"/>
    </w:p>
    <w:p w14:paraId="39A5DFCB" w14:textId="77777777" w:rsidR="00570C6D"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Todo comprobante nuevo comienza Pendiente. Desde su detalle, un usuario autorizado puede aprobarlo o rechazarlo una sola vez. La aprobación crea el pago, lo imputa a las cuotas que correspondan y guarda quién realizó la validación. El rechazo conserva el motivo. En ambos casos se genera la notificación correspondiente al cliente; el estado de entrega depende del canal configurado.</w:t>
      </w:r>
    </w:p>
    <w:tbl>
      <w:tblPr>
        <w:tblW w:w="0" w:type="auto"/>
        <w:jc w:val="center"/>
        <w:tblBorders>
          <w:top w:val="single" w:sz="4" w:space="0" w:color="D5E3DF"/>
          <w:left w:val="single" w:sz="4" w:space="0" w:color="D5E3DF"/>
          <w:bottom w:val="single" w:sz="4" w:space="0" w:color="D5E3DF"/>
          <w:right w:val="single" w:sz="4" w:space="0" w:color="D5E3DF"/>
          <w:insideH w:val="single" w:sz="4" w:space="0" w:color="D5E3DF"/>
          <w:insideV w:val="single" w:sz="4" w:space="0" w:color="D5E3DF"/>
        </w:tblBorders>
        <w:tblLook w:val="04A0" w:firstRow="1" w:lastRow="0" w:firstColumn="1" w:lastColumn="0" w:noHBand="0" w:noVBand="1"/>
      </w:tblPr>
      <w:tblGrid>
        <w:gridCol w:w="2926"/>
        <w:gridCol w:w="2926"/>
        <w:gridCol w:w="2926"/>
      </w:tblGrid>
      <w:tr w:rsidR="00570C6D" w:rsidRPr="00932841" w14:paraId="6BEC1A95" w14:textId="77777777">
        <w:trPr>
          <w:tblHeader/>
          <w:jc w:val="center"/>
        </w:trPr>
        <w:tc>
          <w:tcPr>
            <w:tcW w:w="2929" w:type="dxa"/>
            <w:shd w:val="clear" w:color="auto" w:fill="174F3F"/>
          </w:tcPr>
          <w:p w14:paraId="2B873268"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b/>
                <w:color w:val="000000" w:themeColor="text1"/>
                <w:szCs w:val="24"/>
              </w:rPr>
              <w:lastRenderedPageBreak/>
              <w:t>Estado</w:t>
            </w:r>
          </w:p>
        </w:tc>
        <w:tc>
          <w:tcPr>
            <w:tcW w:w="2929" w:type="dxa"/>
            <w:shd w:val="clear" w:color="auto" w:fill="174F3F"/>
          </w:tcPr>
          <w:p w14:paraId="7CA59A71"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b/>
                <w:color w:val="000000" w:themeColor="text1"/>
                <w:szCs w:val="24"/>
              </w:rPr>
              <w:t>Qué significa</w:t>
            </w:r>
          </w:p>
        </w:tc>
        <w:tc>
          <w:tcPr>
            <w:tcW w:w="2929" w:type="dxa"/>
            <w:shd w:val="clear" w:color="auto" w:fill="174F3F"/>
          </w:tcPr>
          <w:p w14:paraId="7822D902"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b/>
                <w:color w:val="000000" w:themeColor="text1"/>
                <w:szCs w:val="24"/>
              </w:rPr>
              <w:t>Acción disponible</w:t>
            </w:r>
          </w:p>
        </w:tc>
      </w:tr>
      <w:tr w:rsidR="00570C6D" w:rsidRPr="00932841" w14:paraId="2A830BF0" w14:textId="77777777">
        <w:trPr>
          <w:cantSplit/>
          <w:jc w:val="center"/>
        </w:trPr>
        <w:tc>
          <w:tcPr>
            <w:tcW w:w="2929" w:type="dxa"/>
            <w:shd w:val="clear" w:color="auto" w:fill="EAF3F0"/>
          </w:tcPr>
          <w:p w14:paraId="5BC4C5E1"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Pendiente</w:t>
            </w:r>
          </w:p>
        </w:tc>
        <w:tc>
          <w:tcPr>
            <w:tcW w:w="2929" w:type="dxa"/>
            <w:shd w:val="clear" w:color="auto" w:fill="EAF3F0"/>
          </w:tcPr>
          <w:p w14:paraId="26E83D67"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Recibido y todavía sin decisión.</w:t>
            </w:r>
          </w:p>
        </w:tc>
        <w:tc>
          <w:tcPr>
            <w:tcW w:w="2929" w:type="dxa"/>
            <w:shd w:val="clear" w:color="auto" w:fill="EAF3F0"/>
          </w:tcPr>
          <w:p w14:paraId="36886B24"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Auditar, aprobar o rechazar.</w:t>
            </w:r>
          </w:p>
        </w:tc>
      </w:tr>
      <w:tr w:rsidR="00570C6D" w:rsidRPr="00932841" w14:paraId="1A7F6B80" w14:textId="77777777">
        <w:trPr>
          <w:cantSplit/>
          <w:jc w:val="center"/>
        </w:trPr>
        <w:tc>
          <w:tcPr>
            <w:tcW w:w="2929" w:type="dxa"/>
          </w:tcPr>
          <w:p w14:paraId="006DB116"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Aprobado</w:t>
            </w:r>
          </w:p>
        </w:tc>
        <w:tc>
          <w:tcPr>
            <w:tcW w:w="2929" w:type="dxa"/>
          </w:tcPr>
          <w:p w14:paraId="0B2F43A1"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Pago registrado y conciliado.</w:t>
            </w:r>
          </w:p>
        </w:tc>
        <w:tc>
          <w:tcPr>
            <w:tcW w:w="2929" w:type="dxa"/>
          </w:tcPr>
          <w:p w14:paraId="2F423887"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Consultar pago y auditoría.</w:t>
            </w:r>
          </w:p>
        </w:tc>
      </w:tr>
      <w:tr w:rsidR="00570C6D" w:rsidRPr="00932841" w14:paraId="49CB90D7" w14:textId="77777777">
        <w:trPr>
          <w:cantSplit/>
          <w:jc w:val="center"/>
        </w:trPr>
        <w:tc>
          <w:tcPr>
            <w:tcW w:w="2929" w:type="dxa"/>
            <w:shd w:val="clear" w:color="auto" w:fill="EAF3F0"/>
          </w:tcPr>
          <w:p w14:paraId="254BBE2B"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Rechazado</w:t>
            </w:r>
          </w:p>
        </w:tc>
        <w:tc>
          <w:tcPr>
            <w:tcW w:w="2929" w:type="dxa"/>
            <w:shd w:val="clear" w:color="auto" w:fill="EAF3F0"/>
          </w:tcPr>
          <w:p w14:paraId="65CB3D57"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 se acreditó; el motivo queda registrado.</w:t>
            </w:r>
          </w:p>
        </w:tc>
        <w:tc>
          <w:tcPr>
            <w:tcW w:w="2929" w:type="dxa"/>
            <w:shd w:val="clear" w:color="auto" w:fill="EAF3F0"/>
          </w:tcPr>
          <w:p w14:paraId="40FD2043"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Consultar motivo y auditoría.</w:t>
            </w:r>
          </w:p>
        </w:tc>
      </w:tr>
    </w:tbl>
    <w:p w14:paraId="21807487" w14:textId="77777777" w:rsidR="00570C6D" w:rsidRPr="00932841" w:rsidRDefault="00570C6D" w:rsidP="00932841">
      <w:pPr>
        <w:spacing w:after="0" w:line="360" w:lineRule="auto"/>
        <w:rPr>
          <w:rFonts w:cs="Times New Roman"/>
          <w:color w:val="000000" w:themeColor="text1"/>
          <w:szCs w:val="24"/>
        </w:rPr>
      </w:pPr>
    </w:p>
    <w:p w14:paraId="58033283" w14:textId="77777777" w:rsidR="00570C6D"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El sistema detecta archivos duplicados comparando el hash SHA-256 de cada comprobante. Si el sistema detecta que el archivo ya fue registrado (por su hash), busque el registro existente en la bandeja antes de intentar cargarlo nuevamente.</w:t>
      </w:r>
    </w:p>
    <w:p w14:paraId="0DB5B2C5"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21" w:name="_Toc241855739"/>
      <w:r w:rsidRPr="00932841">
        <w:rPr>
          <w:rFonts w:ascii="Times New Roman" w:hAnsi="Times New Roman" w:cs="Times New Roman"/>
          <w:color w:val="000000" w:themeColor="text1"/>
          <w:sz w:val="24"/>
          <w:szCs w:val="24"/>
        </w:rPr>
        <w:lastRenderedPageBreak/>
        <w:t>4. Bandeja de conciliación y búsqueda</w:t>
      </w:r>
      <w:bookmarkEnd w:id="21"/>
    </w:p>
    <w:p w14:paraId="0E97E79E"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1. En la bandeja, revise los indicadores Pendientes de Conciliación, Comprobantes Aprobados y Comprobantes Rechazados.</w:t>
      </w:r>
    </w:p>
    <w:p w14:paraId="749D46C7"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2. seleccione Pendientes para ver los registros que todavía requieren revisión.</w:t>
      </w:r>
    </w:p>
    <w:p w14:paraId="50B12AD7"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3. Utilice Buscar para localizar un comprobante por cliente, número de operación o hash.</w:t>
      </w:r>
    </w:p>
    <w:p w14:paraId="37C55F56"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4. Observe en la fila el cliente, monto detectado, fecha, número de operación, origen y estado.</w:t>
      </w:r>
    </w:p>
    <w:p w14:paraId="29E728EE"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5. Abra Auditar y Conciliar en una fila pendiente.</w:t>
      </w:r>
    </w:p>
    <w:p w14:paraId="2419FF44" w14:textId="77777777" w:rsidR="00133A64" w:rsidRPr="00932841" w:rsidRDefault="00133A64" w:rsidP="00932841">
      <w:pPr>
        <w:keepNext/>
        <w:spacing w:before="120" w:after="12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2BD7BDCF" wp14:editId="26341CD7">
            <wp:extent cx="3943350" cy="1937572"/>
            <wp:effectExtent l="0" t="0" r="0" b="5715"/>
            <wp:docPr id="882643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43378" name=""/>
                    <pic:cNvPicPr/>
                  </pic:nvPicPr>
                  <pic:blipFill>
                    <a:blip r:embed="rId24"/>
                    <a:stretch>
                      <a:fillRect/>
                    </a:stretch>
                  </pic:blipFill>
                  <pic:spPr>
                    <a:xfrm>
                      <a:off x="0" y="0"/>
                      <a:ext cx="3951496" cy="1941574"/>
                    </a:xfrm>
                    <a:prstGeom prst="rect">
                      <a:avLst/>
                    </a:prstGeom>
                  </pic:spPr>
                </pic:pic>
              </a:graphicData>
            </a:graphic>
          </wp:inline>
        </w:drawing>
      </w:r>
    </w:p>
    <w:p w14:paraId="14628E26"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22" w:name="_Toc241855740"/>
      <w:r w:rsidRPr="00932841">
        <w:rPr>
          <w:rFonts w:ascii="Times New Roman" w:hAnsi="Times New Roman" w:cs="Times New Roman"/>
          <w:color w:val="000000" w:themeColor="text1"/>
          <w:sz w:val="24"/>
          <w:szCs w:val="24"/>
        </w:rPr>
        <w:t>5. Carga manual de un comprobante</w:t>
      </w:r>
      <w:bookmarkEnd w:id="22"/>
    </w:p>
    <w:p w14:paraId="13989F10" w14:textId="77777777" w:rsidR="002209B8"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 xml:space="preserve">Esta opción permite registrar un archivo recibido fuera del </w:t>
      </w:r>
      <w:proofErr w:type="spellStart"/>
      <w:r w:rsidRPr="00932841">
        <w:rPr>
          <w:rFonts w:cs="Times New Roman"/>
          <w:color w:val="000000" w:themeColor="text1"/>
          <w:szCs w:val="24"/>
        </w:rPr>
        <w:t>bot</w:t>
      </w:r>
      <w:proofErr w:type="spellEnd"/>
      <w:r w:rsidRPr="00932841">
        <w:rPr>
          <w:rFonts w:cs="Times New Roman"/>
          <w:color w:val="000000" w:themeColor="text1"/>
          <w:szCs w:val="24"/>
        </w:rPr>
        <w:t>. Se admiten JPG, PNG y PDF de hasta 10 MB. El cliente y el archivo son obligatorios; monto, fecha y número de operación pueden completarse cuando se conocen. El registro todavía no acredita el pago: queda Pendiente hasta su evaluación</w:t>
      </w:r>
    </w:p>
    <w:p w14:paraId="55C325B3" w14:textId="77777777" w:rsidR="002209B8" w:rsidRPr="00932841" w:rsidRDefault="00000000" w:rsidP="00932841">
      <w:pPr>
        <w:spacing w:line="360" w:lineRule="auto"/>
        <w:ind w:firstLine="567"/>
        <w:rPr>
          <w:rFonts w:cs="Times New Roman"/>
          <w:color w:val="000000" w:themeColor="text1"/>
          <w:szCs w:val="24"/>
        </w:rPr>
      </w:pPr>
      <w:r w:rsidRPr="00932841">
        <w:rPr>
          <w:rFonts w:cs="Times New Roman"/>
          <w:color w:val="000000" w:themeColor="text1"/>
          <w:szCs w:val="24"/>
        </w:rPr>
        <w:t>1. En la bandeja, seleccione + Subir comprobante manual.</w:t>
      </w:r>
    </w:p>
    <w:p w14:paraId="06681267" w14:textId="77777777" w:rsidR="002209B8" w:rsidRPr="00932841" w:rsidRDefault="00000000" w:rsidP="00932841">
      <w:pPr>
        <w:spacing w:line="360" w:lineRule="auto"/>
        <w:ind w:firstLine="567"/>
        <w:rPr>
          <w:rFonts w:cs="Times New Roman"/>
          <w:color w:val="000000" w:themeColor="text1"/>
          <w:szCs w:val="24"/>
        </w:rPr>
      </w:pPr>
      <w:r w:rsidRPr="00932841">
        <w:rPr>
          <w:rFonts w:cs="Times New Roman"/>
          <w:color w:val="000000" w:themeColor="text1"/>
          <w:szCs w:val="24"/>
        </w:rPr>
        <w:t>2. En Cliente titular, seleccione el cliente al que corresponderá el pago.</w:t>
      </w:r>
    </w:p>
    <w:p w14:paraId="17401DB8" w14:textId="77777777" w:rsidR="002209B8" w:rsidRPr="00932841" w:rsidRDefault="00000000" w:rsidP="00932841">
      <w:pPr>
        <w:spacing w:line="360" w:lineRule="auto"/>
        <w:ind w:firstLine="567"/>
        <w:rPr>
          <w:rFonts w:cs="Times New Roman"/>
          <w:color w:val="000000" w:themeColor="text1"/>
          <w:szCs w:val="24"/>
        </w:rPr>
      </w:pPr>
      <w:r w:rsidRPr="00932841">
        <w:rPr>
          <w:rFonts w:cs="Times New Roman"/>
          <w:color w:val="000000" w:themeColor="text1"/>
          <w:szCs w:val="24"/>
        </w:rPr>
        <w:t>3. Adjunte una imagen JPG o PNG, o un PDF legible del comprobante.</w:t>
      </w:r>
    </w:p>
    <w:p w14:paraId="744330E3" w14:textId="6A995433" w:rsidR="00570C6D" w:rsidRPr="00932841" w:rsidRDefault="00000000" w:rsidP="00932841">
      <w:pPr>
        <w:spacing w:line="360" w:lineRule="auto"/>
        <w:ind w:left="567"/>
        <w:rPr>
          <w:rFonts w:cs="Times New Roman"/>
          <w:color w:val="000000" w:themeColor="text1"/>
          <w:szCs w:val="24"/>
        </w:rPr>
      </w:pPr>
      <w:r w:rsidRPr="00932841">
        <w:rPr>
          <w:rFonts w:cs="Times New Roman"/>
          <w:color w:val="000000" w:themeColor="text1"/>
          <w:szCs w:val="24"/>
        </w:rPr>
        <w:t>4. Si tiene los datos, complete Monto pagado, Fecha del pago y Número de Operación.</w:t>
      </w:r>
    </w:p>
    <w:p w14:paraId="50B76A1A" w14:textId="77777777" w:rsidR="00133A64" w:rsidRPr="00932841" w:rsidRDefault="00133A64" w:rsidP="00932841">
      <w:pPr>
        <w:keepNext/>
        <w:spacing w:before="120" w:after="120" w:line="360" w:lineRule="auto"/>
        <w:jc w:val="center"/>
        <w:rPr>
          <w:rFonts w:cs="Times New Roman"/>
          <w:color w:val="000000" w:themeColor="text1"/>
          <w:szCs w:val="24"/>
        </w:rPr>
      </w:pPr>
      <w:r w:rsidRPr="00932841">
        <w:rPr>
          <w:rFonts w:cs="Times New Roman"/>
          <w:noProof/>
          <w:color w:val="000000" w:themeColor="text1"/>
          <w:szCs w:val="24"/>
        </w:rPr>
        <w:lastRenderedPageBreak/>
        <w:drawing>
          <wp:inline distT="0" distB="0" distL="0" distR="0" wp14:anchorId="28E9E70A" wp14:editId="5B603364">
            <wp:extent cx="4010025" cy="1970333"/>
            <wp:effectExtent l="0" t="0" r="0" b="0"/>
            <wp:docPr id="1521379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79746" name=""/>
                    <pic:cNvPicPr/>
                  </pic:nvPicPr>
                  <pic:blipFill>
                    <a:blip r:embed="rId25"/>
                    <a:stretch>
                      <a:fillRect/>
                    </a:stretch>
                  </pic:blipFill>
                  <pic:spPr>
                    <a:xfrm>
                      <a:off x="0" y="0"/>
                      <a:ext cx="4025230" cy="1977804"/>
                    </a:xfrm>
                    <a:prstGeom prst="rect">
                      <a:avLst/>
                    </a:prstGeom>
                  </pic:spPr>
                </pic:pic>
              </a:graphicData>
            </a:graphic>
          </wp:inline>
        </w:drawing>
      </w:r>
    </w:p>
    <w:p w14:paraId="276E482E"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5. Seleccione Registrar Comprobante y compruebe que el sistema abra el detalle con estado Pendiente.</w:t>
      </w:r>
    </w:p>
    <w:p w14:paraId="4CD3D34B"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23" w:name="_Toc241855741"/>
      <w:r w:rsidRPr="00932841">
        <w:rPr>
          <w:rFonts w:ascii="Times New Roman" w:hAnsi="Times New Roman" w:cs="Times New Roman"/>
          <w:color w:val="000000" w:themeColor="text1"/>
          <w:sz w:val="24"/>
          <w:szCs w:val="24"/>
        </w:rPr>
        <w:t>6. Auditoría del archivo y de las cuotas</w:t>
      </w:r>
      <w:bookmarkEnd w:id="23"/>
    </w:p>
    <w:p w14:paraId="5B8F1172" w14:textId="77777777" w:rsidR="002209B8"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El detalle combina los datos del comprobante con las cuotas impagas del cliente. Los valores detectados automáticamente son una ayuda para la revisión y pueden requerir corrección. Antes de aprobar o rechazar, compare siempre el registro con el comprobante bancario original.</w:t>
      </w:r>
    </w:p>
    <w:p w14:paraId="14D0BA90" w14:textId="2691DD50" w:rsidR="002209B8" w:rsidRPr="00932841" w:rsidRDefault="00000000" w:rsidP="00932841">
      <w:pPr>
        <w:pStyle w:val="Prrafodelista"/>
        <w:numPr>
          <w:ilvl w:val="0"/>
          <w:numId w:val="3"/>
        </w:numPr>
        <w:spacing w:line="360" w:lineRule="auto"/>
        <w:rPr>
          <w:rFonts w:cs="Times New Roman"/>
          <w:color w:val="000000" w:themeColor="text1"/>
          <w:szCs w:val="24"/>
        </w:rPr>
      </w:pPr>
      <w:r w:rsidRPr="00932841">
        <w:rPr>
          <w:rFonts w:cs="Times New Roman"/>
          <w:color w:val="000000" w:themeColor="text1"/>
          <w:szCs w:val="24"/>
        </w:rPr>
        <w:t>En el detalle, confirme el cliente titular, su documento y el canal de origen</w:t>
      </w:r>
    </w:p>
    <w:p w14:paraId="2AA28B03" w14:textId="3515F192" w:rsidR="002209B8" w:rsidRPr="00932841" w:rsidRDefault="00000000" w:rsidP="00932841">
      <w:pPr>
        <w:spacing w:line="360" w:lineRule="auto"/>
        <w:ind w:left="348"/>
        <w:rPr>
          <w:rFonts w:cs="Times New Roman"/>
          <w:color w:val="000000" w:themeColor="text1"/>
          <w:szCs w:val="24"/>
        </w:rPr>
      </w:pPr>
      <w:r w:rsidRPr="00932841">
        <w:rPr>
          <w:rFonts w:cs="Times New Roman"/>
          <w:color w:val="000000" w:themeColor="text1"/>
          <w:szCs w:val="24"/>
        </w:rPr>
        <w:t>2. Revise el monto detectado, la fecha detectada y el número de operación.</w:t>
      </w:r>
    </w:p>
    <w:p w14:paraId="1D068148" w14:textId="37ED6E05" w:rsidR="002209B8" w:rsidRPr="00932841" w:rsidRDefault="00000000" w:rsidP="00932841">
      <w:pPr>
        <w:spacing w:line="360" w:lineRule="auto"/>
        <w:ind w:left="348"/>
        <w:rPr>
          <w:rFonts w:cs="Times New Roman"/>
          <w:color w:val="000000" w:themeColor="text1"/>
          <w:szCs w:val="24"/>
        </w:rPr>
      </w:pPr>
      <w:r w:rsidRPr="00932841">
        <w:rPr>
          <w:rFonts w:cs="Times New Roman"/>
          <w:color w:val="000000" w:themeColor="text1"/>
          <w:szCs w:val="24"/>
        </w:rPr>
        <w:t>3. Seleccione Abrir archivo adjunto / imagen original y compare la evidencia con los datos de la página.</w:t>
      </w:r>
    </w:p>
    <w:p w14:paraId="78B3D619" w14:textId="262964A3" w:rsidR="002209B8" w:rsidRPr="00932841" w:rsidRDefault="00000000" w:rsidP="00932841">
      <w:pPr>
        <w:spacing w:line="360" w:lineRule="auto"/>
        <w:ind w:left="348"/>
        <w:rPr>
          <w:rFonts w:cs="Times New Roman"/>
          <w:color w:val="000000" w:themeColor="text1"/>
          <w:szCs w:val="24"/>
        </w:rPr>
      </w:pPr>
      <w:r w:rsidRPr="00932841">
        <w:rPr>
          <w:rFonts w:cs="Times New Roman"/>
          <w:color w:val="000000" w:themeColor="text1"/>
          <w:szCs w:val="24"/>
        </w:rPr>
        <w:t>4. Compruebe el hash antifraude y la fecha de recepción.</w:t>
      </w:r>
    </w:p>
    <w:p w14:paraId="0746CA05" w14:textId="77777777" w:rsidR="002209B8" w:rsidRPr="00932841" w:rsidRDefault="00000000" w:rsidP="00932841">
      <w:pPr>
        <w:spacing w:line="360" w:lineRule="auto"/>
        <w:ind w:left="348"/>
        <w:rPr>
          <w:rFonts w:cs="Times New Roman"/>
          <w:color w:val="000000" w:themeColor="text1"/>
          <w:szCs w:val="24"/>
        </w:rPr>
      </w:pPr>
      <w:r w:rsidRPr="00932841">
        <w:rPr>
          <w:rFonts w:cs="Times New Roman"/>
          <w:color w:val="000000" w:themeColor="text1"/>
          <w:szCs w:val="24"/>
        </w:rPr>
        <w:t>5. Revise la tabla Cuotas Pendientes de Cancelación del mismo cliente.</w:t>
      </w:r>
    </w:p>
    <w:p w14:paraId="4E980922" w14:textId="41C0E507" w:rsidR="00133A64" w:rsidRPr="00932841" w:rsidRDefault="00133A64" w:rsidP="00932841">
      <w:pPr>
        <w:spacing w:line="360" w:lineRule="auto"/>
        <w:ind w:left="348"/>
        <w:jc w:val="center"/>
        <w:rPr>
          <w:rFonts w:cs="Times New Roman"/>
          <w:color w:val="000000" w:themeColor="text1"/>
          <w:szCs w:val="24"/>
        </w:rPr>
      </w:pPr>
      <w:r w:rsidRPr="00932841">
        <w:rPr>
          <w:rFonts w:cs="Times New Roman"/>
          <w:noProof/>
          <w:color w:val="000000" w:themeColor="text1"/>
          <w:szCs w:val="24"/>
        </w:rPr>
        <w:drawing>
          <wp:inline distT="0" distB="0" distL="0" distR="0" wp14:anchorId="1A2DF4DE" wp14:editId="60F2206A">
            <wp:extent cx="3543300" cy="1731733"/>
            <wp:effectExtent l="0" t="0" r="0" b="1905"/>
            <wp:docPr id="1360922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22715" name=""/>
                    <pic:cNvPicPr/>
                  </pic:nvPicPr>
                  <pic:blipFill>
                    <a:blip r:embed="rId26"/>
                    <a:stretch>
                      <a:fillRect/>
                    </a:stretch>
                  </pic:blipFill>
                  <pic:spPr>
                    <a:xfrm>
                      <a:off x="0" y="0"/>
                      <a:ext cx="3552737" cy="1736345"/>
                    </a:xfrm>
                    <a:prstGeom prst="rect">
                      <a:avLst/>
                    </a:prstGeom>
                  </pic:spPr>
                </pic:pic>
              </a:graphicData>
            </a:graphic>
          </wp:inline>
        </w:drawing>
      </w:r>
    </w:p>
    <w:p w14:paraId="39A33937"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24" w:name="_Toc241855742"/>
      <w:r w:rsidRPr="00932841">
        <w:rPr>
          <w:rFonts w:ascii="Times New Roman" w:hAnsi="Times New Roman" w:cs="Times New Roman"/>
          <w:color w:val="000000" w:themeColor="text1"/>
          <w:sz w:val="24"/>
          <w:szCs w:val="24"/>
        </w:rPr>
        <w:lastRenderedPageBreak/>
        <w:t>7. Aprobación y acreditación del pago</w:t>
      </w:r>
      <w:bookmarkEnd w:id="24"/>
    </w:p>
    <w:p w14:paraId="45D6C0FB" w14:textId="77777777" w:rsidR="00570C6D"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La aprobación requiere que el comprobante esté Pendiente y que el usuario tenga permiso de gestión. Seleccione una cuenta receptora activa que coincida con el comprobante y revise el monto y la fecha antes de confirmar, ya que la acción genera el pago y actualiza las cuotas del cliente.</w:t>
      </w:r>
    </w:p>
    <w:p w14:paraId="5AB63A65"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1. Diríjase a Aprobar y Acreditar Pago y seleccione la Cuenta Receptora de Cobranza.</w:t>
      </w:r>
    </w:p>
    <w:p w14:paraId="1BEB0D09"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2. Seleccione el Medio de Pago utilizado por el cliente.</w:t>
      </w:r>
    </w:p>
    <w:p w14:paraId="235FCBAB"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3. Complete o corrija el Monto a Imputar según el archivo original.</w:t>
      </w:r>
    </w:p>
    <w:p w14:paraId="2D1517D8"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4. Complete o corrija la Fecha de Acreditación.</w:t>
      </w:r>
    </w:p>
    <w:p w14:paraId="1D408034"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5. Revise la cuenta, el medio, el monto y la fecha antes de seleccionar Confirmar y Aprobar Pago.</w:t>
      </w:r>
    </w:p>
    <w:p w14:paraId="4E831059" w14:textId="77777777" w:rsidR="00133A64" w:rsidRPr="00932841" w:rsidRDefault="00133A64" w:rsidP="00932841">
      <w:pPr>
        <w:keepNext/>
        <w:spacing w:before="120" w:after="12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31841B1C" wp14:editId="726D5566">
            <wp:extent cx="2942855" cy="1438275"/>
            <wp:effectExtent l="0" t="0" r="0" b="0"/>
            <wp:docPr id="1586023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3804" name=""/>
                    <pic:cNvPicPr/>
                  </pic:nvPicPr>
                  <pic:blipFill>
                    <a:blip r:embed="rId26"/>
                    <a:stretch>
                      <a:fillRect/>
                    </a:stretch>
                  </pic:blipFill>
                  <pic:spPr>
                    <a:xfrm>
                      <a:off x="0" y="0"/>
                      <a:ext cx="2946910" cy="1440257"/>
                    </a:xfrm>
                    <a:prstGeom prst="rect">
                      <a:avLst/>
                    </a:prstGeom>
                  </pic:spPr>
                </pic:pic>
              </a:graphicData>
            </a:graphic>
          </wp:inline>
        </w:drawing>
      </w:r>
    </w:p>
    <w:p w14:paraId="15170EC9"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6. Confirme la aprobación y verifique que el detalle indique Aprobado y muestre el número de pago.</w:t>
      </w:r>
    </w:p>
    <w:p w14:paraId="5C7AD419" w14:textId="201F14C3" w:rsidR="00133A64"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7. Verifique en Pago Acreditado Exitosamente el monto, la cuenta receptora, el medio, la fecha y el usuario validador.</w:t>
      </w:r>
    </w:p>
    <w:p w14:paraId="6F27B3FF"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25" w:name="_Toc241855743"/>
      <w:r w:rsidRPr="00932841">
        <w:rPr>
          <w:rFonts w:ascii="Times New Roman" w:hAnsi="Times New Roman" w:cs="Times New Roman"/>
          <w:color w:val="000000" w:themeColor="text1"/>
          <w:sz w:val="24"/>
          <w:szCs w:val="24"/>
        </w:rPr>
        <w:t>8. Rechazo de un comprobante</w:t>
      </w:r>
      <w:bookmarkEnd w:id="25"/>
    </w:p>
    <w:p w14:paraId="61313392" w14:textId="77777777" w:rsidR="00570C6D"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Para gestionar un rechazo, seleccione un comprobante en estado Pendiente. El motivo es obligatorio y se envía al cliente, por lo que debe indicar claramente qué impide la validación. Un registro ya aprobado o rechazado no muestra nuevamente las acciones de decisión.</w:t>
      </w:r>
    </w:p>
    <w:p w14:paraId="379464A5"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lastRenderedPageBreak/>
        <w:t>1. Abra un comprobante distinto que todavía esté Pendiente y verifique el archivo original.</w:t>
      </w:r>
    </w:p>
    <w:p w14:paraId="52E5EA67"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2. Diríjase a Rechazar Comprobante e ingrese un Motivo del Rechazo específico.</w:t>
      </w:r>
    </w:p>
    <w:p w14:paraId="595E50CD" w14:textId="77777777" w:rsidR="00133A64" w:rsidRPr="00932841" w:rsidRDefault="00133A64" w:rsidP="00932841">
      <w:pPr>
        <w:keepNext/>
        <w:spacing w:after="0" w:line="360" w:lineRule="auto"/>
        <w:rPr>
          <w:rFonts w:cs="Times New Roman"/>
          <w:color w:val="000000" w:themeColor="text1"/>
          <w:szCs w:val="24"/>
        </w:rPr>
      </w:pPr>
    </w:p>
    <w:p w14:paraId="124EAB15" w14:textId="77777777" w:rsidR="00133A64" w:rsidRPr="00932841" w:rsidRDefault="00133A64" w:rsidP="00932841">
      <w:pPr>
        <w:keepNext/>
        <w:spacing w:before="120" w:after="12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3FACD5C0" wp14:editId="4CBAE4F6">
            <wp:extent cx="3181350" cy="1564972"/>
            <wp:effectExtent l="0" t="0" r="0" b="0"/>
            <wp:docPr id="195085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5433" name=""/>
                    <pic:cNvPicPr/>
                  </pic:nvPicPr>
                  <pic:blipFill>
                    <a:blip r:embed="rId27"/>
                    <a:stretch>
                      <a:fillRect/>
                    </a:stretch>
                  </pic:blipFill>
                  <pic:spPr>
                    <a:xfrm>
                      <a:off x="0" y="0"/>
                      <a:ext cx="3188818" cy="1568646"/>
                    </a:xfrm>
                    <a:prstGeom prst="rect">
                      <a:avLst/>
                    </a:prstGeom>
                  </pic:spPr>
                </pic:pic>
              </a:graphicData>
            </a:graphic>
          </wp:inline>
        </w:drawing>
      </w:r>
    </w:p>
    <w:p w14:paraId="6F05F99A"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3. Seleccione Rechazar Comprobante y compruebe que el estado cambie a Rechazado.</w:t>
      </w:r>
    </w:p>
    <w:p w14:paraId="2A558F0A" w14:textId="1258F3DC" w:rsidR="00133A64"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4. Revise quién lo rechazó y cuándo quedó registrada la decisión.</w:t>
      </w:r>
    </w:p>
    <w:p w14:paraId="2F5D2FED"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26" w:name="_Toc241855744"/>
      <w:r w:rsidRPr="00932841">
        <w:rPr>
          <w:rFonts w:ascii="Times New Roman" w:hAnsi="Times New Roman" w:cs="Times New Roman"/>
          <w:color w:val="000000" w:themeColor="text1"/>
          <w:sz w:val="24"/>
          <w:szCs w:val="24"/>
        </w:rPr>
        <w:t>9. Cuenta corriente y seguimiento del resultado</w:t>
      </w:r>
      <w:bookmarkEnd w:id="26"/>
    </w:p>
    <w:p w14:paraId="250460E7"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1. Desde un comprobante Aprobado, seleccione Ver cuenta corriente.</w:t>
      </w:r>
    </w:p>
    <w:p w14:paraId="34065489"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2. En la cuenta corriente, compruebe el pago registrado y las cuotas afectadas.</w:t>
      </w:r>
    </w:p>
    <w:p w14:paraId="71E5E4B5"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3. Desde un comprobante Rechazado, consulte la cuenta corriente para confirmar que ese rechazo no creó un pago.</w:t>
      </w:r>
    </w:p>
    <w:p w14:paraId="1B83E4E6" w14:textId="77777777" w:rsidR="00133A64" w:rsidRPr="00932841" w:rsidRDefault="00133A64" w:rsidP="00932841">
      <w:pPr>
        <w:keepNext/>
        <w:spacing w:before="120" w:after="120" w:line="360" w:lineRule="auto"/>
        <w:jc w:val="center"/>
        <w:rPr>
          <w:rFonts w:cs="Times New Roman"/>
          <w:color w:val="000000" w:themeColor="text1"/>
          <w:szCs w:val="24"/>
        </w:rPr>
      </w:pPr>
      <w:r w:rsidRPr="00932841">
        <w:rPr>
          <w:rFonts w:cs="Times New Roman"/>
          <w:noProof/>
          <w:color w:val="000000" w:themeColor="text1"/>
          <w:szCs w:val="24"/>
        </w:rPr>
        <w:drawing>
          <wp:inline distT="0" distB="0" distL="0" distR="0" wp14:anchorId="73B10B22" wp14:editId="0E5D2D3F">
            <wp:extent cx="3324225" cy="1642064"/>
            <wp:effectExtent l="0" t="0" r="0" b="0"/>
            <wp:docPr id="196659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98889" name=""/>
                    <pic:cNvPicPr/>
                  </pic:nvPicPr>
                  <pic:blipFill>
                    <a:blip r:embed="rId28"/>
                    <a:stretch>
                      <a:fillRect/>
                    </a:stretch>
                  </pic:blipFill>
                  <pic:spPr>
                    <a:xfrm>
                      <a:off x="0" y="0"/>
                      <a:ext cx="3335819" cy="1647791"/>
                    </a:xfrm>
                    <a:prstGeom prst="rect">
                      <a:avLst/>
                    </a:prstGeom>
                  </pic:spPr>
                </pic:pic>
              </a:graphicData>
            </a:graphic>
          </wp:inline>
        </w:drawing>
      </w:r>
    </w:p>
    <w:p w14:paraId="4AFEC8A5" w14:textId="77777777" w:rsidR="002209B8" w:rsidRPr="00932841" w:rsidRDefault="002209B8" w:rsidP="00932841">
      <w:pPr>
        <w:keepNext/>
        <w:spacing w:before="120" w:after="120" w:line="360" w:lineRule="auto"/>
        <w:jc w:val="center"/>
        <w:rPr>
          <w:rFonts w:cs="Times New Roman"/>
          <w:color w:val="000000" w:themeColor="text1"/>
          <w:szCs w:val="24"/>
        </w:rPr>
      </w:pPr>
    </w:p>
    <w:p w14:paraId="76631ECE" w14:textId="539DCEC8" w:rsidR="00A9582F" w:rsidRPr="00932841" w:rsidRDefault="00A9582F" w:rsidP="00932841">
      <w:pPr>
        <w:keepNext/>
        <w:spacing w:before="120" w:after="120" w:line="360" w:lineRule="auto"/>
        <w:jc w:val="center"/>
        <w:rPr>
          <w:rFonts w:cs="Times New Roman"/>
          <w:color w:val="000000" w:themeColor="text1"/>
          <w:szCs w:val="24"/>
        </w:rPr>
      </w:pPr>
    </w:p>
    <w:p w14:paraId="2EC2C2B7" w14:textId="77777777" w:rsidR="00A9582F" w:rsidRPr="00932841" w:rsidRDefault="00A9582F" w:rsidP="00932841">
      <w:pPr>
        <w:keepNext/>
        <w:spacing w:before="120" w:after="120" w:line="360" w:lineRule="auto"/>
        <w:jc w:val="center"/>
        <w:rPr>
          <w:rFonts w:cs="Times New Roman"/>
          <w:color w:val="000000" w:themeColor="text1"/>
          <w:szCs w:val="24"/>
        </w:rPr>
      </w:pPr>
    </w:p>
    <w:p w14:paraId="2DF109D2"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27" w:name="_Toc241855745"/>
      <w:r w:rsidRPr="00932841">
        <w:rPr>
          <w:rFonts w:ascii="Times New Roman" w:hAnsi="Times New Roman" w:cs="Times New Roman"/>
          <w:color w:val="000000" w:themeColor="text1"/>
          <w:sz w:val="24"/>
          <w:szCs w:val="24"/>
        </w:rPr>
        <w:lastRenderedPageBreak/>
        <w:t>10. Auditoría y estados posteriores</w:t>
      </w:r>
      <w:bookmarkEnd w:id="27"/>
    </w:p>
    <w:p w14:paraId="131294F5" w14:textId="77777777" w:rsidR="00570C6D"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El detalle conserva el resultado de la validación. En un comprobante aprobado se ve el pago asociado, la cuenta, el medio, la fecha y el usuario validador. En uno rechazado se ve el motivo y quién tomó la decisión. El sistema genera la notificación correspondiente; la entrega efectiva se verifica mediante los estados de mensajes explicados en el Módulo 2.</w:t>
      </w:r>
    </w:p>
    <w:p w14:paraId="4AE94269"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1. Regrese a la Bandeja de Conciliación y filtre por Aprobados para localizar el pago ya validado.</w:t>
      </w:r>
    </w:p>
    <w:p w14:paraId="71A593F4" w14:textId="77777777" w:rsidR="00570C6D" w:rsidRPr="00932841" w:rsidRDefault="00000000" w:rsidP="00932841">
      <w:pPr>
        <w:keepNext/>
        <w:spacing w:line="360" w:lineRule="auto"/>
        <w:ind w:left="567"/>
        <w:rPr>
          <w:rFonts w:cs="Times New Roman"/>
          <w:color w:val="000000" w:themeColor="text1"/>
          <w:szCs w:val="24"/>
        </w:rPr>
      </w:pPr>
      <w:r w:rsidRPr="00932841">
        <w:rPr>
          <w:rFonts w:cs="Times New Roman"/>
          <w:color w:val="000000" w:themeColor="text1"/>
          <w:szCs w:val="24"/>
        </w:rPr>
        <w:t>2. Filtre por Rechazados y seleccione Ver Detalle para consultar el motivo guardado.</w:t>
      </w:r>
    </w:p>
    <w:p w14:paraId="7829E15D"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28" w:name="_Toc241855746"/>
      <w:r w:rsidRPr="00932841">
        <w:rPr>
          <w:rFonts w:ascii="Times New Roman" w:hAnsi="Times New Roman" w:cs="Times New Roman"/>
          <w:color w:val="000000" w:themeColor="text1"/>
          <w:sz w:val="24"/>
          <w:szCs w:val="24"/>
        </w:rPr>
        <w:t>11. Solución de problemas</w:t>
      </w:r>
      <w:bookmarkEnd w:id="28"/>
    </w:p>
    <w:tbl>
      <w:tblPr>
        <w:tblW w:w="0" w:type="auto"/>
        <w:jc w:val="center"/>
        <w:tblBorders>
          <w:top w:val="single" w:sz="4" w:space="0" w:color="D5E3DF"/>
          <w:left w:val="single" w:sz="4" w:space="0" w:color="D5E3DF"/>
          <w:bottom w:val="single" w:sz="4" w:space="0" w:color="D5E3DF"/>
          <w:right w:val="single" w:sz="4" w:space="0" w:color="D5E3DF"/>
          <w:insideH w:val="single" w:sz="4" w:space="0" w:color="D5E3DF"/>
          <w:insideV w:val="single" w:sz="4" w:space="0" w:color="D5E3DF"/>
        </w:tblBorders>
        <w:tblLook w:val="04A0" w:firstRow="1" w:lastRow="0" w:firstColumn="1" w:lastColumn="0" w:noHBand="0" w:noVBand="1"/>
      </w:tblPr>
      <w:tblGrid>
        <w:gridCol w:w="4388"/>
        <w:gridCol w:w="4390"/>
      </w:tblGrid>
      <w:tr w:rsidR="00570C6D" w:rsidRPr="00932841" w14:paraId="70831FD3" w14:textId="77777777">
        <w:trPr>
          <w:tblHeader/>
          <w:jc w:val="center"/>
        </w:trPr>
        <w:tc>
          <w:tcPr>
            <w:tcW w:w="4394" w:type="dxa"/>
            <w:shd w:val="clear" w:color="auto" w:fill="174F3F"/>
          </w:tcPr>
          <w:p w14:paraId="79B79203"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b/>
                <w:color w:val="000000" w:themeColor="text1"/>
                <w:szCs w:val="24"/>
              </w:rPr>
              <w:t>Situación</w:t>
            </w:r>
          </w:p>
        </w:tc>
        <w:tc>
          <w:tcPr>
            <w:tcW w:w="4394" w:type="dxa"/>
            <w:shd w:val="clear" w:color="auto" w:fill="174F3F"/>
          </w:tcPr>
          <w:p w14:paraId="12696638"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b/>
                <w:color w:val="000000" w:themeColor="text1"/>
                <w:szCs w:val="24"/>
              </w:rPr>
              <w:t>Qué revisar o hacer</w:t>
            </w:r>
          </w:p>
        </w:tc>
      </w:tr>
      <w:tr w:rsidR="00570C6D" w:rsidRPr="00932841" w14:paraId="7A8BB84B" w14:textId="77777777">
        <w:trPr>
          <w:cantSplit/>
          <w:jc w:val="center"/>
        </w:trPr>
        <w:tc>
          <w:tcPr>
            <w:tcW w:w="4394" w:type="dxa"/>
            <w:shd w:val="clear" w:color="auto" w:fill="EAF3F0"/>
          </w:tcPr>
          <w:p w14:paraId="7168C54E"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 aparece Comprobantes en el menú</w:t>
            </w:r>
          </w:p>
        </w:tc>
        <w:tc>
          <w:tcPr>
            <w:tcW w:w="4394" w:type="dxa"/>
            <w:shd w:val="clear" w:color="auto" w:fill="EAF3F0"/>
          </w:tcPr>
          <w:p w14:paraId="5B6631A7"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 xml:space="preserve">Verifique que el usuario tenga permiso </w:t>
            </w:r>
            <w:proofErr w:type="spellStart"/>
            <w:r w:rsidRPr="00932841">
              <w:rPr>
                <w:rFonts w:cs="Times New Roman"/>
                <w:color w:val="000000" w:themeColor="text1"/>
                <w:szCs w:val="24"/>
              </w:rPr>
              <w:t>consultar_comprobantes</w:t>
            </w:r>
            <w:proofErr w:type="spellEnd"/>
            <w:r w:rsidRPr="00932841">
              <w:rPr>
                <w:rFonts w:cs="Times New Roman"/>
                <w:color w:val="000000" w:themeColor="text1"/>
                <w:szCs w:val="24"/>
              </w:rPr>
              <w:t>.</w:t>
            </w:r>
          </w:p>
        </w:tc>
      </w:tr>
      <w:tr w:rsidR="00570C6D" w:rsidRPr="00932841" w14:paraId="4F8E0C14" w14:textId="77777777">
        <w:trPr>
          <w:cantSplit/>
          <w:jc w:val="center"/>
        </w:trPr>
        <w:tc>
          <w:tcPr>
            <w:tcW w:w="4394" w:type="dxa"/>
          </w:tcPr>
          <w:p w14:paraId="5D2A1346"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 se ve Subir, Aprobar o Rechazar</w:t>
            </w:r>
          </w:p>
        </w:tc>
        <w:tc>
          <w:tcPr>
            <w:tcW w:w="4394" w:type="dxa"/>
          </w:tcPr>
          <w:p w14:paraId="3232525A"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 xml:space="preserve">Compruebe el permiso </w:t>
            </w:r>
            <w:proofErr w:type="spellStart"/>
            <w:r w:rsidRPr="00932841">
              <w:rPr>
                <w:rFonts w:cs="Times New Roman"/>
                <w:color w:val="000000" w:themeColor="text1"/>
                <w:szCs w:val="24"/>
              </w:rPr>
              <w:t>gestionar_comprobantes</w:t>
            </w:r>
            <w:proofErr w:type="spellEnd"/>
            <w:r w:rsidRPr="00932841">
              <w:rPr>
                <w:rFonts w:cs="Times New Roman"/>
                <w:color w:val="000000" w:themeColor="text1"/>
                <w:szCs w:val="24"/>
              </w:rPr>
              <w:t xml:space="preserve"> y que el registro esté Pendiente.</w:t>
            </w:r>
          </w:p>
        </w:tc>
      </w:tr>
      <w:tr w:rsidR="00570C6D" w:rsidRPr="00932841" w14:paraId="25E85EEC" w14:textId="77777777">
        <w:trPr>
          <w:cantSplit/>
          <w:jc w:val="center"/>
        </w:trPr>
        <w:tc>
          <w:tcPr>
            <w:tcW w:w="4394" w:type="dxa"/>
            <w:shd w:val="clear" w:color="auto" w:fill="EAF3F0"/>
          </w:tcPr>
          <w:p w14:paraId="17723CC0"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La búsqueda no encuentra el archivo</w:t>
            </w:r>
          </w:p>
        </w:tc>
        <w:tc>
          <w:tcPr>
            <w:tcW w:w="4394" w:type="dxa"/>
            <w:shd w:val="clear" w:color="auto" w:fill="EAF3F0"/>
          </w:tcPr>
          <w:p w14:paraId="1491514B"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Quite filtros y busque por cliente, operación o hash.</w:t>
            </w:r>
          </w:p>
        </w:tc>
      </w:tr>
      <w:tr w:rsidR="00570C6D" w:rsidRPr="00932841" w14:paraId="3D2F9B75" w14:textId="77777777">
        <w:trPr>
          <w:cantSplit/>
          <w:jc w:val="center"/>
        </w:trPr>
        <w:tc>
          <w:tcPr>
            <w:tcW w:w="4394" w:type="dxa"/>
          </w:tcPr>
          <w:p w14:paraId="5E8E51CF"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El archivo se rechaza al cargar</w:t>
            </w:r>
          </w:p>
        </w:tc>
        <w:tc>
          <w:tcPr>
            <w:tcW w:w="4394" w:type="dxa"/>
          </w:tcPr>
          <w:p w14:paraId="14E55662"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Utilice JPG, PNG o PDF de hasta 10 MB y revise que el archivo sea legible.</w:t>
            </w:r>
          </w:p>
        </w:tc>
      </w:tr>
      <w:tr w:rsidR="00570C6D" w:rsidRPr="00932841" w14:paraId="7A1381C8" w14:textId="77777777">
        <w:trPr>
          <w:cantSplit/>
          <w:jc w:val="center"/>
        </w:trPr>
        <w:tc>
          <w:tcPr>
            <w:tcW w:w="4394" w:type="dxa"/>
            <w:shd w:val="clear" w:color="auto" w:fill="EAF3F0"/>
          </w:tcPr>
          <w:p w14:paraId="666BB7A3"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El sistema informa duplicado</w:t>
            </w:r>
          </w:p>
        </w:tc>
        <w:tc>
          <w:tcPr>
            <w:tcW w:w="4394" w:type="dxa"/>
            <w:shd w:val="clear" w:color="auto" w:fill="EAF3F0"/>
          </w:tcPr>
          <w:p w14:paraId="4D70C3C7"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Localice el comprobante ya registrado; el mismo archivo conserva su hash.</w:t>
            </w:r>
          </w:p>
        </w:tc>
      </w:tr>
      <w:tr w:rsidR="00570C6D" w:rsidRPr="00932841" w14:paraId="68A9B79D" w14:textId="77777777">
        <w:trPr>
          <w:cantSplit/>
          <w:jc w:val="center"/>
        </w:trPr>
        <w:tc>
          <w:tcPr>
            <w:tcW w:w="4394" w:type="dxa"/>
          </w:tcPr>
          <w:p w14:paraId="5966C35A"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Faltan monto o fecha detectados</w:t>
            </w:r>
          </w:p>
        </w:tc>
        <w:tc>
          <w:tcPr>
            <w:tcW w:w="4394" w:type="dxa"/>
          </w:tcPr>
          <w:p w14:paraId="56612A89"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Abra el adjunto y complete o corrija esos valores durante la aprobación.</w:t>
            </w:r>
          </w:p>
        </w:tc>
      </w:tr>
      <w:tr w:rsidR="00570C6D" w:rsidRPr="00932841" w14:paraId="037AF3CA" w14:textId="77777777">
        <w:trPr>
          <w:cantSplit/>
          <w:jc w:val="center"/>
        </w:trPr>
        <w:tc>
          <w:tcPr>
            <w:tcW w:w="4394" w:type="dxa"/>
            <w:shd w:val="clear" w:color="auto" w:fill="EAF3F0"/>
          </w:tcPr>
          <w:p w14:paraId="51F5E6D0"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 hay cuotas pendientes</w:t>
            </w:r>
          </w:p>
        </w:tc>
        <w:tc>
          <w:tcPr>
            <w:tcW w:w="4394" w:type="dxa"/>
            <w:shd w:val="clear" w:color="auto" w:fill="EAF3F0"/>
          </w:tcPr>
          <w:p w14:paraId="61A49F2A"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Revise la cuenta corriente antes de aprobar y compruebe que el cliente sea el correcto.</w:t>
            </w:r>
          </w:p>
        </w:tc>
      </w:tr>
      <w:tr w:rsidR="00570C6D" w:rsidRPr="00932841" w14:paraId="68032BB8" w14:textId="77777777">
        <w:trPr>
          <w:cantSplit/>
          <w:jc w:val="center"/>
        </w:trPr>
        <w:tc>
          <w:tcPr>
            <w:tcW w:w="4394" w:type="dxa"/>
          </w:tcPr>
          <w:p w14:paraId="1EE74495"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 se puede aprobar</w:t>
            </w:r>
          </w:p>
        </w:tc>
        <w:tc>
          <w:tcPr>
            <w:tcW w:w="4394" w:type="dxa"/>
          </w:tcPr>
          <w:p w14:paraId="293EC473"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Verifique cuenta receptora, medio de pago, monto positivo y estado Pendiente.</w:t>
            </w:r>
          </w:p>
        </w:tc>
      </w:tr>
      <w:tr w:rsidR="00570C6D" w:rsidRPr="00932841" w14:paraId="610A1AC8" w14:textId="77777777">
        <w:trPr>
          <w:cantSplit/>
          <w:jc w:val="center"/>
        </w:trPr>
        <w:tc>
          <w:tcPr>
            <w:tcW w:w="4394" w:type="dxa"/>
            <w:shd w:val="clear" w:color="auto" w:fill="EAF3F0"/>
          </w:tcPr>
          <w:p w14:paraId="5CB117AB"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No se puede rechazar</w:t>
            </w:r>
          </w:p>
        </w:tc>
        <w:tc>
          <w:tcPr>
            <w:tcW w:w="4394" w:type="dxa"/>
            <w:shd w:val="clear" w:color="auto" w:fill="EAF3F0"/>
          </w:tcPr>
          <w:p w14:paraId="10E5F58F" w14:textId="77777777" w:rsidR="00570C6D" w:rsidRPr="00932841" w:rsidRDefault="00000000" w:rsidP="00932841">
            <w:pPr>
              <w:spacing w:after="20" w:line="360" w:lineRule="auto"/>
              <w:jc w:val="left"/>
              <w:rPr>
                <w:rFonts w:cs="Times New Roman"/>
                <w:color w:val="000000" w:themeColor="text1"/>
                <w:szCs w:val="24"/>
              </w:rPr>
            </w:pPr>
            <w:r w:rsidRPr="00932841">
              <w:rPr>
                <w:rFonts w:cs="Times New Roman"/>
                <w:color w:val="000000" w:themeColor="text1"/>
                <w:szCs w:val="24"/>
              </w:rPr>
              <w:t>Ingrese un motivo de 3 a 255 caracteres y confirme que el estado siga Pendiente.</w:t>
            </w:r>
          </w:p>
        </w:tc>
      </w:tr>
    </w:tbl>
    <w:p w14:paraId="5BB24E76" w14:textId="77777777" w:rsidR="00570C6D" w:rsidRPr="00932841" w:rsidRDefault="00570C6D" w:rsidP="00932841">
      <w:pPr>
        <w:spacing w:after="0" w:line="360" w:lineRule="auto"/>
        <w:rPr>
          <w:rFonts w:cs="Times New Roman"/>
          <w:color w:val="000000" w:themeColor="text1"/>
          <w:szCs w:val="24"/>
        </w:rPr>
      </w:pPr>
    </w:p>
    <w:p w14:paraId="6278DC9B" w14:textId="77777777" w:rsidR="00570C6D" w:rsidRPr="00932841" w:rsidRDefault="00000000" w:rsidP="00932841">
      <w:pPr>
        <w:pStyle w:val="Ttulo1"/>
        <w:spacing w:after="120" w:line="360" w:lineRule="auto"/>
        <w:rPr>
          <w:rFonts w:ascii="Times New Roman" w:hAnsi="Times New Roman" w:cs="Times New Roman"/>
          <w:color w:val="000000" w:themeColor="text1"/>
          <w:sz w:val="24"/>
          <w:szCs w:val="24"/>
        </w:rPr>
      </w:pPr>
      <w:bookmarkStart w:id="29" w:name="_Toc241855747"/>
      <w:r w:rsidRPr="00932841">
        <w:rPr>
          <w:rFonts w:ascii="Times New Roman" w:hAnsi="Times New Roman" w:cs="Times New Roman"/>
          <w:color w:val="000000" w:themeColor="text1"/>
          <w:sz w:val="24"/>
          <w:szCs w:val="24"/>
        </w:rPr>
        <w:lastRenderedPageBreak/>
        <w:t>12. Buenas prácticas y comprobación final</w:t>
      </w:r>
      <w:bookmarkEnd w:id="29"/>
    </w:p>
    <w:p w14:paraId="51B41B0C" w14:textId="77777777" w:rsidR="00570C6D"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Antes de cerrar la gestión, verifique que el archivo corresponda al cliente y que importe, fecha, operación y cuenta receptora coincidan con la evidencia. Compruebe el estado final, el usuario validador y la fecha. Si hubo aprobación, revise el impacto en la cuenta corriente; si hubo rechazo, asegúrese de que el motivo sea claro.</w:t>
      </w:r>
    </w:p>
    <w:p w14:paraId="057E750D" w14:textId="77777777" w:rsidR="00570C6D" w:rsidRPr="00932841" w:rsidRDefault="00000000" w:rsidP="00932841">
      <w:pPr>
        <w:spacing w:line="360" w:lineRule="auto"/>
        <w:rPr>
          <w:rFonts w:cs="Times New Roman"/>
          <w:color w:val="000000" w:themeColor="text1"/>
          <w:szCs w:val="24"/>
        </w:rPr>
      </w:pPr>
      <w:r w:rsidRPr="00932841">
        <w:rPr>
          <w:rFonts w:cs="Times New Roman"/>
          <w:color w:val="000000" w:themeColor="text1"/>
          <w:szCs w:val="24"/>
        </w:rPr>
        <w:t>Para comprobar ambos flujos, prepare dos comprobantes Pendientes: apruebe uno y rechace el otro. Después de cada acción, vuelva al detalle y a la bandeja para verificar que el resultado quedó registrado.</w:t>
      </w:r>
    </w:p>
    <w:sectPr w:rsidR="00570C6D" w:rsidRPr="00932841" w:rsidSect="002B69F0">
      <w:footerReference w:type="default" r:id="rId29"/>
      <w:pgSz w:w="11906" w:h="16838"/>
      <w:pgMar w:top="1417" w:right="1417" w:bottom="1417"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72A04" w14:textId="77777777" w:rsidR="00223B9A" w:rsidRDefault="00223B9A">
      <w:pPr>
        <w:spacing w:after="0" w:line="240" w:lineRule="auto"/>
      </w:pPr>
      <w:r>
        <w:separator/>
      </w:r>
    </w:p>
  </w:endnote>
  <w:endnote w:type="continuationSeparator" w:id="0">
    <w:p w14:paraId="2975D0C9" w14:textId="77777777" w:rsidR="00223B9A" w:rsidRDefault="00223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22ABE" w14:textId="77777777" w:rsidR="009F4854" w:rsidRDefault="00000000">
    <w:pPr>
      <w:jc w:val="center"/>
    </w:pPr>
    <w:r>
      <w:rPr>
        <w:sz w:val="18"/>
      </w:rPr>
      <w:t xml:space="preserve">Página </w:t>
    </w:r>
    <w:r>
      <w:fldChar w:fldCharType="begin"/>
    </w:r>
    <w:r>
      <w:instrText>PAGE</w:instrText>
    </w:r>
    <w:r>
      <w:fldChar w:fldCharType="separate"/>
    </w:r>
    <w:r w:rsidR="00CA24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5F411" w14:textId="77777777" w:rsidR="00223B9A" w:rsidRDefault="00223B9A">
      <w:pPr>
        <w:spacing w:after="0" w:line="240" w:lineRule="auto"/>
      </w:pPr>
      <w:r>
        <w:separator/>
      </w:r>
    </w:p>
  </w:footnote>
  <w:footnote w:type="continuationSeparator" w:id="0">
    <w:p w14:paraId="6CA339AB" w14:textId="77777777" w:rsidR="00223B9A" w:rsidRDefault="00223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A84FE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DAC11CE"/>
    <w:multiLevelType w:val="hybridMultilevel"/>
    <w:tmpl w:val="4F28074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AC849B4"/>
    <w:multiLevelType w:val="hybridMultilevel"/>
    <w:tmpl w:val="A3A4593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150247603">
    <w:abstractNumId w:val="0"/>
  </w:num>
  <w:num w:numId="2" w16cid:durableId="273247343">
    <w:abstractNumId w:val="1"/>
  </w:num>
  <w:num w:numId="3" w16cid:durableId="322246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F0"/>
    <w:rsid w:val="00056C40"/>
    <w:rsid w:val="000D7DAF"/>
    <w:rsid w:val="00133A64"/>
    <w:rsid w:val="001869DE"/>
    <w:rsid w:val="001C2568"/>
    <w:rsid w:val="001D50EB"/>
    <w:rsid w:val="002209B8"/>
    <w:rsid w:val="00223B9A"/>
    <w:rsid w:val="0026466D"/>
    <w:rsid w:val="00297400"/>
    <w:rsid w:val="002B69F0"/>
    <w:rsid w:val="002F27B0"/>
    <w:rsid w:val="002F7289"/>
    <w:rsid w:val="00343BD6"/>
    <w:rsid w:val="0039203E"/>
    <w:rsid w:val="003C0374"/>
    <w:rsid w:val="003C22D3"/>
    <w:rsid w:val="0043743D"/>
    <w:rsid w:val="0047240A"/>
    <w:rsid w:val="005005D9"/>
    <w:rsid w:val="00570C6D"/>
    <w:rsid w:val="005B61E2"/>
    <w:rsid w:val="00601961"/>
    <w:rsid w:val="00615669"/>
    <w:rsid w:val="00732CBC"/>
    <w:rsid w:val="0074384B"/>
    <w:rsid w:val="00761AFF"/>
    <w:rsid w:val="007F729E"/>
    <w:rsid w:val="00831CD8"/>
    <w:rsid w:val="00844D30"/>
    <w:rsid w:val="00866830"/>
    <w:rsid w:val="008B75FB"/>
    <w:rsid w:val="008F0B20"/>
    <w:rsid w:val="00932841"/>
    <w:rsid w:val="00944715"/>
    <w:rsid w:val="009B3B81"/>
    <w:rsid w:val="009F4854"/>
    <w:rsid w:val="00A41793"/>
    <w:rsid w:val="00A9582F"/>
    <w:rsid w:val="00AE1F29"/>
    <w:rsid w:val="00AF0BD3"/>
    <w:rsid w:val="00BA0E32"/>
    <w:rsid w:val="00BD0C08"/>
    <w:rsid w:val="00BD1381"/>
    <w:rsid w:val="00C51B47"/>
    <w:rsid w:val="00CA2403"/>
    <w:rsid w:val="00D108CA"/>
    <w:rsid w:val="00D27BD1"/>
    <w:rsid w:val="00D64159"/>
    <w:rsid w:val="00D86A74"/>
    <w:rsid w:val="00DB07BB"/>
    <w:rsid w:val="00DB74C9"/>
    <w:rsid w:val="00E34A11"/>
    <w:rsid w:val="00E46CFA"/>
    <w:rsid w:val="00EE3CC5"/>
    <w:rsid w:val="00EF70C7"/>
    <w:rsid w:val="00F25723"/>
    <w:rsid w:val="00F54F0F"/>
    <w:rsid w:val="00F6002A"/>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3908E"/>
  <w15:chartTrackingRefBased/>
  <w15:docId w15:val="{9FFA92E6-51A6-4DA1-9387-959A55157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9F0"/>
    <w:pPr>
      <w:spacing w:after="200" w:line="276" w:lineRule="auto"/>
      <w:jc w:val="both"/>
    </w:pPr>
    <w:rPr>
      <w:rFonts w:ascii="Times New Roman" w:eastAsiaTheme="minorEastAsia" w:hAnsi="Times New Roman"/>
      <w:color w:val="000000"/>
      <w:sz w:val="24"/>
      <w:lang w:val="es-419"/>
      <w14:ligatures w14:val="none"/>
    </w:rPr>
  </w:style>
  <w:style w:type="paragraph" w:styleId="Ttulo1">
    <w:name w:val="heading 1"/>
    <w:basedOn w:val="Normal"/>
    <w:next w:val="Normal"/>
    <w:link w:val="Ttulo1Car"/>
    <w:uiPriority w:val="9"/>
    <w:qFormat/>
    <w:rsid w:val="002B69F0"/>
    <w:pPr>
      <w:keepNext/>
      <w:keepLines/>
      <w:spacing w:before="360" w:after="80"/>
      <w:outlineLvl w:val="0"/>
    </w:pPr>
    <w:rPr>
      <w:rFonts w:asciiTheme="majorHAnsi" w:eastAsiaTheme="majorEastAsia" w:hAnsiTheme="majorHAnsi" w:cstheme="majorBidi"/>
      <w:b/>
      <w:color w:val="174F3F"/>
      <w:sz w:val="40"/>
      <w:szCs w:val="40"/>
    </w:rPr>
  </w:style>
  <w:style w:type="paragraph" w:styleId="Ttulo2">
    <w:name w:val="heading 2"/>
    <w:basedOn w:val="Normal"/>
    <w:next w:val="Normal"/>
    <w:link w:val="Ttulo2Car"/>
    <w:uiPriority w:val="9"/>
    <w:unhideWhenUsed/>
    <w:qFormat/>
    <w:rsid w:val="002B69F0"/>
    <w:pPr>
      <w:keepNext/>
      <w:keepLines/>
      <w:spacing w:before="160" w:after="80"/>
      <w:outlineLvl w:val="1"/>
    </w:pPr>
    <w:rPr>
      <w:rFonts w:asciiTheme="majorHAnsi" w:eastAsiaTheme="majorEastAsia" w:hAnsiTheme="majorHAnsi" w:cstheme="majorBidi"/>
      <w:b/>
      <w:color w:val="174F3F"/>
      <w:sz w:val="32"/>
      <w:szCs w:val="32"/>
    </w:rPr>
  </w:style>
  <w:style w:type="paragraph" w:styleId="Ttulo3">
    <w:name w:val="heading 3"/>
    <w:basedOn w:val="Normal"/>
    <w:next w:val="Normal"/>
    <w:link w:val="Ttulo3Car"/>
    <w:uiPriority w:val="9"/>
    <w:semiHidden/>
    <w:unhideWhenUsed/>
    <w:qFormat/>
    <w:rsid w:val="002B69F0"/>
    <w:pPr>
      <w:keepNext/>
      <w:keepLines/>
      <w:spacing w:before="160" w:after="80"/>
      <w:outlineLvl w:val="2"/>
    </w:pPr>
    <w:rPr>
      <w:rFonts w:eastAsiaTheme="majorEastAsia" w:cstheme="majorBidi"/>
      <w:b/>
      <w:color w:val="174F3F"/>
      <w:sz w:val="28"/>
      <w:szCs w:val="28"/>
    </w:rPr>
  </w:style>
  <w:style w:type="paragraph" w:styleId="Ttulo4">
    <w:name w:val="heading 4"/>
    <w:basedOn w:val="Normal"/>
    <w:next w:val="Normal"/>
    <w:link w:val="Ttulo4Car"/>
    <w:uiPriority w:val="9"/>
    <w:semiHidden/>
    <w:unhideWhenUsed/>
    <w:qFormat/>
    <w:rsid w:val="002B69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69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69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69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69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69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9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69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69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69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69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69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69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69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69F0"/>
    <w:rPr>
      <w:rFonts w:eastAsiaTheme="majorEastAsia" w:cstheme="majorBidi"/>
      <w:color w:val="272727" w:themeColor="text1" w:themeTint="D8"/>
    </w:rPr>
  </w:style>
  <w:style w:type="paragraph" w:styleId="Ttulo">
    <w:name w:val="Title"/>
    <w:basedOn w:val="Normal"/>
    <w:next w:val="Normal"/>
    <w:link w:val="TtuloCar"/>
    <w:uiPriority w:val="10"/>
    <w:qFormat/>
    <w:rsid w:val="002B6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69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69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69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69F0"/>
    <w:pPr>
      <w:spacing w:before="160"/>
      <w:jc w:val="center"/>
    </w:pPr>
    <w:rPr>
      <w:i/>
      <w:iCs/>
      <w:color w:val="404040" w:themeColor="text1" w:themeTint="BF"/>
    </w:rPr>
  </w:style>
  <w:style w:type="character" w:customStyle="1" w:styleId="CitaCar">
    <w:name w:val="Cita Car"/>
    <w:basedOn w:val="Fuentedeprrafopredeter"/>
    <w:link w:val="Cita"/>
    <w:uiPriority w:val="29"/>
    <w:rsid w:val="002B69F0"/>
    <w:rPr>
      <w:i/>
      <w:iCs/>
      <w:color w:val="404040" w:themeColor="text1" w:themeTint="BF"/>
    </w:rPr>
  </w:style>
  <w:style w:type="paragraph" w:styleId="Prrafodelista">
    <w:name w:val="List Paragraph"/>
    <w:basedOn w:val="Normal"/>
    <w:uiPriority w:val="34"/>
    <w:qFormat/>
    <w:rsid w:val="002B69F0"/>
    <w:pPr>
      <w:ind w:left="720"/>
      <w:contextualSpacing/>
    </w:pPr>
  </w:style>
  <w:style w:type="character" w:styleId="nfasisintenso">
    <w:name w:val="Intense Emphasis"/>
    <w:basedOn w:val="Fuentedeprrafopredeter"/>
    <w:uiPriority w:val="21"/>
    <w:qFormat/>
    <w:rsid w:val="002B69F0"/>
    <w:rPr>
      <w:i/>
      <w:iCs/>
      <w:color w:val="0F4761" w:themeColor="accent1" w:themeShade="BF"/>
    </w:rPr>
  </w:style>
  <w:style w:type="paragraph" w:styleId="Citadestacada">
    <w:name w:val="Intense Quote"/>
    <w:basedOn w:val="Normal"/>
    <w:next w:val="Normal"/>
    <w:link w:val="CitadestacadaCar"/>
    <w:uiPriority w:val="30"/>
    <w:qFormat/>
    <w:rsid w:val="002B6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69F0"/>
    <w:rPr>
      <w:i/>
      <w:iCs/>
      <w:color w:val="0F4761" w:themeColor="accent1" w:themeShade="BF"/>
    </w:rPr>
  </w:style>
  <w:style w:type="character" w:styleId="Referenciaintensa">
    <w:name w:val="Intense Reference"/>
    <w:basedOn w:val="Fuentedeprrafopredeter"/>
    <w:uiPriority w:val="32"/>
    <w:qFormat/>
    <w:rsid w:val="002B69F0"/>
    <w:rPr>
      <w:b/>
      <w:bCs/>
      <w:smallCaps/>
      <w:color w:val="0F4761" w:themeColor="accent1" w:themeShade="BF"/>
      <w:spacing w:val="5"/>
    </w:rPr>
  </w:style>
  <w:style w:type="paragraph" w:styleId="Sinespaciado">
    <w:name w:val="No Spacing"/>
    <w:uiPriority w:val="1"/>
    <w:qFormat/>
    <w:rsid w:val="002B69F0"/>
    <w:pPr>
      <w:spacing w:after="0" w:line="240" w:lineRule="auto"/>
    </w:pPr>
    <w:rPr>
      <w:rFonts w:eastAsiaTheme="minorEastAsia"/>
      <w:lang w:val="en-US"/>
      <w14:ligatures w14:val="none"/>
    </w:rPr>
  </w:style>
  <w:style w:type="paragraph" w:styleId="Listaconvietas">
    <w:name w:val="List Bullet"/>
    <w:basedOn w:val="Normal"/>
    <w:uiPriority w:val="99"/>
    <w:unhideWhenUsed/>
    <w:rsid w:val="002B69F0"/>
    <w:pPr>
      <w:numPr>
        <w:numId w:val="1"/>
      </w:numPr>
      <w:tabs>
        <w:tab w:val="clear" w:pos="360"/>
      </w:tabs>
      <w:ind w:left="0" w:firstLine="0"/>
      <w:contextualSpacing/>
    </w:pPr>
  </w:style>
  <w:style w:type="table" w:styleId="Tablaconcuadrcula">
    <w:name w:val="Table Grid"/>
    <w:basedOn w:val="Tablanormal"/>
    <w:uiPriority w:val="59"/>
    <w:rsid w:val="002B69F0"/>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B69F0"/>
    <w:pPr>
      <w:spacing w:before="240" w:after="0" w:line="259" w:lineRule="auto"/>
      <w:outlineLvl w:val="9"/>
    </w:pPr>
    <w:rPr>
      <w:sz w:val="32"/>
      <w:szCs w:val="32"/>
      <w:lang w:val="es-AR" w:eastAsia="es-AR"/>
    </w:rPr>
  </w:style>
  <w:style w:type="paragraph" w:styleId="TDC1">
    <w:name w:val="toc 1"/>
    <w:basedOn w:val="Normal"/>
    <w:next w:val="Normal"/>
    <w:autoRedefine/>
    <w:uiPriority w:val="39"/>
    <w:unhideWhenUsed/>
    <w:rsid w:val="002B69F0"/>
    <w:pPr>
      <w:spacing w:after="100"/>
    </w:pPr>
  </w:style>
  <w:style w:type="paragraph" w:styleId="TDC2">
    <w:name w:val="toc 2"/>
    <w:basedOn w:val="Normal"/>
    <w:next w:val="Normal"/>
    <w:autoRedefine/>
    <w:uiPriority w:val="39"/>
    <w:unhideWhenUsed/>
    <w:rsid w:val="002B69F0"/>
    <w:pPr>
      <w:spacing w:after="100"/>
      <w:ind w:left="220"/>
    </w:pPr>
  </w:style>
  <w:style w:type="character" w:styleId="Hipervnculo">
    <w:name w:val="Hyperlink"/>
    <w:basedOn w:val="Fuentedeprrafopredeter"/>
    <w:uiPriority w:val="99"/>
    <w:unhideWhenUsed/>
    <w:rsid w:val="002B69F0"/>
    <w:rPr>
      <w:color w:val="467886" w:themeColor="hyperlink"/>
      <w:u w:val="single"/>
    </w:rPr>
  </w:style>
  <w:style w:type="paragraph" w:customStyle="1" w:styleId="Textodeinterfaz">
    <w:name w:val="Texto de interfaz"/>
    <w:pPr>
      <w:spacing w:after="80"/>
    </w:pPr>
    <w:rPr>
      <w:rFonts w:ascii="Times New Roman" w:eastAsia="Times New Roman" w:hAnsi="Times New Roman"/>
      <w:color w:val="4A4A4A"/>
    </w:rPr>
  </w:style>
  <w:style w:type="paragraph" w:customStyle="1" w:styleId="NotadecapturaM3">
    <w:name w:val="Nota de captura M3"/>
    <w:basedOn w:val="Normal"/>
    <w:pPr>
      <w:keepLines/>
      <w:spacing w:before="40" w:after="100"/>
    </w:pPr>
    <w:rPr>
      <w:i/>
      <w:color w:val="1E6F94"/>
      <w:sz w:val="20"/>
    </w:rPr>
  </w:style>
  <w:style w:type="paragraph" w:customStyle="1" w:styleId="EspaciodecapturaM3">
    <w:name w:val="Espacio de captura M3"/>
    <w:basedOn w:val="Normal"/>
    <w:pPr>
      <w:keepLines/>
      <w:spacing w:before="40" w:after="100"/>
    </w:pPr>
    <w:rPr>
      <w:i/>
      <w:color w:val="64748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29</Pages>
  <Words>4466</Words>
  <Characters>24567</Characters>
  <Application>Microsoft Office Word</Application>
  <DocSecurity>0</DocSecurity>
  <Lines>204</Lines>
  <Paragraphs>57</Paragraphs>
  <ScaleCrop>false</ScaleCrop>
  <Company/>
  <LinksUpToDate>false</LinksUpToDate>
  <CharactersWithSpaces>28976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Módulo 2 Bot de WhatsApp con IA</dc:title>
  <dc:subject>Sistema de Gestión Integral y Atención al Cliente para Villafañe Wifi</dc:subject>
  <dc:creator>Belazquez Agustín Lautaro y Serrano Ulises Iván</dc:creator>
  <cp:keywords>Villafañe Wifi, WhatsApp, bot, manual de usuario, módulo 2</cp:keywords>
  <dc:description/>
  <cp:lastModifiedBy>Agustín Lautaro Belazquez</cp:lastModifiedBy>
  <cp:revision>6</cp:revision>
  <dcterms:created xsi:type="dcterms:W3CDTF">2026-10-02T17:50:00Z</dcterms:created>
  <dcterms:modified xsi:type="dcterms:W3CDTF">2026-10-21T11:42:00Z</dcterms:modified>
</cp:coreProperties>
</file>