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3415" w14:textId="77777777" w:rsidR="00924853" w:rsidRDefault="00924853" w:rsidP="00924853">
      <w:r>
        <w:t>Enterprise Cloud Migration RFP</w:t>
      </w:r>
    </w:p>
    <w:p w14:paraId="742FC831" w14:textId="77777777" w:rsidR="00924853" w:rsidRDefault="00924853" w:rsidP="00924853"/>
    <w:p w14:paraId="681FF357" w14:textId="77777777" w:rsidR="00924853" w:rsidRDefault="00924853" w:rsidP="00924853">
      <w:r>
        <w:t>1. Technical Requirements</w:t>
      </w:r>
    </w:p>
    <w:p w14:paraId="2CC72E0B" w14:textId="77777777" w:rsidR="00924853" w:rsidRDefault="00924853" w:rsidP="00924853"/>
    <w:p w14:paraId="703E22E0" w14:textId="77777777" w:rsidR="00924853" w:rsidRDefault="00924853" w:rsidP="00924853">
      <w:r>
        <w:t>The vendor shall provide a cloud migration strategy.</w:t>
      </w:r>
    </w:p>
    <w:p w14:paraId="1ACCE523" w14:textId="77777777" w:rsidR="00924853" w:rsidRDefault="00924853" w:rsidP="00924853"/>
    <w:p w14:paraId="417F29A2" w14:textId="77777777" w:rsidR="00924853" w:rsidRDefault="00924853" w:rsidP="00924853">
      <w:r>
        <w:t>The solution must support multi-factor authentication.</w:t>
      </w:r>
    </w:p>
    <w:p w14:paraId="466D155A" w14:textId="77777777" w:rsidR="00924853" w:rsidRDefault="00924853" w:rsidP="00924853"/>
    <w:p w14:paraId="61D8EDF1" w14:textId="77777777" w:rsidR="00924853" w:rsidRDefault="00924853" w:rsidP="00924853">
      <w:r>
        <w:t>The platform should comply with ISO 27001.</w:t>
      </w:r>
    </w:p>
    <w:p w14:paraId="5A2D24FE" w14:textId="77777777" w:rsidR="00924853" w:rsidRDefault="00924853" w:rsidP="00924853"/>
    <w:p w14:paraId="10F11A70" w14:textId="77777777" w:rsidR="00924853" w:rsidRDefault="00924853" w:rsidP="00924853">
      <w:r>
        <w:t>Please describe your disaster recovery approach.</w:t>
      </w:r>
    </w:p>
    <w:p w14:paraId="0C8FFF53" w14:textId="77777777" w:rsidR="00924853" w:rsidRDefault="00924853" w:rsidP="00924853"/>
    <w:p w14:paraId="0B42D551" w14:textId="77777777" w:rsidR="00924853" w:rsidRDefault="00924853" w:rsidP="00924853">
      <w:r>
        <w:t>2. Pricing</w:t>
      </w:r>
    </w:p>
    <w:p w14:paraId="1DFE46D1" w14:textId="77777777" w:rsidR="00924853" w:rsidRDefault="00924853" w:rsidP="00924853"/>
    <w:p w14:paraId="3EEF70DB" w14:textId="77777777" w:rsidR="00924853" w:rsidRDefault="00924853" w:rsidP="00924853">
      <w:r>
        <w:t>Provide a detailed cost estimate.</w:t>
      </w:r>
    </w:p>
    <w:p w14:paraId="02C94C7E" w14:textId="77777777" w:rsidR="00924853" w:rsidRDefault="00924853" w:rsidP="00924853"/>
    <w:p w14:paraId="7F882375" w14:textId="77777777" w:rsidR="00924853" w:rsidRDefault="00924853" w:rsidP="00924853">
      <w:r>
        <w:t>3. Timeline</w:t>
      </w:r>
    </w:p>
    <w:p w14:paraId="24C54DB9" w14:textId="77777777" w:rsidR="00924853" w:rsidRDefault="00924853" w:rsidP="00924853"/>
    <w:p w14:paraId="64FCA72C" w14:textId="40437352" w:rsidR="005A5249" w:rsidRDefault="00924853" w:rsidP="00924853">
      <w:r>
        <w:t>Describe the implementation schedule.</w:t>
      </w:r>
    </w:p>
    <w:sectPr w:rsidR="005A5249" w:rsidSect="008E4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BD"/>
    <w:rsid w:val="00095350"/>
    <w:rsid w:val="00194C85"/>
    <w:rsid w:val="001F4B6E"/>
    <w:rsid w:val="00290049"/>
    <w:rsid w:val="005A5249"/>
    <w:rsid w:val="008824C4"/>
    <w:rsid w:val="00896748"/>
    <w:rsid w:val="008E4FE0"/>
    <w:rsid w:val="00924853"/>
    <w:rsid w:val="009847D6"/>
    <w:rsid w:val="00993224"/>
    <w:rsid w:val="00A5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CC84AF-D0D8-4168-A011-79E576BC8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Proteeti Kushari</dc:creator>
  <cp:keywords/>
  <dc:description/>
  <cp:lastModifiedBy>Proteeti Kushari</cp:lastModifiedBy>
  <cp:revision>2</cp:revision>
  <dcterms:created xsi:type="dcterms:W3CDTF">2026-06-30T01:39:00Z</dcterms:created>
  <dcterms:modified xsi:type="dcterms:W3CDTF">2026-06-30T01:39:00Z</dcterms:modified>
</cp:coreProperties>
</file>