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Smart Factory IoT Platform</w:t>
      </w:r>
    </w:p>
    <w:p>
      <w:pPr>
        <w:pStyle w:val="Heading1"/>
      </w:pPr>
      <w:r>
        <w:t>1. Client / Organisation</w:t>
      </w:r>
    </w:p>
    <w:p>
      <w:r>
        <w:t>Umbrella Industrial</w:t>
      </w:r>
    </w:p>
    <w:p>
      <w:pPr>
        <w:pStyle w:val="Heading1"/>
      </w:pPr>
      <w:r>
        <w:t>2. RFP Reference Number</w:t>
      </w:r>
    </w:p>
    <w:p>
      <w:r>
        <w:t>RFP-2026-IOT-512</w:t>
      </w:r>
    </w:p>
    <w:p>
      <w:pPr>
        <w:pStyle w:val="Heading1"/>
      </w:pPr>
      <w:r>
        <w:t>3. Solution Domain</w:t>
      </w:r>
    </w:p>
    <w:p>
      <w:r>
        <w:t>Manufacturing / IoT</w:t>
      </w:r>
    </w:p>
    <w:p>
      <w:pPr>
        <w:pStyle w:val="Heading1"/>
      </w:pPr>
      <w:r>
        <w:t>4. Region</w:t>
      </w:r>
    </w:p>
    <w:p>
      <w:r>
        <w:t>Europe (EU)</w:t>
      </w:r>
    </w:p>
    <w:p>
      <w:pPr>
        <w:pStyle w:val="Heading1"/>
      </w:pPr>
      <w:r>
        <w:t>5. Submission Deadline</w:t>
      </w:r>
    </w:p>
    <w:p>
      <w:r>
        <w:t>05 Aug 2026</w:t>
      </w:r>
    </w:p>
    <w:p>
      <w:pPr>
        <w:pStyle w:val="Heading1"/>
      </w:pPr>
      <w:r>
        <w:t>6. Background</w:t>
      </w:r>
    </w:p>
    <w:p>
      <w:r>
        <w:t>Umbrella Industrial seeks an Industrial IoT platform to connect factory equipment, enable predictive maintenance, and provide real-time production analytics across three plants.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Connect and ingest telemetry from 12,000 industrial sensors.</w:t>
      </w:r>
    </w:p>
    <w:p>
      <w:pPr>
        <w:pStyle w:val="ListBullet"/>
      </w:pPr>
      <w:r>
        <w:t>Provide predictive maintenance models for critical machinery.</w:t>
      </w:r>
    </w:p>
    <w:p>
      <w:pPr>
        <w:pStyle w:val="ListBullet"/>
      </w:pPr>
      <w:r>
        <w:t>Deliver real-time OEE (Overall Equipment Effectiveness) dashboards.</w:t>
      </w:r>
    </w:p>
    <w:p>
      <w:pPr>
        <w:pStyle w:val="ListBullet"/>
      </w:pPr>
      <w:r>
        <w:t>Support edge processing for low-latency control loops.</w:t>
      </w:r>
    </w:p>
    <w:p>
      <w:pPr>
        <w:pStyle w:val="ListBullet"/>
      </w:pPr>
      <w:r>
        <w:t>Integrate with the existing MES and ERP systems.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Ingest at least 1 million data points per second.</w:t>
      </w:r>
    </w:p>
    <w:p>
      <w:pPr>
        <w:pStyle w:val="ListBullet"/>
      </w:pPr>
      <w:r>
        <w:t>Edge-to-cloud latency under 100 ms.</w:t>
      </w:r>
    </w:p>
    <w:p>
      <w:pPr>
        <w:pStyle w:val="ListBullet"/>
      </w:pPr>
      <w:r>
        <w:t>Platform availability of 99.9%.</w:t>
      </w:r>
    </w:p>
    <w:p>
      <w:pPr>
        <w:pStyle w:val="Heading1"/>
      </w:pPr>
      <w:r>
        <w:t>9. Compliance &amp; Security Requirements</w:t>
      </w:r>
    </w:p>
    <w:p>
      <w:pPr>
        <w:pStyle w:val="ListBullet"/>
      </w:pPr>
      <w:r>
        <w:t>Comply with IEC 62443 industrial cybersecurity standards.</w:t>
      </w:r>
    </w:p>
    <w:p>
      <w:pPr>
        <w:pStyle w:val="ListBullet"/>
      </w:pPr>
      <w:r>
        <w:t>GDPR compliance for any operator personal data.</w:t>
      </w:r>
    </w:p>
    <w:p>
      <w:pPr>
        <w:pStyle w:val="ListBullet"/>
      </w:pPr>
      <w:r>
        <w:t>Data sovereignty within the EU.</w:t>
      </w:r>
    </w:p>
    <w:p>
      <w:pPr>
        <w:pStyle w:val="Heading1"/>
      </w:pPr>
      <w:r>
        <w:t>10. Commercial / Pricing Line Items</w:t>
      </w:r>
    </w:p>
    <w:p>
      <w:pPr>
        <w:pStyle w:val="ListBullet"/>
      </w:pPr>
      <w:r>
        <w:t>IoT platform subscription (per sensor per month, 12000 sensors)</w:t>
      </w:r>
    </w:p>
    <w:p>
      <w:pPr>
        <w:pStyle w:val="ListBullet"/>
      </w:pPr>
      <w:r>
        <w:t>Edge gateway hardware (per unit, 60 units)</w:t>
      </w:r>
    </w:p>
    <w:p>
      <w:pPr>
        <w:pStyle w:val="ListBullet"/>
      </w:pPr>
      <w:r>
        <w:t>Analytics &amp; ML services (per month)</w:t>
      </w:r>
    </w:p>
    <w:p>
      <w:pPr>
        <w:pStyle w:val="ListBullet"/>
      </w:pPr>
      <w:r>
        <w:t>Onboarding &amp; integration (labor, estimated 1500 hours)</w:t>
      </w:r>
    </w:p>
    <w:p>
      <w:pPr>
        <w:pStyle w:val="Heading1"/>
      </w:pPr>
      <w:r>
        <w:t>11. Evaluation Criteria</w:t>
      </w:r>
    </w:p>
    <w:p>
      <w:pPr>
        <w:pStyle w:val="ListBullet"/>
      </w:pPr>
      <w:r>
        <w:t>Platform &amp; analytics 40%</w:t>
      </w:r>
    </w:p>
    <w:p>
      <w:pPr>
        <w:pStyle w:val="ListBullet"/>
      </w:pPr>
      <w:r>
        <w:t>Integration approach 20%</w:t>
      </w:r>
    </w:p>
    <w:p>
      <w:pPr>
        <w:pStyle w:val="ListBullet"/>
      </w:pPr>
      <w:r>
        <w:t>Security &amp; compliance 20%</w:t>
      </w:r>
    </w:p>
    <w:p>
      <w:pPr>
        <w:pStyle w:val="ListBullet"/>
      </w:pPr>
      <w:r>
        <w:t>Price 20%</w:t>
      </w:r>
    </w:p>
    <w:p>
      <w:pPr>
        <w:pStyle w:val="Heading1"/>
      </w:pPr>
      <w:r>
        <w:t>12. Submission Instructions</w:t>
      </w:r>
    </w:p>
    <w:p>
      <w:pPr>
        <w:pStyle w:val="ListBullet"/>
      </w:pPr>
      <w:r>
        <w:t>Responses must be submitted in PDF or DOCX format by the submission deadline.</w:t>
      </w:r>
    </w:p>
    <w:p>
      <w:pPr>
        <w:pStyle w:val="ListBullet"/>
      </w:pPr>
      <w:r>
        <w:t>Vendors must address every functional and compliance requirement explicitly.</w:t>
      </w:r>
    </w:p>
    <w:p>
      <w:pPr>
        <w:pStyle w:val="ListBullet"/>
      </w:pPr>
      <w:r>
        <w:t>Pricing must be itemised and valid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